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A1B" w:rsidRDefault="00847BF1">
      <w:pPr>
        <w:spacing w:before="76"/>
        <w:ind w:right="153"/>
        <w:jc w:val="right"/>
        <w:rPr>
          <w:b/>
          <w:sz w:val="36"/>
        </w:rPr>
      </w:pPr>
      <w:r>
        <w:rPr>
          <w:b/>
          <w:sz w:val="36"/>
          <w:u w:val="thick"/>
        </w:rPr>
        <w:t>REPORTABLE</w:t>
      </w:r>
    </w:p>
    <w:p w:rsidR="00325A1B" w:rsidRDefault="00325A1B">
      <w:pPr>
        <w:pStyle w:val="BodyText"/>
        <w:ind w:left="0"/>
        <w:jc w:val="left"/>
        <w:rPr>
          <w:sz w:val="20"/>
        </w:rPr>
      </w:pPr>
    </w:p>
    <w:p w:rsidR="00325A1B" w:rsidRDefault="00325A1B">
      <w:pPr>
        <w:pStyle w:val="BodyText"/>
        <w:ind w:left="0"/>
        <w:jc w:val="left"/>
        <w:rPr>
          <w:sz w:val="20"/>
        </w:rPr>
      </w:pPr>
    </w:p>
    <w:p w:rsidR="00325A1B" w:rsidRDefault="00325A1B">
      <w:pPr>
        <w:pStyle w:val="BodyText"/>
        <w:ind w:left="0"/>
        <w:jc w:val="left"/>
        <w:rPr>
          <w:sz w:val="20"/>
        </w:rPr>
      </w:pPr>
    </w:p>
    <w:p w:rsidR="00325A1B" w:rsidRDefault="00325A1B">
      <w:pPr>
        <w:pStyle w:val="BodyText"/>
        <w:ind w:left="0"/>
        <w:jc w:val="left"/>
        <w:rPr>
          <w:sz w:val="20"/>
        </w:rPr>
      </w:pPr>
    </w:p>
    <w:p w:rsidR="00325A1B" w:rsidRDefault="00847BF1">
      <w:pPr>
        <w:pStyle w:val="BodyText"/>
        <w:spacing w:before="221" w:line="254" w:lineRule="auto"/>
        <w:ind w:left="2578" w:right="2231" w:hanging="1"/>
        <w:jc w:val="center"/>
      </w:pPr>
      <w:bookmarkStart w:id="0" w:name="IN_THE_SUPREME_COURT_OF_INDIA"/>
      <w:bookmarkEnd w:id="0"/>
      <w:r>
        <w:t>IN THE SUPREME COURT OF INDIA</w:t>
      </w:r>
      <w:bookmarkStart w:id="1" w:name="CRIMINAL_APPELLATE_JURISDICTION"/>
      <w:bookmarkEnd w:id="1"/>
      <w:r>
        <w:t xml:space="preserve"> CRIMINAL APPELLATE JURISDICTION</w:t>
      </w:r>
    </w:p>
    <w:p w:rsidR="00325A1B" w:rsidRDefault="00325A1B">
      <w:pPr>
        <w:pStyle w:val="BodyText"/>
        <w:spacing w:before="6"/>
        <w:ind w:left="0"/>
        <w:jc w:val="left"/>
        <w:rPr>
          <w:sz w:val="29"/>
        </w:rPr>
      </w:pPr>
    </w:p>
    <w:p w:rsidR="00325A1B" w:rsidRDefault="00847BF1">
      <w:pPr>
        <w:pStyle w:val="BodyText"/>
        <w:spacing w:before="1"/>
        <w:ind w:left="343"/>
        <w:jc w:val="center"/>
      </w:pPr>
      <w:r>
        <w:rPr>
          <w:u w:val="single"/>
        </w:rPr>
        <w:t>CRIMINAL APPEAL NO. 1987 OF 2014</w:t>
      </w:r>
    </w:p>
    <w:p w:rsidR="00325A1B" w:rsidRDefault="00325A1B">
      <w:pPr>
        <w:pStyle w:val="BodyText"/>
        <w:ind w:left="0"/>
        <w:jc w:val="left"/>
        <w:rPr>
          <w:sz w:val="20"/>
        </w:rPr>
      </w:pPr>
    </w:p>
    <w:p w:rsidR="00325A1B" w:rsidRDefault="00325A1B">
      <w:pPr>
        <w:pStyle w:val="BodyText"/>
        <w:ind w:left="0"/>
        <w:jc w:val="left"/>
        <w:rPr>
          <w:sz w:val="20"/>
        </w:rPr>
      </w:pPr>
    </w:p>
    <w:p w:rsidR="00325A1B" w:rsidRDefault="00325A1B">
      <w:pPr>
        <w:pStyle w:val="BodyText"/>
        <w:spacing w:before="2"/>
        <w:ind w:left="0"/>
        <w:jc w:val="left"/>
      </w:pPr>
    </w:p>
    <w:p w:rsidR="00325A1B" w:rsidRDefault="00847BF1">
      <w:pPr>
        <w:pStyle w:val="BodyText"/>
        <w:tabs>
          <w:tab w:val="left" w:pos="6704"/>
          <w:tab w:val="left" w:pos="7544"/>
        </w:tabs>
        <w:spacing w:before="100"/>
        <w:ind w:left="272"/>
        <w:jc w:val="center"/>
      </w:pPr>
      <w:r>
        <w:t>GOOGLE INDIA</w:t>
      </w:r>
      <w:r>
        <w:rPr>
          <w:spacing w:val="-13"/>
        </w:rPr>
        <w:t xml:space="preserve"> </w:t>
      </w:r>
      <w:r>
        <w:t>PRIVATE</w:t>
      </w:r>
      <w:r>
        <w:rPr>
          <w:spacing w:val="-6"/>
        </w:rPr>
        <w:t xml:space="preserve"> </w:t>
      </w:r>
      <w:r>
        <w:t>LIMITED</w:t>
      </w:r>
      <w:r>
        <w:tab/>
        <w:t>...</w:t>
      </w:r>
      <w:r>
        <w:tab/>
        <w:t>APPELLANT(S)</w:t>
      </w:r>
    </w:p>
    <w:p w:rsidR="00325A1B" w:rsidRDefault="00325A1B">
      <w:pPr>
        <w:pStyle w:val="BodyText"/>
        <w:ind w:left="0"/>
        <w:jc w:val="left"/>
        <w:rPr>
          <w:sz w:val="32"/>
        </w:rPr>
      </w:pPr>
    </w:p>
    <w:p w:rsidR="00325A1B" w:rsidRDefault="00847BF1">
      <w:pPr>
        <w:pStyle w:val="BodyText"/>
        <w:spacing w:before="234"/>
        <w:ind w:left="344"/>
        <w:jc w:val="center"/>
      </w:pPr>
      <w:r>
        <w:t>VERSUS</w:t>
      </w:r>
    </w:p>
    <w:p w:rsidR="00325A1B" w:rsidRDefault="00325A1B">
      <w:pPr>
        <w:pStyle w:val="BodyText"/>
        <w:spacing w:before="6"/>
        <w:ind w:left="0"/>
        <w:jc w:val="left"/>
        <w:rPr>
          <w:sz w:val="40"/>
        </w:rPr>
      </w:pPr>
    </w:p>
    <w:p w:rsidR="00325A1B" w:rsidRDefault="00847BF1">
      <w:pPr>
        <w:pStyle w:val="BodyText"/>
        <w:tabs>
          <w:tab w:val="left" w:pos="1629"/>
          <w:tab w:val="left" w:pos="3260"/>
          <w:tab w:val="left" w:pos="5395"/>
          <w:tab w:val="left" w:pos="6355"/>
          <w:tab w:val="left" w:pos="9353"/>
        </w:tabs>
        <w:ind w:right="159"/>
        <w:jc w:val="left"/>
      </w:pPr>
      <w:r>
        <w:rPr>
          <w:color w:val="000009"/>
        </w:rPr>
        <w:t>M/S.</w:t>
      </w:r>
      <w:r>
        <w:rPr>
          <w:color w:val="000009"/>
        </w:rPr>
        <w:tab/>
        <w:t>VISAKHA</w:t>
      </w:r>
      <w:r>
        <w:rPr>
          <w:color w:val="000009"/>
        </w:rPr>
        <w:tab/>
        <w:t>INDUSTRIES</w:t>
      </w:r>
      <w:r>
        <w:rPr>
          <w:color w:val="000009"/>
        </w:rPr>
        <w:tab/>
        <w:t>AND</w:t>
      </w:r>
      <w:r>
        <w:rPr>
          <w:color w:val="000009"/>
        </w:rPr>
        <w:tab/>
        <w:t>ANOTHER</w:t>
      </w:r>
      <w:r>
        <w:rPr>
          <w:color w:val="000009"/>
        </w:rPr>
        <w:tab/>
      </w:r>
      <w:r>
        <w:rPr>
          <w:color w:val="000009"/>
          <w:spacing w:val="-6"/>
        </w:rPr>
        <w:t xml:space="preserve">... </w:t>
      </w:r>
      <w:r>
        <w:rPr>
          <w:color w:val="000009"/>
        </w:rPr>
        <w:t>RESPONDENT(S)</w:t>
      </w:r>
    </w:p>
    <w:p w:rsidR="00325A1B" w:rsidRDefault="00325A1B">
      <w:pPr>
        <w:pStyle w:val="BodyText"/>
        <w:ind w:left="0"/>
        <w:jc w:val="left"/>
        <w:rPr>
          <w:sz w:val="32"/>
        </w:rPr>
      </w:pPr>
    </w:p>
    <w:p w:rsidR="00325A1B" w:rsidRDefault="00325A1B">
      <w:pPr>
        <w:pStyle w:val="BodyText"/>
        <w:ind w:left="0"/>
        <w:jc w:val="left"/>
        <w:rPr>
          <w:sz w:val="32"/>
        </w:rPr>
      </w:pPr>
    </w:p>
    <w:p w:rsidR="00325A1B" w:rsidRDefault="00847BF1">
      <w:pPr>
        <w:pStyle w:val="BodyText"/>
        <w:spacing w:before="245"/>
        <w:ind w:left="344"/>
        <w:jc w:val="center"/>
      </w:pPr>
      <w:r>
        <w:rPr>
          <w:color w:val="000009"/>
          <w:u w:val="single" w:color="000009"/>
        </w:rPr>
        <w:t>J U D G M E N T</w:t>
      </w:r>
    </w:p>
    <w:p w:rsidR="00325A1B" w:rsidRDefault="00325A1B">
      <w:pPr>
        <w:pStyle w:val="BodyText"/>
        <w:spacing w:before="3"/>
        <w:ind w:left="0"/>
        <w:jc w:val="left"/>
        <w:rPr>
          <w:sz w:val="25"/>
        </w:rPr>
      </w:pPr>
    </w:p>
    <w:p w:rsidR="00325A1B" w:rsidRDefault="00847BF1">
      <w:pPr>
        <w:pStyle w:val="BodyText"/>
        <w:spacing w:before="100"/>
        <w:jc w:val="left"/>
      </w:pPr>
      <w:r>
        <w:rPr>
          <w:color w:val="000009"/>
          <w:u w:val="single" w:color="000009"/>
        </w:rPr>
        <w:t>K.M. JOSEPH, J.</w:t>
      </w:r>
    </w:p>
    <w:p w:rsidR="00325A1B" w:rsidRDefault="00325A1B">
      <w:pPr>
        <w:pStyle w:val="BodyText"/>
        <w:ind w:left="0"/>
        <w:jc w:val="left"/>
        <w:rPr>
          <w:sz w:val="20"/>
        </w:rPr>
      </w:pPr>
    </w:p>
    <w:p w:rsidR="00325A1B" w:rsidRDefault="00325A1B">
      <w:pPr>
        <w:pStyle w:val="BodyText"/>
        <w:spacing w:before="4"/>
        <w:ind w:left="0"/>
        <w:jc w:val="left"/>
        <w:rPr>
          <w:sz w:val="27"/>
        </w:rPr>
      </w:pPr>
    </w:p>
    <w:p w:rsidR="00325A1B" w:rsidRDefault="00847BF1">
      <w:pPr>
        <w:pStyle w:val="ListParagraph"/>
        <w:numPr>
          <w:ilvl w:val="0"/>
          <w:numId w:val="19"/>
        </w:numPr>
        <w:tabs>
          <w:tab w:val="left" w:pos="1222"/>
        </w:tabs>
        <w:spacing w:before="87" w:line="472" w:lineRule="auto"/>
        <w:ind w:left="501" w:right="157" w:firstLine="0"/>
        <w:jc w:val="both"/>
        <w:rPr>
          <w:b/>
          <w:sz w:val="28"/>
        </w:rPr>
      </w:pPr>
      <w:r>
        <w:rPr>
          <w:b/>
          <w:color w:val="000009"/>
          <w:sz w:val="28"/>
        </w:rPr>
        <w:t xml:space="preserve">The appellant is the second accused in criminal complaint filed by the first respondent (hereinafter referred to as ‘complainant’, for short). The appellant filed a Petition under Section 482 The Code of Criminal Procedure, </w:t>
      </w:r>
      <w:r>
        <w:rPr>
          <w:b/>
          <w:color w:val="000009"/>
          <w:spacing w:val="41"/>
          <w:sz w:val="28"/>
        </w:rPr>
        <w:t xml:space="preserve"> </w:t>
      </w:r>
      <w:r>
        <w:rPr>
          <w:b/>
          <w:color w:val="000009"/>
          <w:sz w:val="28"/>
        </w:rPr>
        <w:t xml:space="preserve">1973 </w:t>
      </w:r>
      <w:r>
        <w:rPr>
          <w:b/>
          <w:color w:val="000009"/>
          <w:spacing w:val="41"/>
          <w:sz w:val="28"/>
        </w:rPr>
        <w:t xml:space="preserve"> </w:t>
      </w:r>
      <w:r>
        <w:rPr>
          <w:b/>
          <w:color w:val="000009"/>
          <w:sz w:val="28"/>
        </w:rPr>
        <w:t>(herein</w:t>
      </w:r>
      <w:r>
        <w:rPr>
          <w:b/>
          <w:color w:val="000009"/>
          <w:sz w:val="28"/>
        </w:rPr>
        <w:t xml:space="preserve">after </w:t>
      </w:r>
      <w:r>
        <w:rPr>
          <w:b/>
          <w:color w:val="000009"/>
          <w:spacing w:val="41"/>
          <w:sz w:val="28"/>
        </w:rPr>
        <w:t xml:space="preserve"> </w:t>
      </w:r>
      <w:r>
        <w:rPr>
          <w:b/>
          <w:color w:val="000009"/>
          <w:sz w:val="28"/>
        </w:rPr>
        <w:t xml:space="preserve">referred </w:t>
      </w:r>
      <w:r>
        <w:rPr>
          <w:b/>
          <w:color w:val="000009"/>
          <w:spacing w:val="41"/>
          <w:sz w:val="28"/>
        </w:rPr>
        <w:t xml:space="preserve"> </w:t>
      </w:r>
      <w:r>
        <w:rPr>
          <w:b/>
          <w:color w:val="000009"/>
          <w:sz w:val="28"/>
        </w:rPr>
        <w:t xml:space="preserve">to </w:t>
      </w:r>
      <w:r>
        <w:rPr>
          <w:b/>
          <w:color w:val="000009"/>
          <w:spacing w:val="41"/>
          <w:sz w:val="28"/>
        </w:rPr>
        <w:t xml:space="preserve"> </w:t>
      </w:r>
      <w:r>
        <w:rPr>
          <w:b/>
          <w:color w:val="000009"/>
          <w:sz w:val="28"/>
        </w:rPr>
        <w:t xml:space="preserve">as </w:t>
      </w:r>
      <w:r>
        <w:rPr>
          <w:b/>
          <w:color w:val="000009"/>
          <w:spacing w:val="41"/>
          <w:sz w:val="28"/>
        </w:rPr>
        <w:t xml:space="preserve"> </w:t>
      </w:r>
      <w:r>
        <w:rPr>
          <w:b/>
          <w:color w:val="000009"/>
          <w:sz w:val="28"/>
        </w:rPr>
        <w:t>‘the</w:t>
      </w:r>
    </w:p>
    <w:p w:rsidR="00325A1B" w:rsidRDefault="00325A1B">
      <w:pPr>
        <w:spacing w:before="34"/>
        <w:ind w:left="100"/>
        <w:rPr>
          <w:b/>
          <w:sz w:val="28"/>
        </w:rPr>
      </w:pPr>
      <w:r w:rsidRPr="00325A1B">
        <w:pict>
          <v:group id="_x0000_s1050" style="position:absolute;left:0;text-align:left;margin-left:62.9pt;margin-top:4.55pt;width:21.85pt;height:31.5pt;z-index:-253343744;mso-position-horizontal-relative:page" coordorigin="1258,91" coordsize="437,630">
            <v:shape id="_x0000_s1053" style="position:absolute;left:1276;top:110;width:417;height:611" coordorigin="1277,111" coordsize="417,611" o:spt="100" adj="0,,0" path="m1677,210r-191,l1514,214r26,13l1560,252r8,41l1564,317r-10,22l1538,358r-22,18l1470,415r-26,37l1433,494r-3,53l1541,547r3,-38l1553,482r16,-20l1592,444r43,-34l1667,375r20,-39l1694,289r-17,-79xm1479,111r-70,10l1343,154r-48,61l1277,307r119,l1396,306r5,-31l1414,243r27,-24l1486,210r191,l1676,207r-43,-52l1576,126r-55,-13l1479,111xm1549,603r-122,l1427,721r122,l1549,603xe" fillcolor="black" stroked="f">
              <v:stroke joinstyle="round"/>
              <v:formulas/>
              <v:path arrowok="t" o:connecttype="segments"/>
            </v:shape>
            <v:shape id="_x0000_s1052" style="position:absolute;left:1258;top:91;width:417;height:611" coordorigin="1258,92" coordsize="417,611" o:spt="100" adj="0,,0" path="m1658,191r-190,l1495,195r27,13l1541,233r8,41l1545,298r-10,22l1519,340r-22,18l1451,396r-26,37l1414,475r-3,53l1522,528r3,-38l1534,464r16,-20l1573,425r44,-34l1648,356r20,-39l1675,270r-17,-79xm1460,92r-70,10l1325,135r-48,61l1258,288r119,l1377,288r5,-32l1396,225r26,-24l1468,191r190,l1657,189r-43,-52l1558,107,1502,95r-42,-3xm1530,584r-122,l1408,702r122,l1530,584xe" fillcolor="#ff6" stroked="f">
              <v:stroke joinstyle="round"/>
              <v:formulas/>
              <v:path arrowok="t" o:connecttype="segments"/>
            </v:shape>
            <v:shape id="_x0000_s1051" style="position:absolute;left:1480;top:-15483;width:11580;height:16960" coordorigin="1480,-15483" coordsize="11580,16960" o:spt="100" adj="0,,0" path="m1411,528r3,-53l1425,433r26,-37l1497,358r22,-18l1535,320r10,-22l1549,274r-8,-41l1522,208r-27,-13l1468,191r-46,10l1396,225r-14,31l1377,288r,l1258,288r19,-92l1325,135r65,-33l1460,92r42,3l1558,107r56,30l1657,189r18,81l1668,317r-20,39l1617,391r-44,34l1550,444r-16,20l1525,490r-3,38l1411,528xm1408,584r122,l1530,702r-122,l1408,584xe" filled="f" strokecolor="#707070" strokeweight=".01525mm">
              <v:stroke joinstyle="round"/>
              <v:formulas/>
              <v:path arrowok="t" o:connecttype="segments"/>
            </v:shape>
            <w10:wrap anchorx="page"/>
          </v:group>
        </w:pict>
      </w:r>
      <w:bookmarkStart w:id="2" w:name="REPORTABLE"/>
      <w:bookmarkEnd w:id="2"/>
      <w:r w:rsidRPr="00325A1B">
        <w:pict>
          <v:shapetype id="_x0000_t202" coordsize="21600,21600" o:spt="202" path="m,l,21600r21600,l21600,xe">
            <v:stroke joinstyle="miter"/>
            <v:path gradientshapeok="t" o:connecttype="rect"/>
          </v:shapetype>
          <v:shape id="_x0000_s1049" type="#_x0000_t202" style="position:absolute;left:0;text-align:left;margin-left:52pt;margin-top:14.25pt;width:31.8pt;height:4.45pt;z-index:-253342720;mso-position-horizontal-relative:page" filled="f" stroked="f">
            <v:textbox inset="0,0,0,0">
              <w:txbxContent>
                <w:p w:rsidR="00325A1B" w:rsidRDefault="00847BF1">
                  <w:pPr>
                    <w:spacing w:line="88" w:lineRule="exact"/>
                    <w:rPr>
                      <w:rFonts w:ascii="Arial"/>
                      <w:sz w:val="8"/>
                    </w:rPr>
                  </w:pPr>
                  <w:r>
                    <w:rPr>
                      <w:rFonts w:ascii="Arial"/>
                      <w:sz w:val="8"/>
                    </w:rPr>
                    <w:t xml:space="preserve">Digitally signed </w:t>
                  </w:r>
                  <w:r>
                    <w:rPr>
                      <w:rFonts w:ascii="Arial"/>
                      <w:spacing w:val="-10"/>
                      <w:sz w:val="8"/>
                    </w:rPr>
                    <w:t>by</w:t>
                  </w:r>
                </w:p>
              </w:txbxContent>
            </v:textbox>
            <w10:wrap anchorx="page"/>
          </v:shape>
        </w:pict>
      </w:r>
      <w:r w:rsidR="00847BF1">
        <w:rPr>
          <w:rFonts w:ascii="Arial" w:hAnsi="Arial"/>
          <w:w w:val="104"/>
          <w:position w:val="14"/>
          <w:sz w:val="9"/>
        </w:rPr>
        <w:t>Signatur</w:t>
      </w:r>
      <w:r w:rsidR="00847BF1">
        <w:rPr>
          <w:rFonts w:ascii="Arial" w:hAnsi="Arial"/>
          <w:spacing w:val="-1"/>
          <w:w w:val="104"/>
          <w:position w:val="14"/>
          <w:sz w:val="9"/>
        </w:rPr>
        <w:t>e</w:t>
      </w:r>
      <w:r w:rsidR="00847BF1">
        <w:rPr>
          <w:b/>
          <w:color w:val="000009"/>
          <w:spacing w:val="-142"/>
          <w:sz w:val="28"/>
        </w:rPr>
        <w:t>C</w:t>
      </w:r>
      <w:r w:rsidR="00847BF1">
        <w:rPr>
          <w:rFonts w:ascii="Arial" w:hAnsi="Arial"/>
          <w:w w:val="104"/>
          <w:position w:val="14"/>
          <w:sz w:val="9"/>
        </w:rPr>
        <w:t>No</w:t>
      </w:r>
      <w:r w:rsidR="00847BF1">
        <w:rPr>
          <w:rFonts w:ascii="Arial" w:hAnsi="Arial"/>
          <w:spacing w:val="-5"/>
          <w:w w:val="104"/>
          <w:position w:val="14"/>
          <w:sz w:val="9"/>
        </w:rPr>
        <w:t>t</w:t>
      </w:r>
      <w:r w:rsidR="00847BF1">
        <w:rPr>
          <w:b/>
          <w:color w:val="000009"/>
          <w:spacing w:val="-138"/>
          <w:sz w:val="28"/>
        </w:rPr>
        <w:t>r</w:t>
      </w:r>
      <w:r w:rsidR="00847BF1">
        <w:rPr>
          <w:rFonts w:ascii="Arial" w:hAnsi="Arial"/>
          <w:w w:val="104"/>
          <w:position w:val="14"/>
          <w:sz w:val="9"/>
        </w:rPr>
        <w:t>Ve</w:t>
      </w:r>
      <w:r w:rsidR="00847BF1">
        <w:rPr>
          <w:rFonts w:ascii="Arial" w:hAnsi="Arial"/>
          <w:spacing w:val="-10"/>
          <w:w w:val="104"/>
          <w:position w:val="14"/>
          <w:sz w:val="9"/>
        </w:rPr>
        <w:t>r</w:t>
      </w:r>
      <w:r w:rsidR="00847BF1">
        <w:rPr>
          <w:b/>
          <w:color w:val="000009"/>
          <w:spacing w:val="-159"/>
          <w:sz w:val="28"/>
        </w:rPr>
        <w:t>.</w:t>
      </w:r>
      <w:r w:rsidR="00847BF1">
        <w:rPr>
          <w:rFonts w:ascii="Arial" w:hAnsi="Arial"/>
          <w:w w:val="104"/>
          <w:position w:val="14"/>
          <w:sz w:val="9"/>
        </w:rPr>
        <w:t>ifie</w:t>
      </w:r>
      <w:r w:rsidR="00847BF1">
        <w:rPr>
          <w:rFonts w:ascii="Arial" w:hAnsi="Arial"/>
          <w:spacing w:val="-14"/>
          <w:w w:val="104"/>
          <w:position w:val="14"/>
          <w:sz w:val="9"/>
        </w:rPr>
        <w:t>d</w:t>
      </w:r>
      <w:r w:rsidR="00847BF1">
        <w:rPr>
          <w:b/>
          <w:color w:val="000009"/>
          <w:spacing w:val="-1"/>
          <w:sz w:val="28"/>
        </w:rPr>
        <w:t>PC’</w:t>
      </w:r>
      <w:r w:rsidR="00847BF1">
        <w:rPr>
          <w:b/>
          <w:color w:val="000009"/>
          <w:sz w:val="28"/>
        </w:rPr>
        <w:t>,</w:t>
      </w:r>
      <w:r w:rsidR="00847BF1">
        <w:rPr>
          <w:b/>
          <w:color w:val="000009"/>
          <w:spacing w:val="57"/>
          <w:sz w:val="28"/>
        </w:rPr>
        <w:t xml:space="preserve"> </w:t>
      </w:r>
      <w:r w:rsidR="00847BF1">
        <w:rPr>
          <w:b/>
          <w:color w:val="000009"/>
          <w:spacing w:val="-1"/>
          <w:sz w:val="28"/>
        </w:rPr>
        <w:t>fo</w:t>
      </w:r>
      <w:r w:rsidR="00847BF1">
        <w:rPr>
          <w:b/>
          <w:color w:val="000009"/>
          <w:sz w:val="28"/>
        </w:rPr>
        <w:t>r</w:t>
      </w:r>
      <w:r w:rsidR="00847BF1">
        <w:rPr>
          <w:b/>
          <w:color w:val="000009"/>
          <w:spacing w:val="55"/>
          <w:sz w:val="28"/>
        </w:rPr>
        <w:t xml:space="preserve"> </w:t>
      </w:r>
      <w:r w:rsidR="00847BF1">
        <w:rPr>
          <w:b/>
          <w:color w:val="000009"/>
          <w:spacing w:val="-1"/>
          <w:sz w:val="28"/>
        </w:rPr>
        <w:t>short)</w:t>
      </w:r>
      <w:r w:rsidR="00847BF1">
        <w:rPr>
          <w:b/>
          <w:color w:val="000009"/>
          <w:sz w:val="28"/>
        </w:rPr>
        <w:t>,</w:t>
      </w:r>
      <w:r w:rsidR="00847BF1">
        <w:rPr>
          <w:b/>
          <w:color w:val="000009"/>
          <w:spacing w:val="57"/>
          <w:sz w:val="28"/>
        </w:rPr>
        <w:t xml:space="preserve"> </w:t>
      </w:r>
      <w:r w:rsidR="00847BF1">
        <w:rPr>
          <w:b/>
          <w:color w:val="000009"/>
          <w:spacing w:val="-1"/>
          <w:sz w:val="28"/>
        </w:rPr>
        <w:t>seekin</w:t>
      </w:r>
      <w:r w:rsidR="00847BF1">
        <w:rPr>
          <w:b/>
          <w:color w:val="000009"/>
          <w:sz w:val="28"/>
        </w:rPr>
        <w:t>g</w:t>
      </w:r>
      <w:r w:rsidR="00847BF1">
        <w:rPr>
          <w:b/>
          <w:color w:val="000009"/>
          <w:spacing w:val="55"/>
          <w:sz w:val="28"/>
        </w:rPr>
        <w:t xml:space="preserve"> </w:t>
      </w:r>
      <w:r w:rsidR="00847BF1">
        <w:rPr>
          <w:b/>
          <w:color w:val="000009"/>
          <w:spacing w:val="-1"/>
          <w:sz w:val="28"/>
        </w:rPr>
        <w:t>t</w:t>
      </w:r>
      <w:r w:rsidR="00847BF1">
        <w:rPr>
          <w:b/>
          <w:color w:val="000009"/>
          <w:sz w:val="28"/>
        </w:rPr>
        <w:t>o</w:t>
      </w:r>
      <w:r w:rsidR="00847BF1">
        <w:rPr>
          <w:b/>
          <w:color w:val="000009"/>
          <w:spacing w:val="57"/>
          <w:sz w:val="28"/>
        </w:rPr>
        <w:t xml:space="preserve"> </w:t>
      </w:r>
      <w:r w:rsidR="00847BF1">
        <w:rPr>
          <w:b/>
          <w:color w:val="000009"/>
          <w:spacing w:val="-1"/>
          <w:sz w:val="28"/>
        </w:rPr>
        <w:t>quas</w:t>
      </w:r>
      <w:r w:rsidR="00847BF1">
        <w:rPr>
          <w:b/>
          <w:color w:val="000009"/>
          <w:sz w:val="28"/>
        </w:rPr>
        <w:t>h</w:t>
      </w:r>
      <w:r w:rsidR="00847BF1">
        <w:rPr>
          <w:b/>
          <w:color w:val="000009"/>
          <w:spacing w:val="55"/>
          <w:sz w:val="28"/>
        </w:rPr>
        <w:t xml:space="preserve"> </w:t>
      </w:r>
      <w:r w:rsidR="00847BF1">
        <w:rPr>
          <w:b/>
          <w:color w:val="000009"/>
          <w:spacing w:val="-1"/>
          <w:sz w:val="28"/>
        </w:rPr>
        <w:t>th</w:t>
      </w:r>
      <w:r w:rsidR="00847BF1">
        <w:rPr>
          <w:b/>
          <w:color w:val="000009"/>
          <w:sz w:val="28"/>
        </w:rPr>
        <w:t>e</w:t>
      </w:r>
      <w:r w:rsidR="00847BF1">
        <w:rPr>
          <w:b/>
          <w:color w:val="000009"/>
          <w:spacing w:val="57"/>
          <w:sz w:val="28"/>
        </w:rPr>
        <w:t xml:space="preserve"> </w:t>
      </w:r>
      <w:r w:rsidR="00847BF1">
        <w:rPr>
          <w:b/>
          <w:color w:val="000009"/>
          <w:spacing w:val="-1"/>
          <w:sz w:val="28"/>
        </w:rPr>
        <w:t>orde</w:t>
      </w:r>
      <w:r w:rsidR="00847BF1">
        <w:rPr>
          <w:b/>
          <w:color w:val="000009"/>
          <w:sz w:val="28"/>
        </w:rPr>
        <w:t>r</w:t>
      </w:r>
      <w:r w:rsidR="00847BF1">
        <w:rPr>
          <w:b/>
          <w:color w:val="000009"/>
          <w:spacing w:val="55"/>
          <w:sz w:val="28"/>
        </w:rPr>
        <w:t xml:space="preserve"> </w:t>
      </w:r>
      <w:r w:rsidR="00847BF1">
        <w:rPr>
          <w:b/>
          <w:color w:val="000009"/>
          <w:spacing w:val="-1"/>
          <w:sz w:val="28"/>
        </w:rPr>
        <w:t>passed</w:t>
      </w:r>
    </w:p>
    <w:p w:rsidR="00325A1B" w:rsidRDefault="00847BF1">
      <w:pPr>
        <w:spacing w:before="19" w:line="206" w:lineRule="auto"/>
        <w:ind w:left="100" w:right="8957"/>
        <w:rPr>
          <w:rFonts w:ascii="Arial"/>
          <w:sz w:val="8"/>
        </w:rPr>
      </w:pPr>
      <w:r>
        <w:rPr>
          <w:rFonts w:ascii="Arial"/>
          <w:sz w:val="8"/>
        </w:rPr>
        <w:t>GULSHAN KUMAR ARORA</w:t>
      </w:r>
    </w:p>
    <w:p w:rsidR="00325A1B" w:rsidRDefault="00847BF1">
      <w:pPr>
        <w:spacing w:line="74" w:lineRule="exact"/>
        <w:ind w:left="100"/>
        <w:rPr>
          <w:rFonts w:ascii="Arial"/>
          <w:sz w:val="8"/>
        </w:rPr>
      </w:pPr>
      <w:r>
        <w:rPr>
          <w:rFonts w:ascii="Arial"/>
          <w:sz w:val="8"/>
        </w:rPr>
        <w:t>Date: 2019.12.10</w:t>
      </w:r>
    </w:p>
    <w:p w:rsidR="00325A1B" w:rsidRDefault="00847BF1">
      <w:pPr>
        <w:spacing w:line="66" w:lineRule="exact"/>
        <w:ind w:left="100"/>
        <w:rPr>
          <w:rFonts w:ascii="Arial"/>
          <w:sz w:val="8"/>
        </w:rPr>
      </w:pPr>
      <w:r>
        <w:rPr>
          <w:rFonts w:ascii="Arial"/>
          <w:sz w:val="8"/>
        </w:rPr>
        <w:t>17:15:00 IST</w:t>
      </w:r>
    </w:p>
    <w:p w:rsidR="00325A1B" w:rsidRDefault="00325A1B">
      <w:pPr>
        <w:spacing w:line="66" w:lineRule="exact"/>
        <w:rPr>
          <w:rFonts w:ascii="Arial"/>
          <w:sz w:val="8"/>
        </w:rPr>
        <w:sectPr w:rsidR="00325A1B">
          <w:footerReference w:type="default" r:id="rId7"/>
          <w:type w:val="continuous"/>
          <w:pgSz w:w="12240" w:h="15840"/>
          <w:pgMar w:top="900" w:right="1280" w:bottom="1540" w:left="940" w:header="720" w:footer="1341" w:gutter="0"/>
          <w:pgNumType w:start="1"/>
          <w:cols w:space="720"/>
        </w:sectPr>
      </w:pPr>
    </w:p>
    <w:p w:rsidR="00325A1B" w:rsidRDefault="00847BF1">
      <w:pPr>
        <w:spacing w:before="6"/>
        <w:ind w:left="100"/>
        <w:rPr>
          <w:rFonts w:ascii="Arial"/>
          <w:sz w:val="8"/>
        </w:rPr>
      </w:pPr>
      <w:r>
        <w:rPr>
          <w:rFonts w:ascii="Arial"/>
          <w:w w:val="95"/>
          <w:sz w:val="8"/>
        </w:rPr>
        <w:lastRenderedPageBreak/>
        <w:t>Reason:</w:t>
      </w:r>
    </w:p>
    <w:p w:rsidR="00325A1B" w:rsidRDefault="00847BF1">
      <w:pPr>
        <w:pStyle w:val="BodyText"/>
        <w:ind w:left="68"/>
        <w:jc w:val="left"/>
      </w:pPr>
      <w:r>
        <w:rPr>
          <w:b w:val="0"/>
        </w:rPr>
        <w:br w:type="column"/>
      </w:r>
      <w:r>
        <w:rPr>
          <w:color w:val="000009"/>
        </w:rPr>
        <w:lastRenderedPageBreak/>
        <w:t>by</w:t>
      </w:r>
      <w:r>
        <w:rPr>
          <w:color w:val="000009"/>
          <w:spacing w:val="60"/>
        </w:rPr>
        <w:t xml:space="preserve"> </w:t>
      </w:r>
      <w:r>
        <w:rPr>
          <w:color w:val="000009"/>
        </w:rPr>
        <w:t>the</w:t>
      </w:r>
      <w:r>
        <w:rPr>
          <w:color w:val="000009"/>
          <w:spacing w:val="58"/>
        </w:rPr>
        <w:t xml:space="preserve"> </w:t>
      </w:r>
      <w:r>
        <w:rPr>
          <w:color w:val="000009"/>
        </w:rPr>
        <w:t>Magistrate</w:t>
      </w:r>
      <w:r>
        <w:rPr>
          <w:color w:val="000009"/>
          <w:spacing w:val="60"/>
        </w:rPr>
        <w:t xml:space="preserve"> </w:t>
      </w:r>
      <w:r>
        <w:rPr>
          <w:color w:val="000009"/>
        </w:rPr>
        <w:t>summoning</w:t>
      </w:r>
      <w:r>
        <w:rPr>
          <w:color w:val="000009"/>
          <w:spacing w:val="58"/>
        </w:rPr>
        <w:t xml:space="preserve"> </w:t>
      </w:r>
      <w:r>
        <w:rPr>
          <w:color w:val="000009"/>
        </w:rPr>
        <w:t>the</w:t>
      </w:r>
      <w:r>
        <w:rPr>
          <w:color w:val="000009"/>
          <w:spacing w:val="60"/>
        </w:rPr>
        <w:t xml:space="preserve"> </w:t>
      </w:r>
      <w:r>
        <w:rPr>
          <w:color w:val="000009"/>
        </w:rPr>
        <w:t>appellant</w:t>
      </w:r>
      <w:r>
        <w:rPr>
          <w:color w:val="000009"/>
          <w:spacing w:val="58"/>
        </w:rPr>
        <w:t xml:space="preserve"> </w:t>
      </w:r>
      <w:r>
        <w:rPr>
          <w:color w:val="000009"/>
        </w:rPr>
        <w:t>pursuant</w:t>
      </w:r>
      <w:r>
        <w:rPr>
          <w:color w:val="000009"/>
          <w:spacing w:val="60"/>
        </w:rPr>
        <w:t xml:space="preserve"> </w:t>
      </w:r>
      <w:r>
        <w:rPr>
          <w:color w:val="000009"/>
        </w:rPr>
        <w:t>to</w:t>
      </w:r>
    </w:p>
    <w:p w:rsidR="00325A1B" w:rsidRDefault="00325A1B">
      <w:pPr>
        <w:sectPr w:rsidR="00325A1B">
          <w:type w:val="continuous"/>
          <w:pgSz w:w="12240" w:h="15840"/>
          <w:pgMar w:top="900" w:right="1280" w:bottom="1540" w:left="940" w:header="720" w:footer="720" w:gutter="0"/>
          <w:cols w:num="2" w:space="720" w:equalWidth="0">
            <w:col w:w="394" w:space="40"/>
            <w:col w:w="9586"/>
          </w:cols>
        </w:sectPr>
      </w:pPr>
    </w:p>
    <w:p w:rsidR="00325A1B" w:rsidRDefault="00847BF1">
      <w:pPr>
        <w:pStyle w:val="BodyText"/>
        <w:spacing w:before="75" w:line="480" w:lineRule="auto"/>
        <w:ind w:right="161"/>
      </w:pPr>
      <w:r>
        <w:rPr>
          <w:color w:val="000009"/>
        </w:rPr>
        <w:lastRenderedPageBreak/>
        <w:t>the complaint which seeks to invoke Sections 120B, 500 and 501 read with Section 34 of the Indian Penal Code, 1860 (hereinafter referred to as ‘the IPC’, for short).</w:t>
      </w:r>
    </w:p>
    <w:p w:rsidR="00325A1B" w:rsidRDefault="00325A1B">
      <w:pPr>
        <w:pStyle w:val="BodyText"/>
        <w:ind w:left="0"/>
        <w:jc w:val="left"/>
        <w:rPr>
          <w:sz w:val="32"/>
        </w:rPr>
      </w:pPr>
    </w:p>
    <w:p w:rsidR="00325A1B" w:rsidRDefault="00847BF1">
      <w:pPr>
        <w:pStyle w:val="BodyText"/>
        <w:spacing w:before="270"/>
      </w:pPr>
      <w:r>
        <w:rPr>
          <w:color w:val="000009"/>
          <w:u w:val="single" w:color="000009"/>
        </w:rPr>
        <w:t>THE COMPLAINT</w:t>
      </w:r>
    </w:p>
    <w:p w:rsidR="00325A1B" w:rsidRDefault="00847BF1">
      <w:pPr>
        <w:pStyle w:val="ListParagraph"/>
        <w:numPr>
          <w:ilvl w:val="0"/>
          <w:numId w:val="19"/>
        </w:numPr>
        <w:tabs>
          <w:tab w:val="left" w:pos="1222"/>
        </w:tabs>
        <w:spacing w:before="32" w:line="630" w:lineRule="atLeast"/>
        <w:ind w:left="501" w:right="157" w:firstLine="0"/>
        <w:jc w:val="both"/>
        <w:rPr>
          <w:b/>
          <w:sz w:val="28"/>
        </w:rPr>
      </w:pPr>
      <w:r>
        <w:rPr>
          <w:b/>
          <w:color w:val="000009"/>
          <w:sz w:val="28"/>
        </w:rPr>
        <w:t xml:space="preserve">The complainant is a public limited company engaged in the business of manufacturing and selling asbestos cement sheets with seven manufacturing plants and more than twenty-five marketing offices all over India. It is further, </w:t>
      </w:r>
      <w:r>
        <w:rPr>
          <w:b/>
          <w:i/>
          <w:color w:val="000009"/>
          <w:sz w:val="28"/>
        </w:rPr>
        <w:t>inter alia</w:t>
      </w:r>
      <w:r>
        <w:rPr>
          <w:b/>
          <w:color w:val="000009"/>
          <w:sz w:val="28"/>
        </w:rPr>
        <w:t>, stated that the p</w:t>
      </w:r>
      <w:r>
        <w:rPr>
          <w:b/>
          <w:color w:val="000009"/>
          <w:sz w:val="28"/>
        </w:rPr>
        <w:t>roduct is manufactured in all its plants in an environment friendly manner. The first accused is alleged to be the Coordinator of Ban Asbestos India, a group hosted by the appellant. Articles are regularly published in the said group. On 21.11.2008, an art</w:t>
      </w:r>
      <w:r>
        <w:rPr>
          <w:b/>
          <w:color w:val="000009"/>
          <w:sz w:val="28"/>
        </w:rPr>
        <w:t>icle was published. It was captioned “Poisoning the system: Hindustan Times”. The complaint targeted renowned politicians of the country who were named and who had nothing to do with the ownership and management of the company. Complainant</w:t>
      </w:r>
      <w:r>
        <w:rPr>
          <w:b/>
          <w:color w:val="000009"/>
          <w:spacing w:val="83"/>
          <w:sz w:val="28"/>
        </w:rPr>
        <w:t xml:space="preserve"> </w:t>
      </w:r>
      <w:r>
        <w:rPr>
          <w:b/>
          <w:color w:val="000009"/>
          <w:sz w:val="28"/>
        </w:rPr>
        <w:t>pleads</w:t>
      </w:r>
      <w:r>
        <w:rPr>
          <w:b/>
          <w:color w:val="000009"/>
          <w:spacing w:val="82"/>
          <w:sz w:val="28"/>
        </w:rPr>
        <w:t xml:space="preserve"> </w:t>
      </w:r>
      <w:r>
        <w:rPr>
          <w:b/>
          <w:color w:val="000009"/>
          <w:sz w:val="28"/>
        </w:rPr>
        <w:t>shock</w:t>
      </w:r>
      <w:r>
        <w:rPr>
          <w:b/>
          <w:color w:val="000009"/>
          <w:spacing w:val="84"/>
          <w:sz w:val="28"/>
        </w:rPr>
        <w:t xml:space="preserve"> </w:t>
      </w:r>
      <w:r>
        <w:rPr>
          <w:b/>
          <w:color w:val="000009"/>
          <w:sz w:val="28"/>
        </w:rPr>
        <w:t>on</w:t>
      </w:r>
      <w:r>
        <w:rPr>
          <w:b/>
          <w:color w:val="000009"/>
          <w:spacing w:val="81"/>
          <w:sz w:val="28"/>
        </w:rPr>
        <w:t xml:space="preserve"> </w:t>
      </w:r>
      <w:r>
        <w:rPr>
          <w:b/>
          <w:color w:val="000009"/>
          <w:sz w:val="28"/>
        </w:rPr>
        <w:t>seeing</w:t>
      </w:r>
      <w:r>
        <w:rPr>
          <w:b/>
          <w:color w:val="000009"/>
          <w:spacing w:val="84"/>
          <w:sz w:val="28"/>
        </w:rPr>
        <w:t xml:space="preserve"> </w:t>
      </w:r>
      <w:r>
        <w:rPr>
          <w:b/>
          <w:color w:val="000009"/>
          <w:sz w:val="28"/>
        </w:rPr>
        <w:t>the</w:t>
      </w:r>
      <w:r>
        <w:rPr>
          <w:b/>
          <w:color w:val="000009"/>
          <w:spacing w:val="82"/>
          <w:sz w:val="28"/>
        </w:rPr>
        <w:t xml:space="preserve"> </w:t>
      </w:r>
      <w:r>
        <w:rPr>
          <w:b/>
          <w:color w:val="000009"/>
          <w:sz w:val="28"/>
        </w:rPr>
        <w:t>article</w:t>
      </w:r>
      <w:r>
        <w:rPr>
          <w:b/>
          <w:color w:val="000009"/>
          <w:spacing w:val="84"/>
          <w:sz w:val="28"/>
        </w:rPr>
        <w:t xml:space="preserve"> </w:t>
      </w:r>
      <w:r>
        <w:rPr>
          <w:b/>
          <w:color w:val="000009"/>
          <w:sz w:val="28"/>
        </w:rPr>
        <w:t>dated</w:t>
      </w:r>
    </w:p>
    <w:p w:rsidR="00325A1B" w:rsidRDefault="00325A1B">
      <w:pPr>
        <w:spacing w:line="630" w:lineRule="atLeast"/>
        <w:jc w:val="both"/>
        <w:rPr>
          <w:sz w:val="28"/>
        </w:rPr>
        <w:sectPr w:rsidR="00325A1B">
          <w:pgSz w:w="12240" w:h="15840"/>
          <w:pgMar w:top="900" w:right="1280" w:bottom="1540" w:left="940" w:header="0" w:footer="1341" w:gutter="0"/>
          <w:cols w:space="720"/>
        </w:sectPr>
      </w:pPr>
    </w:p>
    <w:p w:rsidR="00325A1B" w:rsidRDefault="00847BF1">
      <w:pPr>
        <w:pStyle w:val="BodyText"/>
        <w:spacing w:before="75" w:line="480" w:lineRule="auto"/>
        <w:ind w:right="157"/>
      </w:pPr>
      <w:r>
        <w:rPr>
          <w:color w:val="000009"/>
        </w:rPr>
        <w:lastRenderedPageBreak/>
        <w:t>31.07.2008 captioned “Visaka Asbestos Industries making gains”. It is stated that asbestos cement sheets have been manufactured for more than 70 years in India. First accused singled out the complainant though there a</w:t>
      </w:r>
      <w:r>
        <w:rPr>
          <w:color w:val="000009"/>
        </w:rPr>
        <w:t>re other groups manufacturing asbestos cement products. The relevant part, which is pertinent to the appellant is contained in</w:t>
      </w:r>
      <w:r>
        <w:rPr>
          <w:color w:val="000009"/>
          <w:spacing w:val="-10"/>
        </w:rPr>
        <w:t xml:space="preserve"> </w:t>
      </w:r>
      <w:r>
        <w:rPr>
          <w:color w:val="000009"/>
        </w:rPr>
        <w:t>paragraph-11:</w:t>
      </w:r>
    </w:p>
    <w:p w:rsidR="00325A1B" w:rsidRDefault="00325A1B">
      <w:pPr>
        <w:pStyle w:val="BodyText"/>
        <w:ind w:left="0"/>
        <w:jc w:val="left"/>
        <w:rPr>
          <w:sz w:val="32"/>
        </w:rPr>
      </w:pPr>
    </w:p>
    <w:p w:rsidR="00325A1B" w:rsidRDefault="00847BF1">
      <w:pPr>
        <w:pStyle w:val="BodyText"/>
        <w:spacing w:before="268"/>
        <w:ind w:left="2656" w:right="1011" w:hanging="736"/>
      </w:pPr>
      <w:r>
        <w:rPr>
          <w:color w:val="000009"/>
        </w:rPr>
        <w:t>“11. Complainant most humbly and respectfully submits that the Accused No.1’s statement in the articles in the abo</w:t>
      </w:r>
      <w:r>
        <w:rPr>
          <w:color w:val="000009"/>
        </w:rPr>
        <w:t>ve mentioned group hosted by the Accused No.2 is filled with hatred towards Complainant which is defamatory in nature, and which a person of ordinary intelligence in society would believe the said statements. Indeed the said statement injured the reputatio</w:t>
      </w:r>
      <w:r>
        <w:rPr>
          <w:color w:val="000009"/>
        </w:rPr>
        <w:t>n of Complainant. The act of the accused in posting certain defamatory articles in the cyber space, which is visited by innumerable internet surfers which has vide usage all over the world in who’s mind the complainant company is being caused with such def</w:t>
      </w:r>
      <w:r>
        <w:rPr>
          <w:color w:val="000009"/>
        </w:rPr>
        <w:t xml:space="preserve">amatory false statements. </w:t>
      </w:r>
      <w:r>
        <w:rPr>
          <w:color w:val="000009"/>
          <w:u w:val="single" w:color="000009"/>
        </w:rPr>
        <w:t>The service provider like</w:t>
      </w:r>
      <w:r>
        <w:rPr>
          <w:color w:val="000009"/>
        </w:rPr>
        <w:t xml:space="preserve"> </w:t>
      </w:r>
      <w:r>
        <w:rPr>
          <w:color w:val="000009"/>
          <w:u w:val="single" w:color="000009"/>
        </w:rPr>
        <w:t>Accused No.2 has made it easier than</w:t>
      </w:r>
      <w:r>
        <w:rPr>
          <w:color w:val="000009"/>
        </w:rPr>
        <w:t xml:space="preserve"> </w:t>
      </w:r>
      <w:r>
        <w:rPr>
          <w:color w:val="000009"/>
          <w:u w:val="single" w:color="000009"/>
        </w:rPr>
        <w:t>ever before to disseminate defamatory</w:t>
      </w:r>
      <w:r>
        <w:rPr>
          <w:color w:val="000009"/>
        </w:rPr>
        <w:t xml:space="preserve"> </w:t>
      </w:r>
      <w:r>
        <w:rPr>
          <w:color w:val="000009"/>
          <w:u w:val="single" w:color="000009"/>
        </w:rPr>
        <w:t>statements to the world wide audience</w:t>
      </w:r>
      <w:r>
        <w:rPr>
          <w:color w:val="000009"/>
        </w:rPr>
        <w:t xml:space="preserve"> </w:t>
      </w:r>
      <w:r>
        <w:rPr>
          <w:color w:val="000009"/>
          <w:u w:val="single" w:color="000009"/>
        </w:rPr>
        <w:t>without</w:t>
      </w:r>
      <w:r>
        <w:rPr>
          <w:color w:val="000009"/>
          <w:spacing w:val="54"/>
          <w:u w:val="single" w:color="000009"/>
        </w:rPr>
        <w:t xml:space="preserve"> </w:t>
      </w:r>
      <w:r>
        <w:rPr>
          <w:color w:val="000009"/>
          <w:u w:val="single" w:color="000009"/>
        </w:rPr>
        <w:t>taking</w:t>
      </w:r>
      <w:r>
        <w:rPr>
          <w:color w:val="000009"/>
          <w:spacing w:val="57"/>
          <w:u w:val="single" w:color="000009"/>
        </w:rPr>
        <w:t xml:space="preserve"> </w:t>
      </w:r>
      <w:r>
        <w:rPr>
          <w:color w:val="000009"/>
          <w:u w:val="single" w:color="000009"/>
        </w:rPr>
        <w:t>any</w:t>
      </w:r>
      <w:r>
        <w:rPr>
          <w:color w:val="000009"/>
          <w:spacing w:val="55"/>
          <w:u w:val="single" w:color="000009"/>
        </w:rPr>
        <w:t xml:space="preserve"> </w:t>
      </w:r>
      <w:r>
        <w:rPr>
          <w:color w:val="000009"/>
          <w:u w:val="single" w:color="000009"/>
        </w:rPr>
        <w:t>due</w:t>
      </w:r>
      <w:r>
        <w:rPr>
          <w:color w:val="000009"/>
          <w:spacing w:val="57"/>
          <w:u w:val="single" w:color="000009"/>
        </w:rPr>
        <w:t xml:space="preserve"> </w:t>
      </w:r>
      <w:r>
        <w:rPr>
          <w:color w:val="000009"/>
          <w:u w:val="single" w:color="000009"/>
        </w:rPr>
        <w:t>care</w:t>
      </w:r>
      <w:r>
        <w:rPr>
          <w:color w:val="000009"/>
          <w:spacing w:val="55"/>
          <w:u w:val="single" w:color="000009"/>
        </w:rPr>
        <w:t xml:space="preserve"> </w:t>
      </w:r>
      <w:r>
        <w:rPr>
          <w:color w:val="000009"/>
          <w:u w:val="single" w:color="000009"/>
        </w:rPr>
        <w:t>and</w:t>
      </w:r>
    </w:p>
    <w:p w:rsidR="00325A1B" w:rsidRDefault="00325A1B">
      <w:pPr>
        <w:sectPr w:rsidR="00325A1B">
          <w:pgSz w:w="12240" w:h="15840"/>
          <w:pgMar w:top="900" w:right="1280" w:bottom="1540" w:left="940" w:header="0" w:footer="1341" w:gutter="0"/>
          <w:cols w:space="720"/>
        </w:sectPr>
      </w:pPr>
    </w:p>
    <w:p w:rsidR="00325A1B" w:rsidRDefault="00847BF1">
      <w:pPr>
        <w:pStyle w:val="BodyText"/>
        <w:spacing w:before="75"/>
        <w:ind w:left="2656" w:right="1012"/>
      </w:pPr>
      <w:r>
        <w:rPr>
          <w:color w:val="000009"/>
          <w:u w:val="single" w:color="000009"/>
        </w:rPr>
        <w:lastRenderedPageBreak/>
        <w:t>diligence to prevent it. The Accused</w:t>
      </w:r>
      <w:r>
        <w:rPr>
          <w:color w:val="000009"/>
        </w:rPr>
        <w:t xml:space="preserve"> </w:t>
      </w:r>
      <w:r>
        <w:rPr>
          <w:color w:val="000009"/>
          <w:u w:val="single" w:color="000009"/>
        </w:rPr>
        <w:t>No.2 has abused the services provided</w:t>
      </w:r>
      <w:r>
        <w:rPr>
          <w:color w:val="000009"/>
        </w:rPr>
        <w:t xml:space="preserve"> </w:t>
      </w:r>
      <w:r>
        <w:rPr>
          <w:color w:val="000009"/>
          <w:u w:val="single" w:color="000009"/>
        </w:rPr>
        <w:t>by it, because both the articles in</w:t>
      </w:r>
      <w:r>
        <w:rPr>
          <w:color w:val="000009"/>
        </w:rPr>
        <w:t xml:space="preserve"> </w:t>
      </w:r>
      <w:r>
        <w:rPr>
          <w:color w:val="000009"/>
          <w:u w:val="single" w:color="000009"/>
        </w:rPr>
        <w:t>the group hosted by it was targeted</w:t>
      </w:r>
      <w:r>
        <w:rPr>
          <w:color w:val="000009"/>
        </w:rPr>
        <w:t xml:space="preserve"> </w:t>
      </w:r>
      <w:r>
        <w:rPr>
          <w:color w:val="000009"/>
          <w:u w:val="single" w:color="000009"/>
        </w:rPr>
        <w:t>towards a particular company which is</w:t>
      </w:r>
      <w:r>
        <w:rPr>
          <w:color w:val="000009"/>
        </w:rPr>
        <w:t xml:space="preserve"> </w:t>
      </w:r>
      <w:r>
        <w:rPr>
          <w:color w:val="000009"/>
          <w:u w:val="single" w:color="000009"/>
        </w:rPr>
        <w:t>well within the knowledge of the</w:t>
      </w:r>
      <w:r>
        <w:rPr>
          <w:color w:val="000009"/>
        </w:rPr>
        <w:t xml:space="preserve"> </w:t>
      </w:r>
      <w:r>
        <w:rPr>
          <w:color w:val="000009"/>
          <w:u w:val="single" w:color="000009"/>
        </w:rPr>
        <w:t>Accused No.2.</w:t>
      </w:r>
      <w:r>
        <w:rPr>
          <w:color w:val="000009"/>
        </w:rPr>
        <w:t>”</w:t>
      </w:r>
    </w:p>
    <w:p w:rsidR="00325A1B" w:rsidRDefault="00847BF1">
      <w:pPr>
        <w:pStyle w:val="BodyText"/>
        <w:spacing w:line="317" w:lineRule="exact"/>
        <w:ind w:left="5816"/>
        <w:jc w:val="left"/>
      </w:pPr>
      <w:r>
        <w:rPr>
          <w:color w:val="000009"/>
        </w:rPr>
        <w:t>(Emphasis supplied)</w:t>
      </w:r>
    </w:p>
    <w:p w:rsidR="00325A1B" w:rsidRDefault="00325A1B">
      <w:pPr>
        <w:pStyle w:val="BodyText"/>
        <w:spacing w:before="1"/>
        <w:ind w:left="0"/>
        <w:jc w:val="left"/>
        <w:rPr>
          <w:sz w:val="44"/>
        </w:rPr>
      </w:pPr>
    </w:p>
    <w:p w:rsidR="00325A1B" w:rsidRDefault="00847BF1">
      <w:pPr>
        <w:pStyle w:val="ListParagraph"/>
        <w:numPr>
          <w:ilvl w:val="0"/>
          <w:numId w:val="19"/>
        </w:numPr>
        <w:tabs>
          <w:tab w:val="left" w:pos="1221"/>
          <w:tab w:val="left" w:pos="1222"/>
        </w:tabs>
        <w:spacing w:line="453" w:lineRule="auto"/>
        <w:ind w:left="501" w:right="161" w:firstLine="0"/>
        <w:rPr>
          <w:b/>
          <w:sz w:val="28"/>
        </w:rPr>
      </w:pPr>
      <w:r>
        <w:rPr>
          <w:b/>
          <w:color w:val="000009"/>
          <w:sz w:val="28"/>
        </w:rPr>
        <w:t>Cause of action is mentioned at paragra</w:t>
      </w:r>
      <w:r>
        <w:rPr>
          <w:b/>
          <w:color w:val="000009"/>
          <w:sz w:val="28"/>
        </w:rPr>
        <w:t>ph-15 and it reads as</w:t>
      </w:r>
      <w:r>
        <w:rPr>
          <w:b/>
          <w:color w:val="000009"/>
          <w:spacing w:val="-3"/>
          <w:sz w:val="28"/>
        </w:rPr>
        <w:t xml:space="preserve"> </w:t>
      </w:r>
      <w:r>
        <w:rPr>
          <w:b/>
          <w:color w:val="000009"/>
          <w:sz w:val="28"/>
        </w:rPr>
        <w:t>follows:</w:t>
      </w:r>
    </w:p>
    <w:p w:rsidR="00325A1B" w:rsidRDefault="00325A1B">
      <w:pPr>
        <w:pStyle w:val="BodyText"/>
        <w:ind w:left="0"/>
        <w:jc w:val="left"/>
        <w:rPr>
          <w:sz w:val="33"/>
        </w:rPr>
      </w:pPr>
    </w:p>
    <w:p w:rsidR="00325A1B" w:rsidRDefault="00847BF1">
      <w:pPr>
        <w:pStyle w:val="BodyText"/>
        <w:ind w:left="2662" w:right="1009" w:hanging="720"/>
      </w:pPr>
      <w:r>
        <w:rPr>
          <w:color w:val="000009"/>
        </w:rPr>
        <w:t>“15. CAUSE OF ACTION: Cause of Action for the complainant arose on 31</w:t>
      </w:r>
      <w:r>
        <w:rPr>
          <w:color w:val="000009"/>
          <w:position w:val="10"/>
          <w:sz w:val="16"/>
        </w:rPr>
        <w:t xml:space="preserve">st </w:t>
      </w:r>
      <w:r>
        <w:rPr>
          <w:color w:val="000009"/>
        </w:rPr>
        <w:t>July, 2008, when an article “Visaka Asbestos Industries making gains” was disseminated by accused no.1 in “Ban asbestos India” group hosted by accused n</w:t>
      </w:r>
      <w:r>
        <w:rPr>
          <w:color w:val="000009"/>
        </w:rPr>
        <w:t>o.2 and 21</w:t>
      </w:r>
      <w:r>
        <w:rPr>
          <w:color w:val="000009"/>
          <w:position w:val="10"/>
          <w:sz w:val="16"/>
        </w:rPr>
        <w:t xml:space="preserve">st </w:t>
      </w:r>
      <w:r>
        <w:rPr>
          <w:color w:val="000009"/>
        </w:rPr>
        <w:t xml:space="preserve">November 2008 when the second article “Poisoning the system: Hindustan Times” was disseminated by the accused no.1 in “Bank Asbestos India” group hosted by accused no.2 and on 10.12.2008 when the notice to withdraw such articles was issued by </w:t>
      </w:r>
      <w:r>
        <w:rPr>
          <w:color w:val="000009"/>
        </w:rPr>
        <w:t>the Complainant and on subsequent</w:t>
      </w:r>
      <w:r>
        <w:rPr>
          <w:color w:val="000009"/>
          <w:spacing w:val="-2"/>
        </w:rPr>
        <w:t xml:space="preserve"> </w:t>
      </w:r>
      <w:r>
        <w:rPr>
          <w:color w:val="000009"/>
        </w:rPr>
        <w:t>dates.”</w:t>
      </w:r>
    </w:p>
    <w:p w:rsidR="00325A1B" w:rsidRDefault="00325A1B">
      <w:pPr>
        <w:pStyle w:val="BodyText"/>
        <w:ind w:left="0"/>
        <w:jc w:val="left"/>
        <w:rPr>
          <w:sz w:val="32"/>
        </w:rPr>
      </w:pPr>
    </w:p>
    <w:p w:rsidR="00325A1B" w:rsidRDefault="00847BF1">
      <w:pPr>
        <w:pStyle w:val="ListParagraph"/>
        <w:numPr>
          <w:ilvl w:val="0"/>
          <w:numId w:val="19"/>
        </w:numPr>
        <w:tabs>
          <w:tab w:val="left" w:pos="1221"/>
          <w:tab w:val="left" w:pos="1222"/>
          <w:tab w:val="left" w:pos="3501"/>
          <w:tab w:val="left" w:pos="4100"/>
          <w:tab w:val="left" w:pos="5875"/>
          <w:tab w:val="left" w:pos="6474"/>
          <w:tab w:val="left" w:pos="8753"/>
          <w:tab w:val="left" w:pos="9353"/>
        </w:tabs>
        <w:spacing w:before="256" w:line="453" w:lineRule="auto"/>
        <w:ind w:left="501" w:right="160" w:firstLine="0"/>
        <w:rPr>
          <w:b/>
          <w:sz w:val="28"/>
        </w:rPr>
      </w:pPr>
      <w:r>
        <w:rPr>
          <w:b/>
          <w:color w:val="000009"/>
          <w:sz w:val="28"/>
        </w:rPr>
        <w:t>Jurisdiction</w:t>
      </w:r>
      <w:r>
        <w:rPr>
          <w:b/>
          <w:color w:val="000009"/>
          <w:sz w:val="28"/>
        </w:rPr>
        <w:tab/>
        <w:t>is</w:t>
      </w:r>
      <w:r>
        <w:rPr>
          <w:b/>
          <w:color w:val="000009"/>
          <w:sz w:val="28"/>
        </w:rPr>
        <w:tab/>
        <w:t>indicated</w:t>
      </w:r>
      <w:r>
        <w:rPr>
          <w:b/>
          <w:color w:val="000009"/>
          <w:sz w:val="28"/>
        </w:rPr>
        <w:tab/>
        <w:t>in</w:t>
      </w:r>
      <w:r>
        <w:rPr>
          <w:b/>
          <w:color w:val="000009"/>
          <w:sz w:val="28"/>
        </w:rPr>
        <w:tab/>
        <w:t>paragraph-16</w:t>
      </w:r>
      <w:r>
        <w:rPr>
          <w:b/>
          <w:color w:val="000009"/>
          <w:sz w:val="28"/>
        </w:rPr>
        <w:tab/>
        <w:t>of</w:t>
      </w:r>
      <w:r>
        <w:rPr>
          <w:b/>
          <w:color w:val="000009"/>
          <w:sz w:val="28"/>
        </w:rPr>
        <w:tab/>
      </w:r>
      <w:r>
        <w:rPr>
          <w:b/>
          <w:color w:val="000009"/>
          <w:spacing w:val="-6"/>
          <w:sz w:val="28"/>
        </w:rPr>
        <w:t xml:space="preserve">the </w:t>
      </w:r>
      <w:r>
        <w:rPr>
          <w:b/>
          <w:color w:val="000009"/>
          <w:sz w:val="28"/>
        </w:rPr>
        <w:t>complaint and it read as</w:t>
      </w:r>
      <w:r>
        <w:rPr>
          <w:b/>
          <w:color w:val="000009"/>
          <w:spacing w:val="-10"/>
          <w:sz w:val="28"/>
        </w:rPr>
        <w:t xml:space="preserve"> </w:t>
      </w:r>
      <w:r>
        <w:rPr>
          <w:b/>
          <w:color w:val="000009"/>
          <w:sz w:val="28"/>
        </w:rPr>
        <w:t>follows:</w:t>
      </w:r>
    </w:p>
    <w:p w:rsidR="00325A1B" w:rsidRDefault="00325A1B">
      <w:pPr>
        <w:pStyle w:val="BodyText"/>
        <w:ind w:left="0"/>
        <w:jc w:val="left"/>
        <w:rPr>
          <w:sz w:val="32"/>
        </w:rPr>
      </w:pPr>
    </w:p>
    <w:p w:rsidR="00325A1B" w:rsidRDefault="00325A1B">
      <w:pPr>
        <w:pStyle w:val="BodyText"/>
        <w:spacing w:before="1"/>
        <w:ind w:left="0"/>
        <w:jc w:val="left"/>
        <w:rPr>
          <w:sz w:val="29"/>
        </w:rPr>
      </w:pPr>
    </w:p>
    <w:p w:rsidR="00325A1B" w:rsidRDefault="00847BF1">
      <w:pPr>
        <w:pStyle w:val="BodyText"/>
        <w:ind w:left="2662" w:right="1152" w:hanging="720"/>
      </w:pPr>
      <w:r>
        <w:rPr>
          <w:color w:val="000009"/>
        </w:rPr>
        <w:t>“16. JURISDICTION: The Corporate Office of the Complainant is situated</w:t>
      </w:r>
      <w:r>
        <w:rPr>
          <w:color w:val="000009"/>
          <w:spacing w:val="-40"/>
        </w:rPr>
        <w:t xml:space="preserve"> </w:t>
      </w:r>
      <w:r>
        <w:rPr>
          <w:color w:val="000009"/>
        </w:rPr>
        <w:t>at</w:t>
      </w:r>
    </w:p>
    <w:p w:rsidR="00325A1B" w:rsidRDefault="00325A1B">
      <w:pPr>
        <w:sectPr w:rsidR="00325A1B">
          <w:pgSz w:w="12240" w:h="15840"/>
          <w:pgMar w:top="900" w:right="1280" w:bottom="1540" w:left="940" w:header="0" w:footer="1341" w:gutter="0"/>
          <w:cols w:space="720"/>
        </w:sectPr>
      </w:pPr>
    </w:p>
    <w:p w:rsidR="00325A1B" w:rsidRDefault="00847BF1">
      <w:pPr>
        <w:pStyle w:val="BodyText"/>
        <w:spacing w:before="75"/>
        <w:ind w:left="2662" w:right="1152"/>
      </w:pPr>
      <w:r>
        <w:rPr>
          <w:color w:val="000009"/>
        </w:rPr>
        <w:lastRenderedPageBreak/>
        <w:t>“Visaka Towers”, 1-8-303/69/3, S.P. Road, Secunderabad. Since the Corporate Office of the Complainant Company is situated within the limits of P.S. Ramgopalpet, this Hon’ble Court has got jurisdiction to try this</w:t>
      </w:r>
      <w:r>
        <w:rPr>
          <w:color w:val="000009"/>
          <w:spacing w:val="-6"/>
        </w:rPr>
        <w:t xml:space="preserve"> </w:t>
      </w:r>
      <w:r>
        <w:rPr>
          <w:color w:val="000009"/>
        </w:rPr>
        <w:t>complaint.”</w:t>
      </w:r>
    </w:p>
    <w:p w:rsidR="00325A1B" w:rsidRDefault="00325A1B">
      <w:pPr>
        <w:pStyle w:val="BodyText"/>
        <w:spacing w:before="9"/>
        <w:ind w:left="0"/>
        <w:jc w:val="left"/>
        <w:rPr>
          <w:sz w:val="26"/>
        </w:rPr>
      </w:pPr>
    </w:p>
    <w:p w:rsidR="00325A1B" w:rsidRDefault="00847BF1">
      <w:pPr>
        <w:pStyle w:val="ListParagraph"/>
        <w:numPr>
          <w:ilvl w:val="0"/>
          <w:numId w:val="19"/>
        </w:numPr>
        <w:tabs>
          <w:tab w:val="left" w:pos="1222"/>
        </w:tabs>
        <w:spacing w:before="1" w:line="465" w:lineRule="auto"/>
        <w:ind w:left="501" w:right="157" w:firstLine="0"/>
        <w:jc w:val="both"/>
        <w:rPr>
          <w:b/>
          <w:sz w:val="28"/>
        </w:rPr>
      </w:pPr>
      <w:r>
        <w:rPr>
          <w:b/>
          <w:color w:val="000009"/>
          <w:sz w:val="28"/>
        </w:rPr>
        <w:t xml:space="preserve">Deputy Manager (Legal) of the </w:t>
      </w:r>
      <w:r>
        <w:rPr>
          <w:b/>
          <w:color w:val="000009"/>
          <w:sz w:val="28"/>
        </w:rPr>
        <w:t>complainant made his statement. Thereafter, the appellant came to be summoned. The summoning order read as</w:t>
      </w:r>
      <w:r>
        <w:rPr>
          <w:b/>
          <w:color w:val="000009"/>
          <w:spacing w:val="-19"/>
          <w:sz w:val="28"/>
        </w:rPr>
        <w:t xml:space="preserve"> </w:t>
      </w:r>
      <w:r>
        <w:rPr>
          <w:b/>
          <w:color w:val="000009"/>
          <w:sz w:val="28"/>
        </w:rPr>
        <w:t>follows:</w:t>
      </w:r>
    </w:p>
    <w:p w:rsidR="00325A1B" w:rsidRDefault="00847BF1">
      <w:pPr>
        <w:pStyle w:val="BodyText"/>
        <w:spacing w:before="44" w:line="480" w:lineRule="auto"/>
        <w:ind w:left="4060" w:right="2159" w:hanging="1092"/>
        <w:jc w:val="left"/>
      </w:pPr>
      <w:r>
        <w:rPr>
          <w:color w:val="000009"/>
        </w:rPr>
        <w:t>“SUMMONS TO AN ACCUSED PERSON (Sec.81 Cr.P.C.)</w:t>
      </w:r>
    </w:p>
    <w:p w:rsidR="00325A1B" w:rsidRDefault="00847BF1">
      <w:pPr>
        <w:pStyle w:val="BodyText"/>
        <w:spacing w:line="316" w:lineRule="exact"/>
        <w:ind w:left="0" w:right="1149"/>
        <w:jc w:val="right"/>
      </w:pPr>
      <w:r>
        <w:rPr>
          <w:color w:val="000009"/>
        </w:rPr>
        <w:t>1363</w:t>
      </w:r>
    </w:p>
    <w:p w:rsidR="00325A1B" w:rsidRDefault="00325A1B">
      <w:pPr>
        <w:pStyle w:val="BodyText"/>
        <w:spacing w:before="10"/>
        <w:ind w:left="0"/>
        <w:jc w:val="left"/>
        <w:rPr>
          <w:sz w:val="27"/>
        </w:rPr>
      </w:pPr>
    </w:p>
    <w:p w:rsidR="00325A1B" w:rsidRDefault="00847BF1">
      <w:pPr>
        <w:pStyle w:val="BodyText"/>
        <w:spacing w:before="1"/>
        <w:ind w:left="1942" w:right="1131"/>
        <w:jc w:val="left"/>
      </w:pPr>
      <w:r>
        <w:rPr>
          <w:color w:val="000009"/>
        </w:rPr>
        <w:t>In the Court of the XI A.C.M. Magistrate at Secunderabad</w:t>
      </w:r>
    </w:p>
    <w:p w:rsidR="00325A1B" w:rsidRDefault="00325A1B">
      <w:pPr>
        <w:pStyle w:val="BodyText"/>
        <w:spacing w:before="9"/>
        <w:ind w:left="0"/>
        <w:jc w:val="left"/>
        <w:rPr>
          <w:sz w:val="27"/>
        </w:rPr>
      </w:pPr>
    </w:p>
    <w:p w:rsidR="00325A1B" w:rsidRDefault="00847BF1">
      <w:pPr>
        <w:pStyle w:val="BodyText"/>
        <w:ind w:left="3976"/>
        <w:jc w:val="left"/>
      </w:pPr>
      <w:r>
        <w:rPr>
          <w:color w:val="000009"/>
        </w:rPr>
        <w:t>c.c. No. 679/2009</w:t>
      </w:r>
    </w:p>
    <w:p w:rsidR="00325A1B" w:rsidRDefault="00325A1B">
      <w:pPr>
        <w:pStyle w:val="BodyText"/>
        <w:spacing w:before="2"/>
        <w:ind w:left="0"/>
        <w:jc w:val="left"/>
        <w:rPr>
          <w:sz w:val="19"/>
        </w:rPr>
      </w:pPr>
    </w:p>
    <w:p w:rsidR="00325A1B" w:rsidRDefault="00847BF1">
      <w:pPr>
        <w:pStyle w:val="BodyText"/>
        <w:spacing w:before="100"/>
        <w:ind w:left="1942"/>
        <w:jc w:val="left"/>
      </w:pPr>
      <w:r>
        <w:rPr>
          <w:color w:val="000009"/>
        </w:rPr>
        <w:t>Between:</w:t>
      </w:r>
    </w:p>
    <w:p w:rsidR="00325A1B" w:rsidRDefault="00325A1B">
      <w:pPr>
        <w:pStyle w:val="BodyText"/>
        <w:spacing w:before="11"/>
        <w:ind w:left="0"/>
        <w:jc w:val="left"/>
        <w:rPr>
          <w:sz w:val="27"/>
        </w:rPr>
      </w:pPr>
    </w:p>
    <w:p w:rsidR="00325A1B" w:rsidRDefault="00847BF1">
      <w:pPr>
        <w:pStyle w:val="BodyText"/>
        <w:tabs>
          <w:tab w:val="left" w:pos="6429"/>
        </w:tabs>
        <w:spacing w:line="480" w:lineRule="auto"/>
        <w:ind w:left="2662" w:right="1403" w:hanging="720"/>
        <w:jc w:val="left"/>
      </w:pPr>
      <w:r>
        <w:rPr>
          <w:color w:val="000009"/>
        </w:rPr>
        <w:t>M/s.</w:t>
      </w:r>
      <w:r>
        <w:rPr>
          <w:color w:val="000009"/>
          <w:spacing w:val="-7"/>
        </w:rPr>
        <w:t xml:space="preserve"> </w:t>
      </w:r>
      <w:r>
        <w:rPr>
          <w:color w:val="000009"/>
        </w:rPr>
        <w:t>Visaka</w:t>
      </w:r>
      <w:r>
        <w:rPr>
          <w:color w:val="000009"/>
          <w:spacing w:val="-7"/>
        </w:rPr>
        <w:t xml:space="preserve"> </w:t>
      </w:r>
      <w:r>
        <w:rPr>
          <w:color w:val="000009"/>
        </w:rPr>
        <w:t>Industries</w:t>
      </w:r>
      <w:r>
        <w:rPr>
          <w:color w:val="000009"/>
        </w:rPr>
        <w:tab/>
        <w:t>… Complainant AND</w:t>
      </w:r>
    </w:p>
    <w:p w:rsidR="00325A1B" w:rsidRDefault="00847BF1">
      <w:pPr>
        <w:pStyle w:val="BodyText"/>
        <w:spacing w:line="480" w:lineRule="auto"/>
        <w:ind w:left="1942" w:right="2009"/>
        <w:jc w:val="left"/>
      </w:pPr>
      <w:r>
        <w:rPr>
          <w:color w:val="000009"/>
        </w:rPr>
        <w:t>Mr. Gopal Krishna &amp; others … Accused To,</w:t>
      </w:r>
    </w:p>
    <w:p w:rsidR="00325A1B" w:rsidRDefault="00847BF1">
      <w:pPr>
        <w:pStyle w:val="BodyText"/>
        <w:ind w:left="2662" w:right="2633"/>
        <w:jc w:val="left"/>
      </w:pPr>
      <w:r>
        <w:rPr>
          <w:color w:val="000009"/>
        </w:rPr>
        <w:t>M/s. Google India Pvt. Ltd., 3</w:t>
      </w:r>
      <w:r>
        <w:rPr>
          <w:color w:val="000009"/>
          <w:position w:val="10"/>
          <w:sz w:val="16"/>
        </w:rPr>
        <w:t xml:space="preserve">rd </w:t>
      </w:r>
      <w:r>
        <w:rPr>
          <w:color w:val="000009"/>
        </w:rPr>
        <w:t>Floor, Prestige Sigma, No.3, Vittal Mallya Road, Bangalore 560001.</w:t>
      </w:r>
    </w:p>
    <w:p w:rsidR="00325A1B" w:rsidRDefault="00325A1B">
      <w:pPr>
        <w:sectPr w:rsidR="00325A1B">
          <w:pgSz w:w="12240" w:h="15840"/>
          <w:pgMar w:top="900" w:right="1280" w:bottom="1540" w:left="940" w:header="0" w:footer="1341" w:gutter="0"/>
          <w:cols w:space="720"/>
        </w:sectPr>
      </w:pPr>
    </w:p>
    <w:p w:rsidR="00325A1B" w:rsidRDefault="00847BF1">
      <w:pPr>
        <w:pStyle w:val="BodyText"/>
        <w:spacing w:before="73" w:line="357" w:lineRule="auto"/>
        <w:ind w:left="1942" w:right="1154" w:firstLine="720"/>
      </w:pPr>
      <w:r>
        <w:rPr>
          <w:color w:val="000009"/>
        </w:rPr>
        <w:lastRenderedPageBreak/>
        <w:t>Whereas your attendance is necessary answer to Charge of U/s.500, 501 of</w:t>
      </w:r>
    </w:p>
    <w:p w:rsidR="00325A1B" w:rsidRDefault="00847BF1">
      <w:pPr>
        <w:pStyle w:val="BodyText"/>
        <w:spacing w:before="4" w:line="360" w:lineRule="auto"/>
        <w:ind w:left="1942" w:right="1155"/>
      </w:pPr>
      <w:r>
        <w:rPr>
          <w:color w:val="000009"/>
        </w:rPr>
        <w:t>I.P.C. r/w 34 you are hereby directed to appear in person or by pleader before the Hon’ble XI A.C.M.M. Court on the day 09.09.2009 10.30 A.M.</w:t>
      </w:r>
    </w:p>
    <w:p w:rsidR="00325A1B" w:rsidRDefault="00325A1B">
      <w:pPr>
        <w:pStyle w:val="BodyText"/>
        <w:spacing w:before="9"/>
        <w:ind w:left="0"/>
        <w:jc w:val="left"/>
        <w:rPr>
          <w:sz w:val="18"/>
        </w:rPr>
      </w:pPr>
    </w:p>
    <w:p w:rsidR="00325A1B" w:rsidRDefault="00847BF1">
      <w:pPr>
        <w:pStyle w:val="BodyText"/>
        <w:spacing w:before="100"/>
        <w:ind w:left="1942"/>
        <w:jc w:val="left"/>
      </w:pPr>
      <w:r>
        <w:rPr>
          <w:color w:val="000009"/>
        </w:rPr>
        <w:t>Dated this……… day ………………</w:t>
      </w:r>
    </w:p>
    <w:p w:rsidR="00325A1B" w:rsidRDefault="00325A1B">
      <w:pPr>
        <w:pStyle w:val="BodyText"/>
        <w:ind w:left="0"/>
        <w:jc w:val="left"/>
      </w:pPr>
    </w:p>
    <w:p w:rsidR="00325A1B" w:rsidRDefault="00847BF1">
      <w:pPr>
        <w:pStyle w:val="BodyText"/>
        <w:ind w:left="1942"/>
        <w:jc w:val="left"/>
      </w:pPr>
      <w:r>
        <w:rPr>
          <w:color w:val="000009"/>
        </w:rPr>
        <w:t>Seal</w:t>
      </w:r>
    </w:p>
    <w:p w:rsidR="00325A1B" w:rsidRDefault="00847BF1">
      <w:pPr>
        <w:pStyle w:val="BodyText"/>
        <w:spacing w:before="1"/>
        <w:ind w:left="7020" w:right="1131" w:firstLine="1176"/>
        <w:jc w:val="left"/>
      </w:pPr>
      <w:r>
        <w:rPr>
          <w:color w:val="000009"/>
        </w:rPr>
        <w:t>Sd/- Magi</w:t>
      </w:r>
      <w:r>
        <w:rPr>
          <w:color w:val="000009"/>
        </w:rPr>
        <w:t>strate”</w:t>
      </w:r>
    </w:p>
    <w:p w:rsidR="00325A1B" w:rsidRDefault="00325A1B">
      <w:pPr>
        <w:pStyle w:val="BodyText"/>
        <w:ind w:left="0"/>
        <w:jc w:val="left"/>
        <w:rPr>
          <w:sz w:val="20"/>
        </w:rPr>
      </w:pPr>
    </w:p>
    <w:p w:rsidR="00325A1B" w:rsidRDefault="00325A1B">
      <w:pPr>
        <w:pStyle w:val="BodyText"/>
        <w:ind w:left="0"/>
        <w:jc w:val="left"/>
        <w:rPr>
          <w:sz w:val="20"/>
        </w:rPr>
      </w:pPr>
    </w:p>
    <w:p w:rsidR="00325A1B" w:rsidRDefault="00325A1B">
      <w:pPr>
        <w:pStyle w:val="BodyText"/>
        <w:ind w:left="0"/>
        <w:jc w:val="left"/>
        <w:rPr>
          <w:sz w:val="20"/>
        </w:rPr>
      </w:pPr>
    </w:p>
    <w:p w:rsidR="00325A1B" w:rsidRDefault="00325A1B">
      <w:pPr>
        <w:pStyle w:val="BodyText"/>
        <w:ind w:left="0"/>
        <w:jc w:val="left"/>
        <w:rPr>
          <w:sz w:val="20"/>
        </w:rPr>
      </w:pPr>
    </w:p>
    <w:p w:rsidR="00325A1B" w:rsidRDefault="00847BF1">
      <w:pPr>
        <w:pStyle w:val="ListParagraph"/>
        <w:numPr>
          <w:ilvl w:val="0"/>
          <w:numId w:val="19"/>
        </w:numPr>
        <w:tabs>
          <w:tab w:val="left" w:pos="1221"/>
          <w:tab w:val="left" w:pos="1222"/>
        </w:tabs>
        <w:spacing w:before="226" w:line="453" w:lineRule="auto"/>
        <w:ind w:left="501" w:right="161" w:firstLine="0"/>
        <w:rPr>
          <w:b/>
          <w:sz w:val="28"/>
        </w:rPr>
      </w:pPr>
      <w:r>
        <w:rPr>
          <w:b/>
          <w:color w:val="000009"/>
          <w:sz w:val="28"/>
        </w:rPr>
        <w:t>It is the said order which came to be challenged before the High</w:t>
      </w:r>
      <w:r>
        <w:rPr>
          <w:b/>
          <w:color w:val="000009"/>
          <w:spacing w:val="-5"/>
          <w:sz w:val="28"/>
        </w:rPr>
        <w:t xml:space="preserve"> </w:t>
      </w:r>
      <w:r>
        <w:rPr>
          <w:b/>
          <w:color w:val="000009"/>
          <w:sz w:val="28"/>
        </w:rPr>
        <w:t>Court.</w:t>
      </w:r>
    </w:p>
    <w:p w:rsidR="00325A1B" w:rsidRDefault="00847BF1">
      <w:pPr>
        <w:pStyle w:val="ListParagraph"/>
        <w:numPr>
          <w:ilvl w:val="0"/>
          <w:numId w:val="19"/>
        </w:numPr>
        <w:tabs>
          <w:tab w:val="left" w:pos="1221"/>
          <w:tab w:val="left" w:pos="1222"/>
          <w:tab w:val="left" w:pos="1903"/>
          <w:tab w:val="left" w:pos="2752"/>
          <w:tab w:val="left" w:pos="4441"/>
          <w:tab w:val="left" w:pos="6298"/>
          <w:tab w:val="left" w:pos="7148"/>
          <w:tab w:val="left" w:pos="8165"/>
          <w:tab w:val="left" w:pos="9350"/>
        </w:tabs>
        <w:spacing w:before="47" w:line="453" w:lineRule="auto"/>
        <w:ind w:left="501" w:right="162" w:firstLine="0"/>
        <w:rPr>
          <w:b/>
          <w:sz w:val="28"/>
        </w:rPr>
      </w:pPr>
      <w:r>
        <w:rPr>
          <w:b/>
          <w:color w:val="000009"/>
          <w:sz w:val="28"/>
        </w:rPr>
        <w:t>By</w:t>
      </w:r>
      <w:r>
        <w:rPr>
          <w:b/>
          <w:color w:val="000009"/>
          <w:sz w:val="28"/>
        </w:rPr>
        <w:tab/>
        <w:t>the</w:t>
      </w:r>
      <w:r>
        <w:rPr>
          <w:b/>
          <w:color w:val="000009"/>
          <w:sz w:val="28"/>
        </w:rPr>
        <w:tab/>
        <w:t>impugned</w:t>
      </w:r>
      <w:r>
        <w:rPr>
          <w:b/>
          <w:color w:val="000009"/>
          <w:sz w:val="28"/>
        </w:rPr>
        <w:tab/>
        <w:t>judgment,</w:t>
      </w:r>
      <w:r>
        <w:rPr>
          <w:b/>
          <w:color w:val="000009"/>
          <w:sz w:val="28"/>
        </w:rPr>
        <w:tab/>
        <w:t>the</w:t>
      </w:r>
      <w:r>
        <w:rPr>
          <w:b/>
          <w:color w:val="000009"/>
          <w:sz w:val="28"/>
        </w:rPr>
        <w:tab/>
        <w:t>High</w:t>
      </w:r>
      <w:r>
        <w:rPr>
          <w:b/>
          <w:color w:val="000009"/>
          <w:sz w:val="28"/>
        </w:rPr>
        <w:tab/>
        <w:t>Court</w:t>
      </w:r>
      <w:r>
        <w:rPr>
          <w:b/>
          <w:color w:val="000009"/>
          <w:sz w:val="28"/>
        </w:rPr>
        <w:tab/>
      </w:r>
      <w:r>
        <w:rPr>
          <w:b/>
          <w:color w:val="000009"/>
          <w:spacing w:val="-6"/>
          <w:sz w:val="28"/>
        </w:rPr>
        <w:t xml:space="preserve">has </w:t>
      </w:r>
      <w:r>
        <w:rPr>
          <w:b/>
          <w:color w:val="000009"/>
          <w:sz w:val="28"/>
        </w:rPr>
        <w:t>dismissed the</w:t>
      </w:r>
      <w:r>
        <w:rPr>
          <w:b/>
          <w:color w:val="000009"/>
          <w:spacing w:val="-4"/>
          <w:sz w:val="28"/>
        </w:rPr>
        <w:t xml:space="preserve"> </w:t>
      </w:r>
      <w:r>
        <w:rPr>
          <w:b/>
          <w:color w:val="000009"/>
          <w:sz w:val="28"/>
        </w:rPr>
        <w:t>petition.</w:t>
      </w:r>
    </w:p>
    <w:p w:rsidR="00325A1B" w:rsidRDefault="00325A1B">
      <w:pPr>
        <w:pStyle w:val="BodyText"/>
        <w:spacing w:before="11"/>
        <w:ind w:left="0"/>
        <w:jc w:val="left"/>
        <w:rPr>
          <w:sz w:val="32"/>
        </w:rPr>
      </w:pPr>
    </w:p>
    <w:p w:rsidR="00325A1B" w:rsidRDefault="00847BF1">
      <w:pPr>
        <w:pStyle w:val="BodyText"/>
        <w:jc w:val="left"/>
      </w:pPr>
      <w:r>
        <w:rPr>
          <w:color w:val="000009"/>
          <w:u w:val="single" w:color="000009"/>
        </w:rPr>
        <w:t>FINDINGS OF THE HIGH COURT</w:t>
      </w:r>
    </w:p>
    <w:p w:rsidR="00325A1B" w:rsidRDefault="00325A1B">
      <w:pPr>
        <w:pStyle w:val="BodyText"/>
        <w:ind w:left="0"/>
        <w:jc w:val="left"/>
        <w:rPr>
          <w:sz w:val="20"/>
        </w:rPr>
      </w:pPr>
    </w:p>
    <w:p w:rsidR="00325A1B" w:rsidRDefault="00847BF1">
      <w:pPr>
        <w:pStyle w:val="ListParagraph"/>
        <w:numPr>
          <w:ilvl w:val="0"/>
          <w:numId w:val="19"/>
        </w:numPr>
        <w:tabs>
          <w:tab w:val="left" w:pos="1222"/>
        </w:tabs>
        <w:spacing w:before="259" w:line="472" w:lineRule="auto"/>
        <w:ind w:left="501" w:right="157" w:firstLine="0"/>
        <w:jc w:val="both"/>
        <w:rPr>
          <w:b/>
          <w:sz w:val="28"/>
        </w:rPr>
      </w:pPr>
      <w:r>
        <w:rPr>
          <w:b/>
          <w:color w:val="000009"/>
          <w:sz w:val="28"/>
        </w:rPr>
        <w:t>Section 79 of The Information Technology Act, 2000 (hereinafter referred to as ‘the Act’, for short), which appears to have been relied on by the appellant was found to not exempt a network service provider from liability much less criminal liability for t</w:t>
      </w:r>
      <w:r>
        <w:rPr>
          <w:b/>
          <w:color w:val="000009"/>
          <w:sz w:val="28"/>
        </w:rPr>
        <w:t>he</w:t>
      </w:r>
      <w:r>
        <w:rPr>
          <w:b/>
          <w:color w:val="000009"/>
          <w:spacing w:val="73"/>
          <w:sz w:val="28"/>
        </w:rPr>
        <w:t xml:space="preserve"> </w:t>
      </w:r>
      <w:r>
        <w:rPr>
          <w:b/>
          <w:color w:val="000009"/>
          <w:sz w:val="28"/>
        </w:rPr>
        <w:t>offences</w:t>
      </w:r>
    </w:p>
    <w:p w:rsidR="00325A1B" w:rsidRDefault="00325A1B">
      <w:pPr>
        <w:spacing w:line="472" w:lineRule="auto"/>
        <w:jc w:val="both"/>
        <w:rPr>
          <w:sz w:val="28"/>
        </w:rPr>
        <w:sectPr w:rsidR="00325A1B">
          <w:pgSz w:w="12240" w:h="15840"/>
          <w:pgMar w:top="1220" w:right="1280" w:bottom="1540" w:left="940" w:header="0" w:footer="1341" w:gutter="0"/>
          <w:cols w:space="720"/>
        </w:sectPr>
      </w:pPr>
    </w:p>
    <w:p w:rsidR="00325A1B" w:rsidRDefault="00847BF1">
      <w:pPr>
        <w:pStyle w:val="BodyText"/>
        <w:spacing w:before="75" w:line="480" w:lineRule="auto"/>
        <w:ind w:right="157"/>
      </w:pPr>
      <w:r>
        <w:rPr>
          <w:color w:val="000009"/>
        </w:rPr>
        <w:lastRenderedPageBreak/>
        <w:t>under other laws or, more particularly, under the IPC. It was further found that the above provision exempted Network Service Provider from liability only on proving that the offence or contravention was committed without its know</w:t>
      </w:r>
      <w:r>
        <w:rPr>
          <w:color w:val="000009"/>
        </w:rPr>
        <w:t>ledge or that he had exercised all due diligence to prevent the commission of such offence or contravention. Proof, in that regard, can be let in by leading evidence by the accused. This is a question of fact which the High Court may not go into in the pet</w:t>
      </w:r>
      <w:r>
        <w:rPr>
          <w:color w:val="000009"/>
        </w:rPr>
        <w:t xml:space="preserve">ition under Section 482 of the Cr.PC.. The Court later notices the amended Section 79 of the Act which came into being with effect from 27.10.2009. It was noted that it is only under the said amendment that a </w:t>
      </w:r>
      <w:r>
        <w:rPr>
          <w:i/>
          <w:color w:val="000009"/>
        </w:rPr>
        <w:t xml:space="preserve">non obstante </w:t>
      </w:r>
      <w:r>
        <w:rPr>
          <w:color w:val="000009"/>
        </w:rPr>
        <w:t>clause was incorporated keeping th</w:t>
      </w:r>
      <w:r>
        <w:rPr>
          <w:color w:val="000009"/>
        </w:rPr>
        <w:t>e application of other laws outside the purview in a fact situation covered by the said provision. Under the amended Section 79, in case the intermediary enters into any conspiracy, the exemption under Section 79 of the Act could not be claimed. So also, t</w:t>
      </w:r>
      <w:r>
        <w:rPr>
          <w:color w:val="000009"/>
        </w:rPr>
        <w:t>he intermediary could</w:t>
      </w:r>
      <w:r>
        <w:rPr>
          <w:color w:val="000009"/>
          <w:spacing w:val="53"/>
        </w:rPr>
        <w:t xml:space="preserve"> </w:t>
      </w:r>
      <w:r>
        <w:rPr>
          <w:color w:val="000009"/>
        </w:rPr>
        <w:t>not</w:t>
      </w:r>
      <w:r>
        <w:rPr>
          <w:color w:val="000009"/>
          <w:spacing w:val="51"/>
        </w:rPr>
        <w:t xml:space="preserve"> </w:t>
      </w:r>
      <w:r>
        <w:rPr>
          <w:color w:val="000009"/>
        </w:rPr>
        <w:t>claim</w:t>
      </w:r>
      <w:r>
        <w:rPr>
          <w:color w:val="000009"/>
          <w:spacing w:val="54"/>
        </w:rPr>
        <w:t xml:space="preserve"> </w:t>
      </w:r>
      <w:r>
        <w:rPr>
          <w:color w:val="000009"/>
        </w:rPr>
        <w:t>exemption</w:t>
      </w:r>
      <w:r>
        <w:rPr>
          <w:color w:val="000009"/>
          <w:spacing w:val="51"/>
        </w:rPr>
        <w:t xml:space="preserve"> </w:t>
      </w:r>
      <w:r>
        <w:rPr>
          <w:color w:val="000009"/>
        </w:rPr>
        <w:t>in</w:t>
      </w:r>
      <w:r>
        <w:rPr>
          <w:color w:val="000009"/>
          <w:spacing w:val="54"/>
        </w:rPr>
        <w:t xml:space="preserve"> </w:t>
      </w:r>
      <w:r>
        <w:rPr>
          <w:color w:val="000009"/>
        </w:rPr>
        <w:t>case</w:t>
      </w:r>
      <w:r>
        <w:rPr>
          <w:color w:val="000009"/>
          <w:spacing w:val="51"/>
        </w:rPr>
        <w:t xml:space="preserve"> </w:t>
      </w:r>
      <w:r>
        <w:rPr>
          <w:color w:val="000009"/>
        </w:rPr>
        <w:t>he</w:t>
      </w:r>
      <w:r>
        <w:rPr>
          <w:color w:val="000009"/>
          <w:spacing w:val="53"/>
        </w:rPr>
        <w:t xml:space="preserve"> </w:t>
      </w:r>
      <w:r>
        <w:rPr>
          <w:color w:val="000009"/>
        </w:rPr>
        <w:t>fails</w:t>
      </w:r>
      <w:r>
        <w:rPr>
          <w:color w:val="000009"/>
          <w:spacing w:val="52"/>
        </w:rPr>
        <w:t xml:space="preserve"> </w:t>
      </w:r>
      <w:r>
        <w:rPr>
          <w:color w:val="000009"/>
        </w:rPr>
        <w:t>to</w:t>
      </w:r>
    </w:p>
    <w:p w:rsidR="00325A1B" w:rsidRDefault="00325A1B">
      <w:pPr>
        <w:spacing w:line="480" w:lineRule="auto"/>
        <w:sectPr w:rsidR="00325A1B">
          <w:pgSz w:w="12240" w:h="15840"/>
          <w:pgMar w:top="900" w:right="1280" w:bottom="1540" w:left="940" w:header="0" w:footer="1341" w:gutter="0"/>
          <w:cols w:space="720"/>
        </w:sectPr>
      </w:pPr>
    </w:p>
    <w:p w:rsidR="00325A1B" w:rsidRDefault="00847BF1">
      <w:pPr>
        <w:pStyle w:val="BodyText"/>
        <w:spacing w:before="75" w:line="480" w:lineRule="auto"/>
        <w:ind w:right="157"/>
      </w:pPr>
      <w:r>
        <w:rPr>
          <w:color w:val="000009"/>
        </w:rPr>
        <w:lastRenderedPageBreak/>
        <w:t>expeditiously remove or disable access to the objectionable material or unlawful activity, even after receiving actual knowledge thereof.</w:t>
      </w:r>
    </w:p>
    <w:p w:rsidR="00325A1B" w:rsidRDefault="00847BF1">
      <w:pPr>
        <w:pStyle w:val="ListParagraph"/>
        <w:numPr>
          <w:ilvl w:val="0"/>
          <w:numId w:val="19"/>
        </w:numPr>
        <w:tabs>
          <w:tab w:val="left" w:pos="1222"/>
        </w:tabs>
        <w:spacing w:line="477" w:lineRule="auto"/>
        <w:ind w:left="501" w:right="156" w:firstLine="0"/>
        <w:jc w:val="both"/>
        <w:rPr>
          <w:b/>
          <w:sz w:val="28"/>
        </w:rPr>
      </w:pPr>
      <w:r>
        <w:rPr>
          <w:b/>
          <w:color w:val="000009"/>
          <w:sz w:val="28"/>
        </w:rPr>
        <w:t xml:space="preserve">The appellant, it was found, did not move </w:t>
      </w:r>
      <w:r>
        <w:rPr>
          <w:b/>
          <w:color w:val="000009"/>
          <w:sz w:val="28"/>
        </w:rPr>
        <w:t>its little finger to block the material or to stop dissemination of the unlawful and objectionable material in spite of the complainant issuing notice about the dissemination of defamatory material and unlawful activity on the part of the first accused. Th</w:t>
      </w:r>
      <w:r>
        <w:rPr>
          <w:b/>
          <w:color w:val="000009"/>
          <w:sz w:val="28"/>
        </w:rPr>
        <w:t>erefore, it was found that the appellant could not claim any exemption under Section 79 of the Act, prior to its substitution, or Section 79 of the Act, after its substitution, which took effect from</w:t>
      </w:r>
      <w:r>
        <w:rPr>
          <w:b/>
          <w:color w:val="000009"/>
          <w:spacing w:val="-30"/>
          <w:sz w:val="28"/>
        </w:rPr>
        <w:t xml:space="preserve"> </w:t>
      </w:r>
      <w:r>
        <w:rPr>
          <w:b/>
          <w:color w:val="000009"/>
          <w:sz w:val="28"/>
        </w:rPr>
        <w:t>27.10.2009.</w:t>
      </w:r>
    </w:p>
    <w:p w:rsidR="00325A1B" w:rsidRDefault="00847BF1">
      <w:pPr>
        <w:pStyle w:val="ListParagraph"/>
        <w:numPr>
          <w:ilvl w:val="0"/>
          <w:numId w:val="19"/>
        </w:numPr>
        <w:tabs>
          <w:tab w:val="left" w:pos="1222"/>
        </w:tabs>
        <w:spacing w:line="475" w:lineRule="auto"/>
        <w:ind w:left="501" w:right="158" w:firstLine="0"/>
        <w:jc w:val="both"/>
        <w:rPr>
          <w:b/>
          <w:sz w:val="28"/>
        </w:rPr>
      </w:pPr>
      <w:r>
        <w:rPr>
          <w:b/>
          <w:color w:val="000009"/>
          <w:sz w:val="28"/>
        </w:rPr>
        <w:t>The complaint was instituted in January, 2009. It related to an offence which was being perpetuated from 31.07.2008 onwards, i.e., since long before prior to the amendment of the said provision. It was finally found that there was no exemption of any crimi</w:t>
      </w:r>
      <w:r>
        <w:rPr>
          <w:b/>
          <w:color w:val="000009"/>
          <w:sz w:val="28"/>
        </w:rPr>
        <w:t>nal law in respect of a company which is a juristic person and which</w:t>
      </w:r>
      <w:r>
        <w:rPr>
          <w:b/>
          <w:color w:val="000009"/>
          <w:spacing w:val="41"/>
          <w:sz w:val="28"/>
        </w:rPr>
        <w:t xml:space="preserve"> </w:t>
      </w:r>
      <w:r>
        <w:rPr>
          <w:b/>
          <w:color w:val="000009"/>
          <w:sz w:val="28"/>
        </w:rPr>
        <w:t>has</w:t>
      </w:r>
      <w:r>
        <w:rPr>
          <w:b/>
          <w:color w:val="000009"/>
          <w:spacing w:val="40"/>
          <w:sz w:val="28"/>
        </w:rPr>
        <w:t xml:space="preserve"> </w:t>
      </w:r>
      <w:r>
        <w:rPr>
          <w:b/>
          <w:color w:val="000009"/>
          <w:sz w:val="28"/>
        </w:rPr>
        <w:t>no</w:t>
      </w:r>
      <w:r>
        <w:rPr>
          <w:b/>
          <w:color w:val="000009"/>
          <w:spacing w:val="42"/>
          <w:sz w:val="28"/>
        </w:rPr>
        <w:t xml:space="preserve"> </w:t>
      </w:r>
      <w:r>
        <w:rPr>
          <w:b/>
          <w:color w:val="000009"/>
          <w:sz w:val="28"/>
        </w:rPr>
        <w:t>body</w:t>
      </w:r>
      <w:r>
        <w:rPr>
          <w:b/>
          <w:color w:val="000009"/>
          <w:spacing w:val="40"/>
          <w:sz w:val="28"/>
        </w:rPr>
        <w:t xml:space="preserve"> </w:t>
      </w:r>
      <w:r>
        <w:rPr>
          <w:b/>
          <w:color w:val="000009"/>
          <w:sz w:val="28"/>
        </w:rPr>
        <w:t>that</w:t>
      </w:r>
      <w:r>
        <w:rPr>
          <w:b/>
          <w:color w:val="000009"/>
          <w:spacing w:val="41"/>
          <w:sz w:val="28"/>
        </w:rPr>
        <w:t xml:space="preserve"> </w:t>
      </w:r>
      <w:r>
        <w:rPr>
          <w:b/>
          <w:color w:val="000009"/>
          <w:sz w:val="28"/>
        </w:rPr>
        <w:t>can</w:t>
      </w:r>
      <w:r>
        <w:rPr>
          <w:b/>
          <w:color w:val="000009"/>
          <w:spacing w:val="40"/>
          <w:sz w:val="28"/>
        </w:rPr>
        <w:t xml:space="preserve"> </w:t>
      </w:r>
      <w:r>
        <w:rPr>
          <w:b/>
          <w:color w:val="000009"/>
          <w:sz w:val="28"/>
        </w:rPr>
        <w:t>be</w:t>
      </w:r>
      <w:r>
        <w:rPr>
          <w:b/>
          <w:color w:val="000009"/>
          <w:spacing w:val="42"/>
          <w:sz w:val="28"/>
        </w:rPr>
        <w:t xml:space="preserve"> </w:t>
      </w:r>
      <w:r>
        <w:rPr>
          <w:b/>
          <w:color w:val="000009"/>
          <w:sz w:val="28"/>
        </w:rPr>
        <w:t>damned</w:t>
      </w:r>
      <w:r>
        <w:rPr>
          <w:b/>
          <w:color w:val="000009"/>
          <w:spacing w:val="40"/>
          <w:sz w:val="28"/>
        </w:rPr>
        <w:t xml:space="preserve"> </w:t>
      </w:r>
      <w:r>
        <w:rPr>
          <w:b/>
          <w:color w:val="000009"/>
          <w:sz w:val="28"/>
        </w:rPr>
        <w:t>or</w:t>
      </w:r>
      <w:r>
        <w:rPr>
          <w:b/>
          <w:color w:val="000009"/>
          <w:spacing w:val="41"/>
          <w:sz w:val="28"/>
        </w:rPr>
        <w:t xml:space="preserve"> </w:t>
      </w:r>
      <w:r>
        <w:rPr>
          <w:b/>
          <w:color w:val="000009"/>
          <w:sz w:val="28"/>
        </w:rPr>
        <w:t>condemned,</w:t>
      </w:r>
      <w:r>
        <w:rPr>
          <w:b/>
          <w:color w:val="000009"/>
          <w:spacing w:val="40"/>
          <w:sz w:val="28"/>
        </w:rPr>
        <w:t xml:space="preserve"> </w:t>
      </w:r>
      <w:r>
        <w:rPr>
          <w:b/>
          <w:color w:val="000009"/>
          <w:sz w:val="28"/>
        </w:rPr>
        <w:t>in</w:t>
      </w:r>
    </w:p>
    <w:p w:rsidR="00325A1B" w:rsidRDefault="00325A1B">
      <w:pPr>
        <w:spacing w:line="475" w:lineRule="auto"/>
        <w:jc w:val="both"/>
        <w:rPr>
          <w:sz w:val="28"/>
        </w:rPr>
        <w:sectPr w:rsidR="00325A1B">
          <w:pgSz w:w="12240" w:h="15840"/>
          <w:pgMar w:top="900" w:right="1280" w:bottom="1540" w:left="940" w:header="0" w:footer="1341" w:gutter="0"/>
          <w:cols w:space="720"/>
        </w:sectPr>
      </w:pPr>
    </w:p>
    <w:p w:rsidR="00325A1B" w:rsidRDefault="00847BF1">
      <w:pPr>
        <w:pStyle w:val="BodyText"/>
        <w:spacing w:before="75" w:line="480" w:lineRule="auto"/>
        <w:ind w:right="157"/>
      </w:pPr>
      <w:r>
        <w:rPr>
          <w:color w:val="000009"/>
        </w:rPr>
        <w:lastRenderedPageBreak/>
        <w:t>case found guilty. Appellant can be awarded with appropriate punishment though not corporal punishment. Finding no merit, the</w:t>
      </w:r>
      <w:r>
        <w:rPr>
          <w:color w:val="000009"/>
        </w:rPr>
        <w:t xml:space="preserve"> petition was dismissed.</w:t>
      </w:r>
    </w:p>
    <w:p w:rsidR="00325A1B" w:rsidRDefault="00847BF1">
      <w:pPr>
        <w:pStyle w:val="ListParagraph"/>
        <w:numPr>
          <w:ilvl w:val="0"/>
          <w:numId w:val="19"/>
        </w:numPr>
        <w:tabs>
          <w:tab w:val="left" w:pos="1222"/>
        </w:tabs>
        <w:spacing w:line="475" w:lineRule="auto"/>
        <w:ind w:left="501" w:right="157" w:firstLine="0"/>
        <w:jc w:val="both"/>
        <w:rPr>
          <w:b/>
          <w:sz w:val="28"/>
        </w:rPr>
      </w:pPr>
      <w:r>
        <w:rPr>
          <w:b/>
          <w:color w:val="000009"/>
          <w:sz w:val="28"/>
        </w:rPr>
        <w:t>We heard Shri Sajan Poovayya, learned senior counsel appearing on behalf of the appellant, Shri Sridhar Potaraju the learned Counsel for the complainant/first respondent-M/s. Visakha Industries and Ms. Madhavi Divan, learned Additi</w:t>
      </w:r>
      <w:r>
        <w:rPr>
          <w:b/>
          <w:color w:val="000009"/>
          <w:sz w:val="28"/>
        </w:rPr>
        <w:t>onal Solicitor General appearing on behalf of the</w:t>
      </w:r>
      <w:r>
        <w:rPr>
          <w:b/>
          <w:color w:val="000009"/>
          <w:spacing w:val="-20"/>
          <w:sz w:val="28"/>
        </w:rPr>
        <w:t xml:space="preserve"> </w:t>
      </w:r>
      <w:r>
        <w:rPr>
          <w:b/>
          <w:color w:val="000009"/>
          <w:sz w:val="28"/>
        </w:rPr>
        <w:t>respondents.</w:t>
      </w:r>
    </w:p>
    <w:p w:rsidR="00325A1B" w:rsidRDefault="00847BF1">
      <w:pPr>
        <w:pStyle w:val="ListParagraph"/>
        <w:numPr>
          <w:ilvl w:val="0"/>
          <w:numId w:val="19"/>
        </w:numPr>
        <w:tabs>
          <w:tab w:val="left" w:pos="1222"/>
        </w:tabs>
        <w:spacing w:line="477" w:lineRule="auto"/>
        <w:ind w:left="501" w:right="157" w:firstLine="0"/>
        <w:jc w:val="both"/>
        <w:rPr>
          <w:b/>
          <w:sz w:val="28"/>
        </w:rPr>
      </w:pPr>
      <w:r>
        <w:rPr>
          <w:b/>
          <w:color w:val="000009"/>
          <w:sz w:val="28"/>
        </w:rPr>
        <w:t>Shri Sajan Poovayya would contend that services on google groups is not provided by the appellant. In other words, the basis of the complainant that appellant is the intermediary, is completely</w:t>
      </w:r>
      <w:r>
        <w:rPr>
          <w:b/>
          <w:color w:val="000009"/>
          <w:sz w:val="28"/>
        </w:rPr>
        <w:t xml:space="preserve"> erroneous. The legal notice sent by the complainant, did not make reference to any specific URL. The expansion of URL is Unique Reference Locator which is the address of the content on web to identify or locate the objectionable post. Therefore, the notic</w:t>
      </w:r>
      <w:r>
        <w:rPr>
          <w:b/>
          <w:color w:val="000009"/>
          <w:sz w:val="28"/>
        </w:rPr>
        <w:t>e was invalid. The appellant, however, as a gesture, made over the said notice dated 09.12.2008</w:t>
      </w:r>
      <w:r>
        <w:rPr>
          <w:b/>
          <w:color w:val="000009"/>
          <w:spacing w:val="131"/>
          <w:sz w:val="28"/>
        </w:rPr>
        <w:t xml:space="preserve"> </w:t>
      </w:r>
      <w:r>
        <w:rPr>
          <w:b/>
          <w:color w:val="000009"/>
          <w:sz w:val="28"/>
        </w:rPr>
        <w:t>to</w:t>
      </w:r>
      <w:r>
        <w:rPr>
          <w:b/>
          <w:color w:val="000009"/>
          <w:spacing w:val="130"/>
          <w:sz w:val="28"/>
        </w:rPr>
        <w:t xml:space="preserve"> </w:t>
      </w:r>
      <w:r>
        <w:rPr>
          <w:b/>
          <w:color w:val="000009"/>
          <w:sz w:val="28"/>
        </w:rPr>
        <w:t>its</w:t>
      </w:r>
      <w:r>
        <w:rPr>
          <w:b/>
          <w:color w:val="000009"/>
          <w:spacing w:val="132"/>
          <w:sz w:val="28"/>
        </w:rPr>
        <w:t xml:space="preserve"> </w:t>
      </w:r>
      <w:r>
        <w:rPr>
          <w:b/>
          <w:color w:val="000009"/>
          <w:sz w:val="28"/>
        </w:rPr>
        <w:t>parent</w:t>
      </w:r>
      <w:r>
        <w:rPr>
          <w:b/>
          <w:color w:val="000009"/>
          <w:spacing w:val="130"/>
          <w:sz w:val="28"/>
        </w:rPr>
        <w:t xml:space="preserve"> </w:t>
      </w:r>
      <w:r>
        <w:rPr>
          <w:b/>
          <w:color w:val="000009"/>
          <w:sz w:val="28"/>
        </w:rPr>
        <w:t>entity,</w:t>
      </w:r>
      <w:r>
        <w:rPr>
          <w:b/>
          <w:color w:val="000009"/>
          <w:spacing w:val="132"/>
          <w:sz w:val="28"/>
        </w:rPr>
        <w:t xml:space="preserve"> </w:t>
      </w:r>
      <w:r>
        <w:rPr>
          <w:b/>
          <w:color w:val="000009"/>
          <w:sz w:val="28"/>
        </w:rPr>
        <w:t>i.e.,</w:t>
      </w:r>
      <w:r>
        <w:rPr>
          <w:b/>
          <w:color w:val="000009"/>
          <w:spacing w:val="130"/>
          <w:sz w:val="28"/>
        </w:rPr>
        <w:t xml:space="preserve"> </w:t>
      </w:r>
      <w:r>
        <w:rPr>
          <w:b/>
          <w:color w:val="000009"/>
          <w:sz w:val="28"/>
        </w:rPr>
        <w:t>Google</w:t>
      </w:r>
      <w:r>
        <w:rPr>
          <w:b/>
          <w:color w:val="000009"/>
          <w:spacing w:val="132"/>
          <w:sz w:val="28"/>
        </w:rPr>
        <w:t xml:space="preserve"> </w:t>
      </w:r>
      <w:r>
        <w:rPr>
          <w:b/>
          <w:color w:val="000009"/>
          <w:sz w:val="28"/>
        </w:rPr>
        <w:t>Inc.</w:t>
      </w:r>
    </w:p>
    <w:p w:rsidR="00325A1B" w:rsidRDefault="00325A1B">
      <w:pPr>
        <w:spacing w:line="477" w:lineRule="auto"/>
        <w:jc w:val="both"/>
        <w:rPr>
          <w:sz w:val="28"/>
        </w:rPr>
        <w:sectPr w:rsidR="00325A1B">
          <w:pgSz w:w="12240" w:h="15840"/>
          <w:pgMar w:top="900" w:right="1280" w:bottom="1540" w:left="940" w:header="0" w:footer="1341" w:gutter="0"/>
          <w:cols w:space="720"/>
        </w:sectPr>
      </w:pPr>
    </w:p>
    <w:p w:rsidR="00325A1B" w:rsidRDefault="00847BF1">
      <w:pPr>
        <w:pStyle w:val="BodyText"/>
        <w:spacing w:before="75" w:line="480" w:lineRule="auto"/>
        <w:ind w:right="157"/>
      </w:pPr>
      <w:r>
        <w:rPr>
          <w:color w:val="000009"/>
        </w:rPr>
        <w:lastRenderedPageBreak/>
        <w:t>presently Google LLC. It is Google LLC which owns the Google Group platforms. Google LLC replied to the le</w:t>
      </w:r>
      <w:r>
        <w:rPr>
          <w:color w:val="000009"/>
        </w:rPr>
        <w:t>gal notice and requested the complainant to provide specific URLs. It is without responding to the same that the complaint came to be filed. It is contended that the complaint proceeds on a mistaken premise that the appellant hosts and provides services on</w:t>
      </w:r>
      <w:r>
        <w:rPr>
          <w:color w:val="000009"/>
        </w:rPr>
        <w:t xml:space="preserve"> Google Groups. A further fallacious basis is that the intermediary and hosting service provider is expected to monitor and pre-censor publication of content on its platform. Error is alleged to underlie the assumption that hosting of services involves the</w:t>
      </w:r>
      <w:r>
        <w:rPr>
          <w:color w:val="000009"/>
        </w:rPr>
        <w:t xml:space="preserve"> fact that the intermediary host has knowledge of the content posted on a hosting platform. An independent publication by an author of any content by itself again demonstrates absence of any connivance between the author and the intermediary host. There is</w:t>
      </w:r>
      <w:r>
        <w:rPr>
          <w:color w:val="000009"/>
        </w:rPr>
        <w:t xml:space="preserve"> no case for the complainant that the appellant is the author or publisher of the allegedly</w:t>
      </w:r>
      <w:r>
        <w:rPr>
          <w:color w:val="000009"/>
          <w:spacing w:val="59"/>
        </w:rPr>
        <w:t xml:space="preserve"> </w:t>
      </w:r>
      <w:r>
        <w:rPr>
          <w:color w:val="000009"/>
        </w:rPr>
        <w:t>defamatory</w:t>
      </w:r>
      <w:r>
        <w:rPr>
          <w:color w:val="000009"/>
          <w:spacing w:val="58"/>
        </w:rPr>
        <w:t xml:space="preserve"> </w:t>
      </w:r>
      <w:r>
        <w:rPr>
          <w:color w:val="000009"/>
        </w:rPr>
        <w:t>articles.</w:t>
      </w:r>
      <w:r>
        <w:rPr>
          <w:color w:val="000009"/>
          <w:spacing w:val="59"/>
        </w:rPr>
        <w:t xml:space="preserve"> </w:t>
      </w:r>
      <w:r>
        <w:rPr>
          <w:color w:val="000009"/>
        </w:rPr>
        <w:t>On</w:t>
      </w:r>
      <w:r>
        <w:rPr>
          <w:color w:val="000009"/>
          <w:spacing w:val="58"/>
        </w:rPr>
        <w:t xml:space="preserve"> </w:t>
      </w:r>
      <w:r>
        <w:rPr>
          <w:color w:val="000009"/>
        </w:rPr>
        <w:t>the</w:t>
      </w:r>
      <w:r>
        <w:rPr>
          <w:color w:val="000009"/>
          <w:spacing w:val="59"/>
        </w:rPr>
        <w:t xml:space="preserve"> </w:t>
      </w:r>
      <w:r>
        <w:rPr>
          <w:color w:val="000009"/>
        </w:rPr>
        <w:t>other</w:t>
      </w:r>
      <w:r>
        <w:rPr>
          <w:color w:val="000009"/>
          <w:spacing w:val="58"/>
        </w:rPr>
        <w:t xml:space="preserve"> </w:t>
      </w:r>
      <w:r>
        <w:rPr>
          <w:color w:val="000009"/>
        </w:rPr>
        <w:t>hand,</w:t>
      </w:r>
      <w:r>
        <w:rPr>
          <w:color w:val="000009"/>
          <w:spacing w:val="60"/>
        </w:rPr>
        <w:t xml:space="preserve"> </w:t>
      </w:r>
      <w:r>
        <w:rPr>
          <w:color w:val="000009"/>
        </w:rPr>
        <w:t>the</w:t>
      </w:r>
    </w:p>
    <w:p w:rsidR="00325A1B" w:rsidRDefault="00325A1B">
      <w:pPr>
        <w:spacing w:line="480" w:lineRule="auto"/>
        <w:sectPr w:rsidR="00325A1B">
          <w:pgSz w:w="12240" w:h="15840"/>
          <w:pgMar w:top="900" w:right="1280" w:bottom="1540" w:left="940" w:header="0" w:footer="1341" w:gutter="0"/>
          <w:cols w:space="720"/>
        </w:sectPr>
      </w:pPr>
    </w:p>
    <w:p w:rsidR="00325A1B" w:rsidRDefault="00847BF1">
      <w:pPr>
        <w:pStyle w:val="BodyText"/>
        <w:spacing w:before="75" w:line="480" w:lineRule="auto"/>
        <w:ind w:right="159"/>
        <w:jc w:val="left"/>
      </w:pPr>
      <w:r>
        <w:rPr>
          <w:color w:val="000009"/>
        </w:rPr>
        <w:lastRenderedPageBreak/>
        <w:t>complaint itself proceeds on the basis that it is the first accused who is the author of the articles.</w:t>
      </w:r>
    </w:p>
    <w:p w:rsidR="00325A1B" w:rsidRDefault="00325A1B">
      <w:pPr>
        <w:pStyle w:val="BodyText"/>
        <w:ind w:left="0"/>
        <w:jc w:val="left"/>
        <w:rPr>
          <w:sz w:val="32"/>
        </w:rPr>
      </w:pPr>
    </w:p>
    <w:p w:rsidR="00325A1B" w:rsidRDefault="00847BF1">
      <w:pPr>
        <w:pStyle w:val="ListParagraph"/>
        <w:numPr>
          <w:ilvl w:val="0"/>
          <w:numId w:val="19"/>
        </w:numPr>
        <w:tabs>
          <w:tab w:val="left" w:pos="1222"/>
        </w:tabs>
        <w:spacing w:before="259" w:line="472" w:lineRule="auto"/>
        <w:ind w:left="501" w:right="157" w:firstLine="0"/>
        <w:jc w:val="both"/>
        <w:rPr>
          <w:b/>
          <w:sz w:val="28"/>
        </w:rPr>
      </w:pPr>
      <w:r>
        <w:rPr>
          <w:b/>
          <w:color w:val="000009"/>
          <w:sz w:val="28"/>
        </w:rPr>
        <w:t>The appellant lay store by the parallel civil proceedings between the parties. Following the legal notice issue to the appellant and to Google LLC on 21.01.2009, a civil suit was instituted against the first accused, Google LLC and the</w:t>
      </w:r>
      <w:r>
        <w:rPr>
          <w:b/>
          <w:color w:val="000009"/>
          <w:spacing w:val="-17"/>
          <w:sz w:val="28"/>
        </w:rPr>
        <w:t xml:space="preserve"> </w:t>
      </w:r>
      <w:r>
        <w:rPr>
          <w:b/>
          <w:color w:val="000009"/>
          <w:sz w:val="28"/>
        </w:rPr>
        <w:t>appellant.</w:t>
      </w:r>
    </w:p>
    <w:p w:rsidR="00325A1B" w:rsidRDefault="00847BF1">
      <w:pPr>
        <w:pStyle w:val="ListParagraph"/>
        <w:numPr>
          <w:ilvl w:val="0"/>
          <w:numId w:val="19"/>
        </w:numPr>
        <w:tabs>
          <w:tab w:val="left" w:pos="1222"/>
        </w:tabs>
        <w:spacing w:before="20" w:line="477" w:lineRule="auto"/>
        <w:ind w:left="501" w:right="157" w:firstLine="0"/>
        <w:jc w:val="both"/>
        <w:rPr>
          <w:b/>
          <w:sz w:val="28"/>
        </w:rPr>
      </w:pPr>
      <w:r>
        <w:rPr>
          <w:b/>
          <w:color w:val="000009"/>
          <w:sz w:val="28"/>
        </w:rPr>
        <w:t xml:space="preserve">The suit </w:t>
      </w:r>
      <w:r>
        <w:rPr>
          <w:b/>
          <w:color w:val="000009"/>
          <w:sz w:val="28"/>
        </w:rPr>
        <w:t>filed by the complainant came to be dismissed by judgment dated 17.02.2014. The complainant succeeded in the first appeal and the court decreed the suit on 29.01.2016. The appellants preferred a second appeal. The appeal came to be allowed by the High Cour</w:t>
      </w:r>
      <w:r>
        <w:rPr>
          <w:b/>
          <w:color w:val="000009"/>
          <w:sz w:val="28"/>
        </w:rPr>
        <w:t>t on 18.01.2016 by which the suit came to be dismissed against the appellant which was the second defendant. It is pointed out that the appellant has filed a review confined in nature against the same. The complainant has also filed a</w:t>
      </w:r>
      <w:r>
        <w:rPr>
          <w:b/>
          <w:color w:val="000009"/>
          <w:spacing w:val="-6"/>
          <w:sz w:val="28"/>
        </w:rPr>
        <w:t xml:space="preserve"> </w:t>
      </w:r>
      <w:r>
        <w:rPr>
          <w:b/>
          <w:color w:val="000009"/>
          <w:sz w:val="28"/>
        </w:rPr>
        <w:t>review.</w:t>
      </w:r>
    </w:p>
    <w:p w:rsidR="00325A1B" w:rsidRDefault="00847BF1">
      <w:pPr>
        <w:pStyle w:val="ListParagraph"/>
        <w:numPr>
          <w:ilvl w:val="0"/>
          <w:numId w:val="19"/>
        </w:numPr>
        <w:tabs>
          <w:tab w:val="left" w:pos="1222"/>
        </w:tabs>
        <w:spacing w:before="5" w:line="453" w:lineRule="auto"/>
        <w:ind w:left="501" w:right="158" w:firstLine="0"/>
        <w:jc w:val="both"/>
        <w:rPr>
          <w:b/>
          <w:sz w:val="28"/>
        </w:rPr>
      </w:pPr>
      <w:r>
        <w:rPr>
          <w:b/>
          <w:color w:val="000009"/>
          <w:sz w:val="28"/>
        </w:rPr>
        <w:t>Google LLC is</w:t>
      </w:r>
      <w:r>
        <w:rPr>
          <w:b/>
          <w:color w:val="000009"/>
          <w:sz w:val="28"/>
        </w:rPr>
        <w:t xml:space="preserve"> a company incorporated under the laws of United States of America. Google LLC owns</w:t>
      </w:r>
      <w:r>
        <w:rPr>
          <w:b/>
          <w:color w:val="000009"/>
          <w:spacing w:val="80"/>
          <w:sz w:val="28"/>
        </w:rPr>
        <w:t xml:space="preserve"> </w:t>
      </w:r>
      <w:r>
        <w:rPr>
          <w:b/>
          <w:color w:val="000009"/>
          <w:sz w:val="28"/>
        </w:rPr>
        <w:t>and</w:t>
      </w:r>
    </w:p>
    <w:p w:rsidR="00325A1B" w:rsidRDefault="00325A1B">
      <w:pPr>
        <w:spacing w:line="453" w:lineRule="auto"/>
        <w:jc w:val="both"/>
        <w:rPr>
          <w:sz w:val="28"/>
        </w:rPr>
        <w:sectPr w:rsidR="00325A1B">
          <w:pgSz w:w="12240" w:h="15840"/>
          <w:pgMar w:top="900" w:right="1280" w:bottom="1540" w:left="940" w:header="0" w:footer="1341" w:gutter="0"/>
          <w:cols w:space="720"/>
        </w:sectPr>
      </w:pPr>
    </w:p>
    <w:p w:rsidR="00325A1B" w:rsidRDefault="00847BF1">
      <w:pPr>
        <w:pStyle w:val="BodyText"/>
        <w:spacing w:before="75" w:line="480" w:lineRule="auto"/>
        <w:ind w:right="158"/>
      </w:pPr>
      <w:r>
        <w:rPr>
          <w:color w:val="000009"/>
        </w:rPr>
        <w:lastRenderedPageBreak/>
        <w:t>operates the Google Groups Platforms. The appellant is the subsidiary of the Google LLC Group. Appellant has its own separate legal identity. The High Cou</w:t>
      </w:r>
      <w:r>
        <w:rPr>
          <w:color w:val="000009"/>
        </w:rPr>
        <w:t>rt has ignored that control over the Google Group platform was of Google LLC.</w:t>
      </w:r>
    </w:p>
    <w:p w:rsidR="00325A1B" w:rsidRDefault="00847BF1">
      <w:pPr>
        <w:pStyle w:val="ListParagraph"/>
        <w:numPr>
          <w:ilvl w:val="0"/>
          <w:numId w:val="19"/>
        </w:numPr>
        <w:tabs>
          <w:tab w:val="left" w:pos="1222"/>
        </w:tabs>
        <w:spacing w:line="477" w:lineRule="auto"/>
        <w:ind w:left="501" w:right="156" w:firstLine="0"/>
        <w:jc w:val="both"/>
        <w:rPr>
          <w:b/>
          <w:sz w:val="28"/>
        </w:rPr>
      </w:pPr>
      <w:r>
        <w:rPr>
          <w:b/>
          <w:color w:val="000009"/>
          <w:sz w:val="28"/>
        </w:rPr>
        <w:t>The learned senior counsel for the appellant drew our attention to the primary terms upon which service is rendered by Google LLC. An agreement is contemplated between a user and</w:t>
      </w:r>
      <w:r>
        <w:rPr>
          <w:b/>
          <w:color w:val="000009"/>
          <w:sz w:val="28"/>
        </w:rPr>
        <w:t xml:space="preserve"> Google LLC. Appellant is a company registered under the Indian Companies Act having its office at Bangalore. Appellant is appointed as a non- exclusive reseller of Google LLC Ads program in India on a principal to principal basis. The appellant is engaged</w:t>
      </w:r>
      <w:r>
        <w:rPr>
          <w:b/>
          <w:color w:val="000009"/>
          <w:sz w:val="28"/>
        </w:rPr>
        <w:t xml:space="preserve"> in business development and promotional activity for certain limited products and does not play any</w:t>
      </w:r>
      <w:r>
        <w:rPr>
          <w:b/>
          <w:color w:val="000009"/>
          <w:spacing w:val="131"/>
          <w:sz w:val="28"/>
        </w:rPr>
        <w:t xml:space="preserve"> </w:t>
      </w:r>
      <w:r>
        <w:rPr>
          <w:b/>
          <w:color w:val="000009"/>
          <w:sz w:val="28"/>
        </w:rPr>
        <w:t>role</w:t>
      </w:r>
      <w:r>
        <w:rPr>
          <w:b/>
          <w:color w:val="000009"/>
          <w:spacing w:val="130"/>
          <w:sz w:val="28"/>
        </w:rPr>
        <w:t xml:space="preserve"> </w:t>
      </w:r>
      <w:r>
        <w:rPr>
          <w:b/>
          <w:color w:val="000009"/>
          <w:sz w:val="28"/>
        </w:rPr>
        <w:t>in</w:t>
      </w:r>
      <w:r>
        <w:rPr>
          <w:b/>
          <w:color w:val="000009"/>
          <w:spacing w:val="132"/>
          <w:sz w:val="28"/>
        </w:rPr>
        <w:t xml:space="preserve"> </w:t>
      </w:r>
      <w:r>
        <w:rPr>
          <w:b/>
          <w:color w:val="000009"/>
          <w:sz w:val="28"/>
        </w:rPr>
        <w:t>providing</w:t>
      </w:r>
      <w:r>
        <w:rPr>
          <w:b/>
          <w:color w:val="000009"/>
          <w:spacing w:val="130"/>
          <w:sz w:val="28"/>
        </w:rPr>
        <w:t xml:space="preserve"> </w:t>
      </w:r>
      <w:r>
        <w:rPr>
          <w:b/>
          <w:color w:val="000009"/>
          <w:sz w:val="28"/>
        </w:rPr>
        <w:t>or</w:t>
      </w:r>
      <w:r>
        <w:rPr>
          <w:b/>
          <w:color w:val="000009"/>
          <w:spacing w:val="132"/>
          <w:sz w:val="28"/>
        </w:rPr>
        <w:t xml:space="preserve"> </w:t>
      </w:r>
      <w:r>
        <w:rPr>
          <w:b/>
          <w:color w:val="000009"/>
          <w:sz w:val="28"/>
        </w:rPr>
        <w:t>administering</w:t>
      </w:r>
      <w:r>
        <w:rPr>
          <w:b/>
          <w:color w:val="000009"/>
          <w:spacing w:val="130"/>
          <w:sz w:val="28"/>
        </w:rPr>
        <w:t xml:space="preserve"> </w:t>
      </w:r>
      <w:r>
        <w:rPr>
          <w:b/>
          <w:color w:val="000009"/>
          <w:sz w:val="28"/>
        </w:rPr>
        <w:t>services</w:t>
      </w:r>
      <w:r>
        <w:rPr>
          <w:b/>
          <w:color w:val="000009"/>
          <w:spacing w:val="132"/>
          <w:sz w:val="28"/>
        </w:rPr>
        <w:t xml:space="preserve"> </w:t>
      </w:r>
      <w:r>
        <w:rPr>
          <w:b/>
          <w:color w:val="000009"/>
          <w:sz w:val="28"/>
        </w:rPr>
        <w:t>as</w:t>
      </w:r>
    </w:p>
    <w:p w:rsidR="00325A1B" w:rsidRDefault="00847BF1">
      <w:pPr>
        <w:pStyle w:val="BodyText"/>
        <w:spacing w:before="5" w:line="480" w:lineRule="auto"/>
        <w:ind w:right="160"/>
      </w:pPr>
      <w:r>
        <w:rPr>
          <w:color w:val="000009"/>
        </w:rPr>
        <w:t>regards Google Groups. It is contended that appellant is not an agent of Google LLC and it enjoys autonomy i</w:t>
      </w:r>
      <w:r>
        <w:rPr>
          <w:color w:val="000009"/>
        </w:rPr>
        <w:t>n its</w:t>
      </w:r>
      <w:r>
        <w:rPr>
          <w:color w:val="000009"/>
          <w:spacing w:val="-2"/>
        </w:rPr>
        <w:t xml:space="preserve"> </w:t>
      </w:r>
      <w:r>
        <w:rPr>
          <w:color w:val="000009"/>
        </w:rPr>
        <w:t>functions.</w:t>
      </w:r>
    </w:p>
    <w:p w:rsidR="00325A1B" w:rsidRDefault="00325A1B">
      <w:pPr>
        <w:spacing w:line="480" w:lineRule="auto"/>
        <w:sectPr w:rsidR="00325A1B">
          <w:pgSz w:w="12240" w:h="15840"/>
          <w:pgMar w:top="900" w:right="1280" w:bottom="1540" w:left="940" w:header="0" w:footer="1341" w:gutter="0"/>
          <w:cols w:space="720"/>
        </w:sectPr>
      </w:pPr>
    </w:p>
    <w:p w:rsidR="00325A1B" w:rsidRDefault="00847BF1">
      <w:pPr>
        <w:pStyle w:val="ListParagraph"/>
        <w:numPr>
          <w:ilvl w:val="0"/>
          <w:numId w:val="19"/>
        </w:numPr>
        <w:tabs>
          <w:tab w:val="left" w:pos="1222"/>
        </w:tabs>
        <w:spacing w:before="63" w:line="477" w:lineRule="auto"/>
        <w:ind w:left="501" w:right="154" w:firstLine="0"/>
        <w:jc w:val="both"/>
        <w:rPr>
          <w:b/>
          <w:sz w:val="28"/>
        </w:rPr>
      </w:pPr>
      <w:r>
        <w:rPr>
          <w:b/>
          <w:color w:val="000009"/>
          <w:sz w:val="28"/>
        </w:rPr>
        <w:lastRenderedPageBreak/>
        <w:t>The terms of service regarding Google Groups clearly indicate that the services are provided by Google LLC and not by the appellant. It is contended that publicly available documents of an unimpeachable character or any incontrovertible evidence may be con</w:t>
      </w:r>
      <w:r>
        <w:rPr>
          <w:b/>
          <w:color w:val="000009"/>
          <w:sz w:val="28"/>
        </w:rPr>
        <w:t xml:space="preserve">sidered by the High Court in deciding a matter under Section 482 of the Cr.PC.. The Google Groups terms of service is pressed as one such document. Reliance is placed on decisions of this Court including </w:t>
      </w:r>
      <w:r>
        <w:rPr>
          <w:b/>
          <w:color w:val="000009"/>
          <w:sz w:val="28"/>
          <w:u w:val="single" w:color="000009"/>
        </w:rPr>
        <w:t>Rajiv Thapar and others</w:t>
      </w:r>
      <w:r>
        <w:rPr>
          <w:b/>
          <w:color w:val="000009"/>
          <w:sz w:val="28"/>
        </w:rPr>
        <w:t xml:space="preserve"> v. </w:t>
      </w:r>
      <w:r>
        <w:rPr>
          <w:b/>
          <w:color w:val="000009"/>
          <w:sz w:val="28"/>
          <w:u w:val="single" w:color="000009"/>
        </w:rPr>
        <w:t>Madan Lal Kapoor</w:t>
      </w:r>
      <w:hyperlink w:anchor="_bookmark0" w:history="1">
        <w:r>
          <w:rPr>
            <w:b/>
            <w:color w:val="000009"/>
            <w:position w:val="10"/>
            <w:sz w:val="16"/>
          </w:rPr>
          <w:t>1</w:t>
        </w:r>
      </w:hyperlink>
      <w:r>
        <w:rPr>
          <w:b/>
          <w:color w:val="000009"/>
          <w:position w:val="10"/>
          <w:sz w:val="16"/>
        </w:rPr>
        <w:t xml:space="preserve"> </w:t>
      </w:r>
      <w:r>
        <w:rPr>
          <w:b/>
          <w:color w:val="000009"/>
          <w:sz w:val="28"/>
        </w:rPr>
        <w:t xml:space="preserve">and </w:t>
      </w:r>
      <w:r>
        <w:rPr>
          <w:b/>
          <w:color w:val="000009"/>
          <w:sz w:val="28"/>
          <w:u w:val="single" w:color="000009"/>
        </w:rPr>
        <w:t>HMT Watches Limited</w:t>
      </w:r>
      <w:r>
        <w:rPr>
          <w:b/>
          <w:color w:val="000009"/>
          <w:sz w:val="28"/>
        </w:rPr>
        <w:t xml:space="preserve"> v. </w:t>
      </w:r>
      <w:r>
        <w:rPr>
          <w:b/>
          <w:color w:val="000009"/>
          <w:sz w:val="28"/>
          <w:u w:val="single" w:color="000009"/>
        </w:rPr>
        <w:t>M.A. Abida and another</w:t>
      </w:r>
      <w:hyperlink w:anchor="_bookmark1" w:history="1">
        <w:r>
          <w:rPr>
            <w:b/>
            <w:color w:val="000009"/>
            <w:position w:val="10"/>
            <w:sz w:val="16"/>
          </w:rPr>
          <w:t>2</w:t>
        </w:r>
      </w:hyperlink>
      <w:r>
        <w:rPr>
          <w:b/>
          <w:color w:val="000009"/>
          <w:sz w:val="28"/>
        </w:rPr>
        <w:t>. Such judicial notice has</w:t>
      </w:r>
      <w:r>
        <w:rPr>
          <w:b/>
          <w:color w:val="000009"/>
          <w:spacing w:val="27"/>
          <w:sz w:val="28"/>
        </w:rPr>
        <w:t xml:space="preserve"> </w:t>
      </w:r>
      <w:r>
        <w:rPr>
          <w:b/>
          <w:color w:val="000009"/>
          <w:sz w:val="28"/>
        </w:rPr>
        <w:t>been</w:t>
      </w:r>
      <w:r>
        <w:rPr>
          <w:b/>
          <w:color w:val="000009"/>
          <w:spacing w:val="27"/>
          <w:sz w:val="28"/>
        </w:rPr>
        <w:t xml:space="preserve"> </w:t>
      </w:r>
      <w:r>
        <w:rPr>
          <w:b/>
          <w:color w:val="000009"/>
          <w:sz w:val="28"/>
        </w:rPr>
        <w:t>taken</w:t>
      </w:r>
      <w:r>
        <w:rPr>
          <w:b/>
          <w:color w:val="000009"/>
          <w:spacing w:val="27"/>
          <w:sz w:val="28"/>
        </w:rPr>
        <w:t xml:space="preserve"> </w:t>
      </w:r>
      <w:r>
        <w:rPr>
          <w:b/>
          <w:color w:val="000009"/>
          <w:sz w:val="28"/>
        </w:rPr>
        <w:t>in</w:t>
      </w:r>
      <w:r>
        <w:rPr>
          <w:b/>
          <w:color w:val="000009"/>
          <w:spacing w:val="27"/>
          <w:sz w:val="28"/>
        </w:rPr>
        <w:t xml:space="preserve"> </w:t>
      </w:r>
      <w:r>
        <w:rPr>
          <w:b/>
          <w:color w:val="000009"/>
          <w:sz w:val="28"/>
        </w:rPr>
        <w:t>the</w:t>
      </w:r>
      <w:r>
        <w:rPr>
          <w:b/>
          <w:color w:val="000009"/>
          <w:spacing w:val="27"/>
          <w:sz w:val="28"/>
        </w:rPr>
        <w:t xml:space="preserve"> </w:t>
      </w:r>
      <w:r>
        <w:rPr>
          <w:b/>
          <w:color w:val="000009"/>
          <w:sz w:val="28"/>
        </w:rPr>
        <w:t>civil</w:t>
      </w:r>
      <w:r>
        <w:rPr>
          <w:b/>
          <w:color w:val="000009"/>
          <w:spacing w:val="27"/>
          <w:sz w:val="28"/>
        </w:rPr>
        <w:t xml:space="preserve"> </w:t>
      </w:r>
      <w:r>
        <w:rPr>
          <w:b/>
          <w:color w:val="000009"/>
          <w:sz w:val="28"/>
        </w:rPr>
        <w:t>proceedings,</w:t>
      </w:r>
      <w:r>
        <w:rPr>
          <w:b/>
          <w:color w:val="000009"/>
          <w:spacing w:val="27"/>
          <w:sz w:val="28"/>
        </w:rPr>
        <w:t xml:space="preserve"> </w:t>
      </w:r>
      <w:r>
        <w:rPr>
          <w:b/>
          <w:color w:val="000009"/>
          <w:sz w:val="28"/>
        </w:rPr>
        <w:t>it</w:t>
      </w:r>
      <w:r>
        <w:rPr>
          <w:b/>
          <w:color w:val="000009"/>
          <w:spacing w:val="27"/>
          <w:sz w:val="28"/>
        </w:rPr>
        <w:t xml:space="preserve"> </w:t>
      </w:r>
      <w:r>
        <w:rPr>
          <w:b/>
          <w:color w:val="000009"/>
          <w:sz w:val="28"/>
        </w:rPr>
        <w:t>is</w:t>
      </w:r>
      <w:r>
        <w:rPr>
          <w:b/>
          <w:color w:val="000009"/>
          <w:spacing w:val="27"/>
          <w:sz w:val="28"/>
        </w:rPr>
        <w:t xml:space="preserve"> </w:t>
      </w:r>
      <w:r>
        <w:rPr>
          <w:b/>
          <w:color w:val="000009"/>
          <w:sz w:val="28"/>
        </w:rPr>
        <w:t>pointed</w:t>
      </w:r>
    </w:p>
    <w:p w:rsidR="00325A1B" w:rsidRDefault="00847BF1">
      <w:pPr>
        <w:pStyle w:val="BodyText"/>
        <w:spacing w:before="21"/>
        <w:jc w:val="left"/>
      </w:pPr>
      <w:r>
        <w:rPr>
          <w:color w:val="000009"/>
        </w:rPr>
        <w:t>out.</w:t>
      </w:r>
    </w:p>
    <w:p w:rsidR="00325A1B" w:rsidRDefault="00325A1B">
      <w:pPr>
        <w:pStyle w:val="BodyText"/>
        <w:spacing w:before="9"/>
        <w:ind w:left="0"/>
        <w:jc w:val="left"/>
        <w:rPr>
          <w:sz w:val="26"/>
        </w:rPr>
      </w:pPr>
    </w:p>
    <w:p w:rsidR="00325A1B" w:rsidRDefault="00847BF1">
      <w:pPr>
        <w:pStyle w:val="ListParagraph"/>
        <w:numPr>
          <w:ilvl w:val="0"/>
          <w:numId w:val="19"/>
        </w:numPr>
        <w:tabs>
          <w:tab w:val="left" w:pos="1222"/>
        </w:tabs>
        <w:spacing w:line="475" w:lineRule="auto"/>
        <w:ind w:left="501" w:right="155" w:firstLine="0"/>
        <w:jc w:val="both"/>
        <w:rPr>
          <w:b/>
          <w:sz w:val="28"/>
        </w:rPr>
      </w:pPr>
      <w:r>
        <w:rPr>
          <w:b/>
          <w:color w:val="000009"/>
          <w:sz w:val="28"/>
        </w:rPr>
        <w:t>Next, it contended that the ingredients of the offence of defamation unde</w:t>
      </w:r>
      <w:r>
        <w:rPr>
          <w:b/>
          <w:color w:val="000009"/>
          <w:sz w:val="28"/>
        </w:rPr>
        <w:t xml:space="preserve">r Section 499 of the IPC have not been made out. The first ingredient being publication of an imputation has not been satisfied </w:t>
      </w:r>
      <w:r>
        <w:rPr>
          <w:b/>
          <w:i/>
          <w:color w:val="000009"/>
          <w:sz w:val="28"/>
        </w:rPr>
        <w:t xml:space="preserve">qua </w:t>
      </w:r>
      <w:r>
        <w:rPr>
          <w:b/>
          <w:color w:val="000009"/>
          <w:sz w:val="28"/>
        </w:rPr>
        <w:t>the appellant but only as against the first accused. An intermediary is neither a publisher of</w:t>
      </w:r>
      <w:r>
        <w:rPr>
          <w:b/>
          <w:color w:val="000009"/>
          <w:spacing w:val="76"/>
          <w:sz w:val="28"/>
        </w:rPr>
        <w:t xml:space="preserve"> </w:t>
      </w:r>
      <w:r>
        <w:rPr>
          <w:b/>
          <w:color w:val="000009"/>
          <w:sz w:val="28"/>
        </w:rPr>
        <w:t>third-party</w:t>
      </w:r>
    </w:p>
    <w:p w:rsidR="00325A1B" w:rsidRDefault="00325A1B">
      <w:pPr>
        <w:pStyle w:val="BodyText"/>
        <w:spacing w:line="20" w:lineRule="exact"/>
        <w:ind w:left="495"/>
        <w:jc w:val="left"/>
        <w:rPr>
          <w:b w:val="0"/>
          <w:sz w:val="2"/>
        </w:rPr>
      </w:pPr>
      <w:r>
        <w:rPr>
          <w:b w:val="0"/>
          <w:sz w:val="2"/>
        </w:rPr>
      </w:r>
      <w:r>
        <w:rPr>
          <w:b w:val="0"/>
          <w:sz w:val="2"/>
        </w:rPr>
        <w:pict>
          <v:group id="_x0000_s1047" style="width:117pt;height:.5pt;mso-position-horizontal-relative:char;mso-position-vertical-relative:line" coordsize="2340,10">
            <v:line id="_x0000_s1048" style="position:absolute" from="0,5" to="2340,5" strokeweight=".5pt"/>
            <w10:wrap type="none"/>
            <w10:anchorlock/>
          </v:group>
        </w:pict>
      </w:r>
    </w:p>
    <w:p w:rsidR="00325A1B" w:rsidRDefault="00847BF1">
      <w:pPr>
        <w:tabs>
          <w:tab w:val="left" w:pos="1365"/>
        </w:tabs>
        <w:spacing w:before="47"/>
        <w:ind w:left="501"/>
        <w:rPr>
          <w:b/>
          <w:sz w:val="24"/>
        </w:rPr>
      </w:pPr>
      <w:bookmarkStart w:id="3" w:name="_bookmark0"/>
      <w:bookmarkEnd w:id="3"/>
      <w:r>
        <w:rPr>
          <w:rFonts w:ascii="Verdana"/>
          <w:position w:val="8"/>
          <w:sz w:val="11"/>
        </w:rPr>
        <w:t>1</w:t>
      </w:r>
      <w:r>
        <w:rPr>
          <w:rFonts w:ascii="Verdana"/>
          <w:position w:val="8"/>
          <w:sz w:val="11"/>
        </w:rPr>
        <w:tab/>
      </w:r>
      <w:r>
        <w:rPr>
          <w:b/>
          <w:sz w:val="24"/>
        </w:rPr>
        <w:t>(2013) 3 SCC</w:t>
      </w:r>
      <w:r>
        <w:rPr>
          <w:b/>
          <w:spacing w:val="-4"/>
          <w:sz w:val="24"/>
        </w:rPr>
        <w:t xml:space="preserve"> </w:t>
      </w:r>
      <w:r>
        <w:rPr>
          <w:b/>
          <w:sz w:val="24"/>
        </w:rPr>
        <w:t>330</w:t>
      </w:r>
    </w:p>
    <w:p w:rsidR="00325A1B" w:rsidRDefault="00847BF1">
      <w:pPr>
        <w:tabs>
          <w:tab w:val="left" w:pos="1365"/>
        </w:tabs>
        <w:spacing w:before="176"/>
        <w:ind w:left="501"/>
        <w:rPr>
          <w:b/>
          <w:sz w:val="24"/>
        </w:rPr>
      </w:pPr>
      <w:bookmarkStart w:id="4" w:name="_bookmark1"/>
      <w:bookmarkEnd w:id="4"/>
      <w:r>
        <w:rPr>
          <w:rFonts w:ascii="Verdana"/>
          <w:position w:val="8"/>
          <w:sz w:val="11"/>
        </w:rPr>
        <w:t>2</w:t>
      </w:r>
      <w:r>
        <w:rPr>
          <w:rFonts w:ascii="Verdana"/>
          <w:position w:val="8"/>
          <w:sz w:val="11"/>
        </w:rPr>
        <w:tab/>
      </w:r>
      <w:r>
        <w:rPr>
          <w:b/>
          <w:sz w:val="24"/>
        </w:rPr>
        <w:t>(2015) 11 SCC</w:t>
      </w:r>
      <w:r>
        <w:rPr>
          <w:b/>
          <w:spacing w:val="-4"/>
          <w:sz w:val="24"/>
        </w:rPr>
        <w:t xml:space="preserve"> </w:t>
      </w:r>
      <w:r>
        <w:rPr>
          <w:b/>
          <w:sz w:val="24"/>
        </w:rPr>
        <w:t>776</w:t>
      </w:r>
    </w:p>
    <w:p w:rsidR="00325A1B" w:rsidRDefault="00325A1B">
      <w:pPr>
        <w:rPr>
          <w:sz w:val="24"/>
        </w:rPr>
        <w:sectPr w:rsidR="00325A1B">
          <w:pgSz w:w="12240" w:h="15840"/>
          <w:pgMar w:top="900" w:right="1280" w:bottom="1540" w:left="940" w:header="0" w:footer="1341" w:gutter="0"/>
          <w:cols w:space="720"/>
        </w:sectPr>
      </w:pPr>
    </w:p>
    <w:p w:rsidR="00325A1B" w:rsidRDefault="00847BF1">
      <w:pPr>
        <w:pStyle w:val="BodyText"/>
        <w:spacing w:before="75" w:line="480" w:lineRule="auto"/>
        <w:ind w:right="155"/>
      </w:pPr>
      <w:r>
        <w:rPr>
          <w:color w:val="000009"/>
        </w:rPr>
        <w:lastRenderedPageBreak/>
        <w:t>content nor does it have knowledge of any content unless it is notified through an order of an appropriate court or a Government agency. No provision of the Act has be</w:t>
      </w:r>
      <w:r>
        <w:rPr>
          <w:color w:val="000009"/>
        </w:rPr>
        <w:t xml:space="preserve">en invoked. Relying on </w:t>
      </w:r>
      <w:r>
        <w:rPr>
          <w:color w:val="000009"/>
          <w:u w:val="single" w:color="000009"/>
        </w:rPr>
        <w:t>Sharat Babu</w:t>
      </w:r>
      <w:r>
        <w:rPr>
          <w:color w:val="000009"/>
        </w:rPr>
        <w:t xml:space="preserve"> </w:t>
      </w:r>
      <w:r>
        <w:rPr>
          <w:color w:val="000009"/>
          <w:u w:val="single" w:color="000009"/>
        </w:rPr>
        <w:t>Digumarti</w:t>
      </w:r>
      <w:r>
        <w:rPr>
          <w:color w:val="000009"/>
        </w:rPr>
        <w:t xml:space="preserve"> v. </w:t>
      </w:r>
      <w:r>
        <w:rPr>
          <w:color w:val="000009"/>
          <w:u w:val="single" w:color="000009"/>
        </w:rPr>
        <w:t>Government (NCT of Delhi)</w:t>
      </w:r>
      <w:hyperlink w:anchor="_bookmark2" w:history="1">
        <w:r>
          <w:rPr>
            <w:color w:val="000009"/>
            <w:position w:val="10"/>
            <w:sz w:val="16"/>
          </w:rPr>
          <w:t>3</w:t>
        </w:r>
      </w:hyperlink>
      <w:r>
        <w:rPr>
          <w:color w:val="000009"/>
          <w:position w:val="10"/>
          <w:sz w:val="16"/>
        </w:rPr>
        <w:t xml:space="preserve"> </w:t>
      </w:r>
      <w:r>
        <w:rPr>
          <w:color w:val="000009"/>
        </w:rPr>
        <w:t xml:space="preserve">and </w:t>
      </w:r>
      <w:r>
        <w:rPr>
          <w:color w:val="000009"/>
          <w:u w:val="single" w:color="000009"/>
        </w:rPr>
        <w:t>Shreya</w:t>
      </w:r>
      <w:r>
        <w:rPr>
          <w:color w:val="000009"/>
        </w:rPr>
        <w:t xml:space="preserve"> </w:t>
      </w:r>
      <w:r>
        <w:rPr>
          <w:color w:val="000009"/>
          <w:u w:val="single" w:color="000009"/>
        </w:rPr>
        <w:t>Singhal</w:t>
      </w:r>
      <w:r>
        <w:rPr>
          <w:color w:val="000009"/>
        </w:rPr>
        <w:t xml:space="preserve"> v. </w:t>
      </w:r>
      <w:r>
        <w:rPr>
          <w:color w:val="000009"/>
          <w:u w:val="single" w:color="000009"/>
        </w:rPr>
        <w:t>Union of India</w:t>
      </w:r>
      <w:hyperlink w:anchor="_bookmark3" w:history="1">
        <w:r>
          <w:rPr>
            <w:color w:val="000009"/>
            <w:position w:val="10"/>
            <w:sz w:val="16"/>
          </w:rPr>
          <w:t>4</w:t>
        </w:r>
      </w:hyperlink>
      <w:r>
        <w:rPr>
          <w:color w:val="000009"/>
        </w:rPr>
        <w:t>, it is sought to be contended that since no provisions of the Act are invoked, the comp</w:t>
      </w:r>
      <w:r>
        <w:rPr>
          <w:color w:val="000009"/>
        </w:rPr>
        <w:t>laint is vitiated. It is still further contended that there is no complaint against the actual intermediary, viz., Google LLC. It is further contended that in the context of digital platform, where millions of posts are made, no editorial control of any so</w:t>
      </w:r>
      <w:r>
        <w:rPr>
          <w:color w:val="000009"/>
        </w:rPr>
        <w:t>rt is exercised by an intermediary in the publication of any content on such</w:t>
      </w:r>
      <w:r>
        <w:rPr>
          <w:color w:val="000009"/>
          <w:spacing w:val="-5"/>
        </w:rPr>
        <w:t xml:space="preserve"> </w:t>
      </w:r>
      <w:r>
        <w:rPr>
          <w:color w:val="000009"/>
        </w:rPr>
        <w:t>platforms.</w:t>
      </w:r>
    </w:p>
    <w:p w:rsidR="00325A1B" w:rsidRDefault="00847BF1">
      <w:pPr>
        <w:pStyle w:val="ListParagraph"/>
        <w:numPr>
          <w:ilvl w:val="0"/>
          <w:numId w:val="19"/>
        </w:numPr>
        <w:tabs>
          <w:tab w:val="left" w:pos="1222"/>
        </w:tabs>
        <w:spacing w:line="340" w:lineRule="exact"/>
        <w:ind w:left="1222" w:hanging="721"/>
        <w:jc w:val="both"/>
        <w:rPr>
          <w:b/>
          <w:sz w:val="28"/>
        </w:rPr>
      </w:pPr>
      <w:r>
        <w:rPr>
          <w:b/>
          <w:color w:val="000009"/>
          <w:sz w:val="28"/>
        </w:rPr>
        <w:t>It is contended that mere hosting of content</w:t>
      </w:r>
      <w:r>
        <w:rPr>
          <w:b/>
          <w:color w:val="000009"/>
          <w:spacing w:val="33"/>
          <w:sz w:val="28"/>
        </w:rPr>
        <w:t xml:space="preserve"> </w:t>
      </w:r>
      <w:r>
        <w:rPr>
          <w:b/>
          <w:color w:val="000009"/>
          <w:sz w:val="28"/>
        </w:rPr>
        <w:t>would</w:t>
      </w:r>
    </w:p>
    <w:p w:rsidR="00325A1B" w:rsidRDefault="00325A1B">
      <w:pPr>
        <w:pStyle w:val="BodyText"/>
        <w:spacing w:before="10"/>
        <w:ind w:left="0"/>
        <w:jc w:val="left"/>
        <w:rPr>
          <w:sz w:val="27"/>
        </w:rPr>
      </w:pPr>
    </w:p>
    <w:p w:rsidR="00325A1B" w:rsidRDefault="00847BF1">
      <w:pPr>
        <w:pStyle w:val="BodyText"/>
        <w:spacing w:before="1" w:line="480" w:lineRule="auto"/>
        <w:ind w:right="158"/>
      </w:pPr>
      <w:r>
        <w:rPr>
          <w:color w:val="000009"/>
        </w:rPr>
        <w:t>be insufficient to attribute knowledge, and if does not amount to publication of content. Appellant cannot be attributed with actual knowledge to ascribe a mental element. The role is passive. The author originates</w:t>
      </w:r>
      <w:r>
        <w:rPr>
          <w:color w:val="000009"/>
          <w:spacing w:val="74"/>
        </w:rPr>
        <w:t xml:space="preserve"> </w:t>
      </w:r>
      <w:r>
        <w:rPr>
          <w:color w:val="000009"/>
        </w:rPr>
        <w:t>the</w:t>
      </w:r>
    </w:p>
    <w:p w:rsidR="00325A1B" w:rsidRDefault="00325A1B">
      <w:pPr>
        <w:pStyle w:val="BodyText"/>
        <w:spacing w:line="20" w:lineRule="exact"/>
        <w:ind w:left="495"/>
        <w:jc w:val="left"/>
        <w:rPr>
          <w:b w:val="0"/>
          <w:sz w:val="2"/>
        </w:rPr>
      </w:pPr>
      <w:r>
        <w:rPr>
          <w:b w:val="0"/>
          <w:sz w:val="2"/>
        </w:rPr>
      </w:r>
      <w:r>
        <w:rPr>
          <w:b w:val="0"/>
          <w:sz w:val="2"/>
        </w:rPr>
        <w:pict>
          <v:group id="_x0000_s1045" style="width:117pt;height:.5pt;mso-position-horizontal-relative:char;mso-position-vertical-relative:line" coordsize="2340,10">
            <v:line id="_x0000_s1046" style="position:absolute" from="0,5" to="2340,5" strokeweight=".5pt"/>
            <w10:wrap type="none"/>
            <w10:anchorlock/>
          </v:group>
        </w:pict>
      </w:r>
    </w:p>
    <w:p w:rsidR="00325A1B" w:rsidRDefault="00847BF1">
      <w:pPr>
        <w:tabs>
          <w:tab w:val="left" w:pos="1365"/>
        </w:tabs>
        <w:spacing w:before="47"/>
        <w:ind w:left="501"/>
        <w:jc w:val="both"/>
        <w:rPr>
          <w:b/>
          <w:sz w:val="24"/>
        </w:rPr>
      </w:pPr>
      <w:bookmarkStart w:id="5" w:name="_bookmark2"/>
      <w:bookmarkEnd w:id="5"/>
      <w:r>
        <w:rPr>
          <w:rFonts w:ascii="Verdana"/>
          <w:position w:val="8"/>
          <w:sz w:val="11"/>
        </w:rPr>
        <w:t>3</w:t>
      </w:r>
      <w:r>
        <w:rPr>
          <w:rFonts w:ascii="Verdana"/>
          <w:position w:val="8"/>
          <w:sz w:val="11"/>
        </w:rPr>
        <w:tab/>
      </w:r>
      <w:r>
        <w:rPr>
          <w:b/>
          <w:sz w:val="24"/>
        </w:rPr>
        <w:t>(2017) 2 SCC</w:t>
      </w:r>
      <w:r>
        <w:rPr>
          <w:b/>
          <w:spacing w:val="-4"/>
          <w:sz w:val="24"/>
        </w:rPr>
        <w:t xml:space="preserve"> </w:t>
      </w:r>
      <w:r>
        <w:rPr>
          <w:b/>
          <w:sz w:val="24"/>
        </w:rPr>
        <w:t>18</w:t>
      </w:r>
    </w:p>
    <w:p w:rsidR="00325A1B" w:rsidRDefault="00847BF1">
      <w:pPr>
        <w:tabs>
          <w:tab w:val="left" w:pos="1365"/>
        </w:tabs>
        <w:spacing w:before="176"/>
        <w:ind w:left="501"/>
        <w:jc w:val="both"/>
        <w:rPr>
          <w:b/>
          <w:sz w:val="24"/>
        </w:rPr>
      </w:pPr>
      <w:bookmarkStart w:id="6" w:name="_bookmark3"/>
      <w:bookmarkEnd w:id="6"/>
      <w:r>
        <w:rPr>
          <w:rFonts w:ascii="Verdana"/>
          <w:position w:val="8"/>
          <w:sz w:val="11"/>
        </w:rPr>
        <w:t>4</w:t>
      </w:r>
      <w:r>
        <w:rPr>
          <w:rFonts w:ascii="Verdana"/>
          <w:position w:val="8"/>
          <w:sz w:val="11"/>
        </w:rPr>
        <w:tab/>
      </w:r>
      <w:r>
        <w:rPr>
          <w:b/>
          <w:sz w:val="24"/>
        </w:rPr>
        <w:t>(2015) 5 SCC</w:t>
      </w:r>
      <w:r>
        <w:rPr>
          <w:b/>
          <w:spacing w:val="-4"/>
          <w:sz w:val="24"/>
        </w:rPr>
        <w:t xml:space="preserve"> </w:t>
      </w:r>
      <w:r>
        <w:rPr>
          <w:b/>
          <w:sz w:val="24"/>
        </w:rPr>
        <w:t>1</w:t>
      </w:r>
    </w:p>
    <w:p w:rsidR="00325A1B" w:rsidRDefault="00325A1B">
      <w:pPr>
        <w:jc w:val="both"/>
        <w:rPr>
          <w:sz w:val="24"/>
        </w:rPr>
        <w:sectPr w:rsidR="00325A1B">
          <w:footerReference w:type="default" r:id="rId8"/>
          <w:pgSz w:w="12240" w:h="15840"/>
          <w:pgMar w:top="900" w:right="1280" w:bottom="1540" w:left="940" w:header="0" w:footer="1341" w:gutter="0"/>
          <w:pgNumType w:start="14"/>
          <w:cols w:space="720"/>
        </w:sectPr>
      </w:pPr>
    </w:p>
    <w:p w:rsidR="00325A1B" w:rsidRDefault="00847BF1">
      <w:pPr>
        <w:pStyle w:val="BodyText"/>
        <w:spacing w:before="75" w:line="480" w:lineRule="auto"/>
        <w:ind w:right="157"/>
      </w:pPr>
      <w:r>
        <w:rPr>
          <w:color w:val="000009"/>
        </w:rPr>
        <w:lastRenderedPageBreak/>
        <w:t>material and the author is the originator and not the intermediary. The person who accesses or reads the content again is not an intermediary but t</w:t>
      </w:r>
      <w:r>
        <w:rPr>
          <w:color w:val="000009"/>
        </w:rPr>
        <w:t>he addressee. Unless the content is brought to the actual knowledge of the intermediary, taking down the material, cannot be imposed upon the intermediary. Actual knowledge must be that which is conveyed through a court order or through an appropriate Gove</w:t>
      </w:r>
      <w:r>
        <w:rPr>
          <w:color w:val="000009"/>
        </w:rPr>
        <w:t>rnment agency. The intermediary cannot become a private censor or arbiter of content. The appellant seeks to emphasise upon the adverse impact it would have on freedom of Online Speech and Expression guaranteed under Article 19(1)(A) of the Constitution of</w:t>
      </w:r>
      <w:r>
        <w:rPr>
          <w:color w:val="000009"/>
          <w:spacing w:val="-7"/>
        </w:rPr>
        <w:t xml:space="preserve"> </w:t>
      </w:r>
      <w:r>
        <w:rPr>
          <w:color w:val="000009"/>
        </w:rPr>
        <w:t>India.</w:t>
      </w:r>
    </w:p>
    <w:p w:rsidR="00325A1B" w:rsidRDefault="00847BF1">
      <w:pPr>
        <w:pStyle w:val="ListParagraph"/>
        <w:numPr>
          <w:ilvl w:val="0"/>
          <w:numId w:val="19"/>
        </w:numPr>
        <w:tabs>
          <w:tab w:val="left" w:pos="1222"/>
        </w:tabs>
        <w:spacing w:line="340" w:lineRule="exact"/>
        <w:ind w:left="1222" w:hanging="721"/>
        <w:jc w:val="both"/>
        <w:rPr>
          <w:b/>
          <w:sz w:val="28"/>
        </w:rPr>
      </w:pPr>
      <w:r>
        <w:rPr>
          <w:b/>
          <w:color w:val="000009"/>
          <w:sz w:val="28"/>
        </w:rPr>
        <w:t>The appellant also makes the point that</w:t>
      </w:r>
      <w:r>
        <w:rPr>
          <w:b/>
          <w:color w:val="000009"/>
          <w:spacing w:val="36"/>
          <w:sz w:val="28"/>
        </w:rPr>
        <w:t xml:space="preserve"> </w:t>
      </w:r>
      <w:r>
        <w:rPr>
          <w:b/>
          <w:color w:val="000009"/>
          <w:sz w:val="28"/>
        </w:rPr>
        <w:t>the</w:t>
      </w:r>
    </w:p>
    <w:p w:rsidR="00325A1B" w:rsidRDefault="00325A1B">
      <w:pPr>
        <w:pStyle w:val="BodyText"/>
        <w:spacing w:before="10"/>
        <w:ind w:left="0"/>
        <w:jc w:val="left"/>
        <w:rPr>
          <w:sz w:val="27"/>
        </w:rPr>
      </w:pPr>
    </w:p>
    <w:p w:rsidR="00325A1B" w:rsidRDefault="00847BF1">
      <w:pPr>
        <w:pStyle w:val="BodyText"/>
        <w:spacing w:before="1" w:line="480" w:lineRule="auto"/>
        <w:ind w:right="157"/>
      </w:pPr>
      <w:r>
        <w:rPr>
          <w:color w:val="000009"/>
        </w:rPr>
        <w:t>mandatory inquiry under Section 202 of the Cr.PC has not been made. The appellant stood arrayed as</w:t>
      </w:r>
      <w:r>
        <w:rPr>
          <w:color w:val="000009"/>
          <w:spacing w:val="80"/>
        </w:rPr>
        <w:t xml:space="preserve"> </w:t>
      </w:r>
      <w:r>
        <w:rPr>
          <w:color w:val="000009"/>
        </w:rPr>
        <w:t>an accused denoting its office at Hyderabad, Bengaluru and Gurugram whereas the ACJM, whose territorial jurisdiction is limited to Secunderabad, is the court where</w:t>
      </w:r>
      <w:r>
        <w:rPr>
          <w:color w:val="000009"/>
          <w:spacing w:val="136"/>
        </w:rPr>
        <w:t xml:space="preserve"> </w:t>
      </w:r>
      <w:r>
        <w:rPr>
          <w:color w:val="000009"/>
        </w:rPr>
        <w:t>the</w:t>
      </w:r>
      <w:r>
        <w:rPr>
          <w:color w:val="000009"/>
          <w:spacing w:val="135"/>
        </w:rPr>
        <w:t xml:space="preserve"> </w:t>
      </w:r>
      <w:r>
        <w:rPr>
          <w:color w:val="000009"/>
        </w:rPr>
        <w:t>complaint</w:t>
      </w:r>
      <w:r>
        <w:rPr>
          <w:color w:val="000009"/>
          <w:spacing w:val="137"/>
        </w:rPr>
        <w:t xml:space="preserve"> </w:t>
      </w:r>
      <w:r>
        <w:rPr>
          <w:color w:val="000009"/>
        </w:rPr>
        <w:t>was</w:t>
      </w:r>
      <w:r>
        <w:rPr>
          <w:color w:val="000009"/>
          <w:spacing w:val="135"/>
        </w:rPr>
        <w:t xml:space="preserve"> </w:t>
      </w:r>
      <w:r>
        <w:rPr>
          <w:color w:val="000009"/>
        </w:rPr>
        <w:t>filed.</w:t>
      </w:r>
      <w:r>
        <w:rPr>
          <w:color w:val="000009"/>
          <w:spacing w:val="137"/>
        </w:rPr>
        <w:t xml:space="preserve"> </w:t>
      </w:r>
      <w:r>
        <w:rPr>
          <w:color w:val="000009"/>
        </w:rPr>
        <w:t>Section</w:t>
      </w:r>
      <w:r>
        <w:rPr>
          <w:color w:val="000009"/>
          <w:spacing w:val="135"/>
        </w:rPr>
        <w:t xml:space="preserve"> </w:t>
      </w:r>
      <w:r>
        <w:rPr>
          <w:color w:val="000009"/>
        </w:rPr>
        <w:t>202</w:t>
      </w:r>
      <w:r>
        <w:rPr>
          <w:color w:val="000009"/>
          <w:spacing w:val="137"/>
        </w:rPr>
        <w:t xml:space="preserve"> </w:t>
      </w:r>
      <w:r>
        <w:rPr>
          <w:color w:val="000009"/>
        </w:rPr>
        <w:t>of</w:t>
      </w:r>
      <w:r>
        <w:rPr>
          <w:color w:val="000009"/>
          <w:spacing w:val="135"/>
        </w:rPr>
        <w:t xml:space="preserve"> </w:t>
      </w:r>
      <w:r>
        <w:rPr>
          <w:color w:val="000009"/>
        </w:rPr>
        <w:t>the</w:t>
      </w:r>
    </w:p>
    <w:p w:rsidR="00325A1B" w:rsidRDefault="00325A1B">
      <w:pPr>
        <w:spacing w:line="480" w:lineRule="auto"/>
        <w:sectPr w:rsidR="00325A1B">
          <w:pgSz w:w="12240" w:h="15840"/>
          <w:pgMar w:top="900" w:right="1280" w:bottom="1540" w:left="940" w:header="0" w:footer="1341" w:gutter="0"/>
          <w:cols w:space="720"/>
        </w:sectPr>
      </w:pPr>
    </w:p>
    <w:p w:rsidR="00325A1B" w:rsidRDefault="00847BF1">
      <w:pPr>
        <w:pStyle w:val="BodyText"/>
        <w:spacing w:before="75" w:line="480" w:lineRule="auto"/>
        <w:ind w:right="155"/>
      </w:pPr>
      <w:r>
        <w:rPr>
          <w:color w:val="000009"/>
        </w:rPr>
        <w:t xml:space="preserve">Cr.PC, has been observed, in its breach by the Magistrate. The decision in </w:t>
      </w:r>
      <w:r>
        <w:rPr>
          <w:color w:val="000009"/>
          <w:u w:val="single" w:color="000009"/>
        </w:rPr>
        <w:t>Abhijit Pawar</w:t>
      </w:r>
      <w:r>
        <w:rPr>
          <w:color w:val="000009"/>
        </w:rPr>
        <w:t xml:space="preserve"> v. </w:t>
      </w:r>
      <w:r>
        <w:rPr>
          <w:color w:val="000009"/>
          <w:u w:val="single" w:color="000009"/>
        </w:rPr>
        <w:t>Hemant</w:t>
      </w:r>
      <w:r>
        <w:rPr>
          <w:color w:val="000009"/>
        </w:rPr>
        <w:t xml:space="preserve"> </w:t>
      </w:r>
      <w:r>
        <w:rPr>
          <w:color w:val="000009"/>
          <w:u w:val="single" w:color="000009"/>
        </w:rPr>
        <w:t>Madhukar Nimbalkar and another</w:t>
      </w:r>
      <w:hyperlink w:anchor="_bookmark4" w:history="1">
        <w:r>
          <w:rPr>
            <w:color w:val="000009"/>
            <w:position w:val="10"/>
            <w:sz w:val="16"/>
          </w:rPr>
          <w:t>5</w:t>
        </w:r>
      </w:hyperlink>
      <w:r>
        <w:rPr>
          <w:color w:val="000009"/>
        </w:rPr>
        <w:t>, has been enlisted in support in this regard.</w:t>
      </w:r>
    </w:p>
    <w:p w:rsidR="00325A1B" w:rsidRDefault="00847BF1">
      <w:pPr>
        <w:pStyle w:val="ListParagraph"/>
        <w:numPr>
          <w:ilvl w:val="0"/>
          <w:numId w:val="19"/>
        </w:numPr>
        <w:tabs>
          <w:tab w:val="left" w:pos="1222"/>
        </w:tabs>
        <w:spacing w:line="470" w:lineRule="auto"/>
        <w:ind w:left="501" w:right="160" w:firstLine="0"/>
        <w:jc w:val="both"/>
        <w:rPr>
          <w:b/>
          <w:sz w:val="28"/>
        </w:rPr>
      </w:pPr>
      <w:r>
        <w:rPr>
          <w:b/>
          <w:color w:val="000009"/>
          <w:sz w:val="28"/>
        </w:rPr>
        <w:t>A subsidiary does not become liable for the acts of</w:t>
      </w:r>
      <w:r>
        <w:rPr>
          <w:b/>
          <w:color w:val="000009"/>
          <w:sz w:val="28"/>
        </w:rPr>
        <w:t xml:space="preserve"> its parent company, is another contention. It is also contended that a person cannot be compelled to perform an impossible</w:t>
      </w:r>
      <w:r>
        <w:rPr>
          <w:b/>
          <w:color w:val="000009"/>
          <w:spacing w:val="-3"/>
          <w:sz w:val="28"/>
        </w:rPr>
        <w:t xml:space="preserve"> </w:t>
      </w:r>
      <w:r>
        <w:rPr>
          <w:b/>
          <w:color w:val="000009"/>
          <w:sz w:val="28"/>
        </w:rPr>
        <w:t>act.</w:t>
      </w:r>
    </w:p>
    <w:p w:rsidR="00325A1B" w:rsidRDefault="00325A1B">
      <w:pPr>
        <w:pStyle w:val="BodyText"/>
        <w:ind w:left="0"/>
        <w:jc w:val="left"/>
        <w:rPr>
          <w:sz w:val="30"/>
        </w:rPr>
      </w:pPr>
    </w:p>
    <w:p w:rsidR="00325A1B" w:rsidRDefault="00847BF1">
      <w:pPr>
        <w:pStyle w:val="BodyText"/>
      </w:pPr>
      <w:r>
        <w:rPr>
          <w:color w:val="000009"/>
          <w:u w:val="single" w:color="000009"/>
        </w:rPr>
        <w:t>CONTENTIONS OF THE COMPLAINANT</w:t>
      </w:r>
    </w:p>
    <w:p w:rsidR="00325A1B" w:rsidRDefault="00325A1B">
      <w:pPr>
        <w:pStyle w:val="BodyText"/>
        <w:ind w:left="0"/>
        <w:jc w:val="left"/>
        <w:rPr>
          <w:sz w:val="20"/>
        </w:rPr>
      </w:pPr>
    </w:p>
    <w:p w:rsidR="00325A1B" w:rsidRDefault="00325A1B">
      <w:pPr>
        <w:pStyle w:val="BodyText"/>
        <w:spacing w:before="1"/>
        <w:ind w:left="0"/>
        <w:jc w:val="left"/>
        <w:rPr>
          <w:sz w:val="27"/>
        </w:rPr>
      </w:pPr>
    </w:p>
    <w:p w:rsidR="00325A1B" w:rsidRDefault="00847BF1">
      <w:pPr>
        <w:pStyle w:val="ListParagraph"/>
        <w:numPr>
          <w:ilvl w:val="0"/>
          <w:numId w:val="19"/>
        </w:numPr>
        <w:tabs>
          <w:tab w:val="left" w:pos="1222"/>
        </w:tabs>
        <w:spacing w:before="88" w:line="477" w:lineRule="auto"/>
        <w:ind w:left="501" w:right="158" w:firstLine="0"/>
        <w:jc w:val="both"/>
        <w:rPr>
          <w:b/>
          <w:sz w:val="28"/>
        </w:rPr>
      </w:pPr>
      <w:r>
        <w:rPr>
          <w:b/>
          <w:color w:val="000009"/>
          <w:sz w:val="28"/>
        </w:rPr>
        <w:t>It is not open to the appellants to have invoked powers under Section 482 of the Cr.PC. The m</w:t>
      </w:r>
      <w:r>
        <w:rPr>
          <w:b/>
          <w:color w:val="000009"/>
          <w:sz w:val="28"/>
        </w:rPr>
        <w:t>atter involves investigation of allegations relating to facts. It is pointed out as to whether the appellant is hosting the google group wherein the first accused has published defamatory articles is a question of fact. The question as to whether the appel</w:t>
      </w:r>
      <w:r>
        <w:rPr>
          <w:b/>
          <w:color w:val="000009"/>
          <w:sz w:val="28"/>
        </w:rPr>
        <w:t>lant is or not an intermediary, is a question of fact. As to whether the appellant  and  Google  LLC  are  managed  by</w:t>
      </w:r>
      <w:r>
        <w:rPr>
          <w:b/>
          <w:color w:val="000009"/>
          <w:spacing w:val="78"/>
          <w:sz w:val="28"/>
        </w:rPr>
        <w:t xml:space="preserve"> </w:t>
      </w:r>
      <w:r>
        <w:rPr>
          <w:b/>
          <w:color w:val="000009"/>
          <w:sz w:val="28"/>
        </w:rPr>
        <w:t>different</w:t>
      </w:r>
    </w:p>
    <w:p w:rsidR="00325A1B" w:rsidRDefault="00325A1B">
      <w:pPr>
        <w:pStyle w:val="BodyText"/>
        <w:tabs>
          <w:tab w:val="left" w:pos="2113"/>
          <w:tab w:val="left" w:pos="2715"/>
          <w:tab w:val="left" w:pos="3486"/>
          <w:tab w:val="left" w:pos="4424"/>
          <w:tab w:val="left" w:pos="5867"/>
          <w:tab w:val="left" w:pos="6469"/>
          <w:tab w:val="left" w:pos="7912"/>
          <w:tab w:val="left" w:pos="9522"/>
        </w:tabs>
        <w:spacing w:before="13"/>
        <w:jc w:val="left"/>
      </w:pPr>
      <w:r>
        <w:pict>
          <v:line id="_x0000_s1044" style="position:absolute;left:0;text-align:left;z-index:-251654144;mso-wrap-distance-left:0;mso-wrap-distance-right:0;mso-position-horizontal-relative:page" from="1in,22.05pt" to="189pt,22.05pt" strokeweight=".5pt">
            <w10:wrap type="topAndBottom" anchorx="page"/>
          </v:line>
        </w:pict>
      </w:r>
      <w:r w:rsidR="00847BF1">
        <w:rPr>
          <w:color w:val="000009"/>
        </w:rPr>
        <w:t>entities</w:t>
      </w:r>
      <w:r w:rsidR="00847BF1">
        <w:rPr>
          <w:color w:val="000009"/>
        </w:rPr>
        <w:tab/>
        <w:t>or</w:t>
      </w:r>
      <w:r w:rsidR="00847BF1">
        <w:rPr>
          <w:color w:val="000009"/>
        </w:rPr>
        <w:tab/>
        <w:t>the</w:t>
      </w:r>
      <w:r w:rsidR="00847BF1">
        <w:rPr>
          <w:color w:val="000009"/>
        </w:rPr>
        <w:tab/>
        <w:t>same</w:t>
      </w:r>
      <w:r w:rsidR="00847BF1">
        <w:rPr>
          <w:color w:val="000009"/>
        </w:rPr>
        <w:tab/>
        <w:t>entity,</w:t>
      </w:r>
      <w:r w:rsidR="00847BF1">
        <w:rPr>
          <w:color w:val="000009"/>
        </w:rPr>
        <w:tab/>
        <w:t>is</w:t>
      </w:r>
      <w:r w:rsidR="00847BF1">
        <w:rPr>
          <w:color w:val="000009"/>
        </w:rPr>
        <w:tab/>
        <w:t>another</w:t>
      </w:r>
      <w:r w:rsidR="00847BF1">
        <w:rPr>
          <w:color w:val="000009"/>
        </w:rPr>
        <w:tab/>
        <w:t>question</w:t>
      </w:r>
      <w:r w:rsidR="00847BF1">
        <w:rPr>
          <w:color w:val="000009"/>
        </w:rPr>
        <w:tab/>
        <w:t>of</w:t>
      </w:r>
    </w:p>
    <w:p w:rsidR="00325A1B" w:rsidRDefault="00847BF1">
      <w:pPr>
        <w:tabs>
          <w:tab w:val="left" w:pos="1365"/>
        </w:tabs>
        <w:spacing w:before="29"/>
        <w:ind w:left="501"/>
        <w:rPr>
          <w:b/>
          <w:sz w:val="24"/>
        </w:rPr>
      </w:pPr>
      <w:bookmarkStart w:id="7" w:name="_bookmark4"/>
      <w:bookmarkEnd w:id="7"/>
      <w:r>
        <w:rPr>
          <w:rFonts w:ascii="Verdana"/>
          <w:position w:val="8"/>
          <w:sz w:val="11"/>
        </w:rPr>
        <w:t>5</w:t>
      </w:r>
      <w:r>
        <w:rPr>
          <w:rFonts w:ascii="Verdana"/>
          <w:position w:val="8"/>
          <w:sz w:val="11"/>
        </w:rPr>
        <w:tab/>
      </w:r>
      <w:r>
        <w:rPr>
          <w:b/>
          <w:sz w:val="24"/>
        </w:rPr>
        <w:t>(2017) 3 SCC</w:t>
      </w:r>
      <w:r>
        <w:rPr>
          <w:b/>
          <w:spacing w:val="-4"/>
          <w:sz w:val="24"/>
        </w:rPr>
        <w:t xml:space="preserve"> </w:t>
      </w:r>
      <w:r>
        <w:rPr>
          <w:b/>
          <w:sz w:val="24"/>
        </w:rPr>
        <w:t>528</w:t>
      </w:r>
    </w:p>
    <w:p w:rsidR="00325A1B" w:rsidRDefault="00325A1B">
      <w:pPr>
        <w:rPr>
          <w:sz w:val="24"/>
        </w:rPr>
        <w:sectPr w:rsidR="00325A1B">
          <w:pgSz w:w="12240" w:h="15840"/>
          <w:pgMar w:top="900" w:right="1280" w:bottom="1540" w:left="940" w:header="0" w:footer="1341" w:gutter="0"/>
          <w:cols w:space="720"/>
        </w:sectPr>
      </w:pPr>
    </w:p>
    <w:p w:rsidR="00325A1B" w:rsidRDefault="00847BF1">
      <w:pPr>
        <w:pStyle w:val="BodyText"/>
        <w:spacing w:before="75" w:line="480" w:lineRule="auto"/>
        <w:ind w:right="157"/>
      </w:pPr>
      <w:r>
        <w:rPr>
          <w:color w:val="000009"/>
        </w:rPr>
        <w:t>fact. The respondent would dispute the contention that the documents produced by the appellant are of an unimpeachable character. The documents are sought to be relied on without complying with the mandate of Section 65B of The Indian Evidence Act, 1872. R</w:t>
      </w:r>
      <w:r>
        <w:rPr>
          <w:color w:val="000009"/>
        </w:rPr>
        <w:t xml:space="preserve">eliance in this regard </w:t>
      </w:r>
      <w:r>
        <w:rPr>
          <w:color w:val="000009"/>
          <w:u w:val="single" w:color="000009"/>
        </w:rPr>
        <w:t>Anvar P.V.</w:t>
      </w:r>
      <w:r>
        <w:rPr>
          <w:color w:val="000009"/>
        </w:rPr>
        <w:t xml:space="preserve"> v. </w:t>
      </w:r>
      <w:r>
        <w:rPr>
          <w:color w:val="000009"/>
          <w:u w:val="single" w:color="000009"/>
        </w:rPr>
        <w:t>P.K. Basheer and others</w:t>
      </w:r>
      <w:hyperlink w:anchor="_bookmark5" w:history="1">
        <w:r>
          <w:rPr>
            <w:color w:val="000009"/>
            <w:position w:val="10"/>
            <w:sz w:val="16"/>
          </w:rPr>
          <w:t>6</w:t>
        </w:r>
      </w:hyperlink>
      <w:r>
        <w:rPr>
          <w:color w:val="000009"/>
        </w:rPr>
        <w:t>.</w:t>
      </w:r>
    </w:p>
    <w:p w:rsidR="00325A1B" w:rsidRDefault="00847BF1">
      <w:pPr>
        <w:pStyle w:val="ListParagraph"/>
        <w:numPr>
          <w:ilvl w:val="0"/>
          <w:numId w:val="19"/>
        </w:numPr>
        <w:tabs>
          <w:tab w:val="left" w:pos="1222"/>
        </w:tabs>
        <w:spacing w:line="465" w:lineRule="auto"/>
        <w:ind w:left="501" w:right="157" w:firstLine="0"/>
        <w:jc w:val="both"/>
        <w:rPr>
          <w:b/>
          <w:sz w:val="28"/>
        </w:rPr>
      </w:pPr>
      <w:r>
        <w:rPr>
          <w:b/>
          <w:color w:val="000009"/>
          <w:sz w:val="28"/>
        </w:rPr>
        <w:t>It is further submitted that the Magistrate has a judicial discretion upon examining the complainant to proceed without recourse to the procedure under</w:t>
      </w:r>
      <w:r>
        <w:rPr>
          <w:b/>
          <w:color w:val="000009"/>
          <w:spacing w:val="73"/>
          <w:sz w:val="28"/>
        </w:rPr>
        <w:t xml:space="preserve"> </w:t>
      </w:r>
      <w:r>
        <w:rPr>
          <w:b/>
          <w:color w:val="000009"/>
          <w:sz w:val="28"/>
        </w:rPr>
        <w:t>Section</w:t>
      </w:r>
    </w:p>
    <w:p w:rsidR="00325A1B" w:rsidRDefault="00847BF1">
      <w:pPr>
        <w:pStyle w:val="BodyText"/>
        <w:spacing w:before="30" w:line="480" w:lineRule="auto"/>
        <w:ind w:right="160"/>
      </w:pPr>
      <w:r>
        <w:rPr>
          <w:color w:val="000009"/>
        </w:rPr>
        <w:t xml:space="preserve">202 of Cr.PC. There is no pleading of any prejudice by the appellant nor proof adduced about the same. Regarding this, reliance is placed on judgment of this Court in </w:t>
      </w:r>
      <w:r>
        <w:rPr>
          <w:color w:val="000009"/>
          <w:u w:val="single" w:color="000009"/>
        </w:rPr>
        <w:t>Shivjee Singh</w:t>
      </w:r>
      <w:r>
        <w:rPr>
          <w:color w:val="000009"/>
        </w:rPr>
        <w:t xml:space="preserve"> v. </w:t>
      </w:r>
      <w:r>
        <w:rPr>
          <w:color w:val="000009"/>
          <w:u w:val="single" w:color="000009"/>
        </w:rPr>
        <w:t>Nagendra Tiwari and others</w:t>
      </w:r>
      <w:hyperlink w:anchor="_bookmark6" w:history="1">
        <w:r>
          <w:rPr>
            <w:color w:val="000009"/>
            <w:position w:val="10"/>
            <w:sz w:val="16"/>
          </w:rPr>
          <w:t>7</w:t>
        </w:r>
      </w:hyperlink>
      <w:r>
        <w:rPr>
          <w:color w:val="000009"/>
        </w:rPr>
        <w:t>.</w:t>
      </w:r>
    </w:p>
    <w:p w:rsidR="00325A1B" w:rsidRDefault="00847BF1">
      <w:pPr>
        <w:pStyle w:val="ListParagraph"/>
        <w:numPr>
          <w:ilvl w:val="0"/>
          <w:numId w:val="19"/>
        </w:numPr>
        <w:tabs>
          <w:tab w:val="left" w:pos="1222"/>
        </w:tabs>
        <w:spacing w:line="342" w:lineRule="exact"/>
        <w:ind w:left="1222" w:hanging="721"/>
        <w:jc w:val="both"/>
        <w:rPr>
          <w:b/>
          <w:sz w:val="28"/>
        </w:rPr>
      </w:pPr>
      <w:r>
        <w:rPr>
          <w:b/>
          <w:color w:val="000009"/>
          <w:sz w:val="28"/>
        </w:rPr>
        <w:t>Google</w:t>
      </w:r>
      <w:r>
        <w:rPr>
          <w:b/>
          <w:color w:val="000009"/>
          <w:spacing w:val="52"/>
          <w:sz w:val="28"/>
        </w:rPr>
        <w:t xml:space="preserve"> </w:t>
      </w:r>
      <w:r>
        <w:rPr>
          <w:b/>
          <w:color w:val="000009"/>
          <w:sz w:val="28"/>
        </w:rPr>
        <w:t>hosts</w:t>
      </w:r>
      <w:r>
        <w:rPr>
          <w:b/>
          <w:color w:val="000009"/>
          <w:spacing w:val="53"/>
          <w:sz w:val="28"/>
        </w:rPr>
        <w:t xml:space="preserve"> </w:t>
      </w:r>
      <w:r>
        <w:rPr>
          <w:b/>
          <w:color w:val="000009"/>
          <w:sz w:val="28"/>
        </w:rPr>
        <w:t>th</w:t>
      </w:r>
      <w:r>
        <w:rPr>
          <w:b/>
          <w:color w:val="000009"/>
          <w:sz w:val="28"/>
        </w:rPr>
        <w:t>e</w:t>
      </w:r>
      <w:r>
        <w:rPr>
          <w:b/>
          <w:color w:val="000009"/>
          <w:spacing w:val="52"/>
          <w:sz w:val="28"/>
        </w:rPr>
        <w:t xml:space="preserve"> </w:t>
      </w:r>
      <w:r>
        <w:rPr>
          <w:b/>
          <w:color w:val="000009"/>
          <w:sz w:val="28"/>
        </w:rPr>
        <w:t>Google</w:t>
      </w:r>
      <w:r>
        <w:rPr>
          <w:b/>
          <w:color w:val="000009"/>
          <w:spacing w:val="53"/>
          <w:sz w:val="28"/>
        </w:rPr>
        <w:t xml:space="preserve"> </w:t>
      </w:r>
      <w:r>
        <w:rPr>
          <w:b/>
          <w:color w:val="000009"/>
          <w:sz w:val="28"/>
        </w:rPr>
        <w:t>Groups.</w:t>
      </w:r>
      <w:r>
        <w:rPr>
          <w:b/>
          <w:color w:val="000009"/>
          <w:spacing w:val="52"/>
          <w:sz w:val="28"/>
        </w:rPr>
        <w:t xml:space="preserve"> </w:t>
      </w:r>
      <w:r>
        <w:rPr>
          <w:b/>
          <w:color w:val="000009"/>
          <w:sz w:val="28"/>
        </w:rPr>
        <w:t>The</w:t>
      </w:r>
      <w:r>
        <w:rPr>
          <w:b/>
          <w:color w:val="000009"/>
          <w:spacing w:val="53"/>
          <w:sz w:val="28"/>
        </w:rPr>
        <w:t xml:space="preserve"> </w:t>
      </w:r>
      <w:r>
        <w:rPr>
          <w:b/>
          <w:color w:val="000009"/>
          <w:sz w:val="28"/>
        </w:rPr>
        <w:t>only</w:t>
      </w:r>
      <w:r>
        <w:rPr>
          <w:b/>
          <w:color w:val="000009"/>
          <w:spacing w:val="52"/>
          <w:sz w:val="28"/>
        </w:rPr>
        <w:t xml:space="preserve"> </w:t>
      </w:r>
      <w:r>
        <w:rPr>
          <w:b/>
          <w:color w:val="000009"/>
          <w:sz w:val="28"/>
        </w:rPr>
        <w:t>question</w:t>
      </w:r>
    </w:p>
    <w:p w:rsidR="00325A1B" w:rsidRDefault="00325A1B">
      <w:pPr>
        <w:pStyle w:val="BodyText"/>
        <w:ind w:left="0"/>
        <w:jc w:val="left"/>
      </w:pPr>
    </w:p>
    <w:p w:rsidR="00325A1B" w:rsidRDefault="00325A1B">
      <w:pPr>
        <w:pStyle w:val="BodyText"/>
        <w:spacing w:line="480" w:lineRule="auto"/>
        <w:ind w:right="157"/>
      </w:pPr>
      <w:r>
        <w:pict>
          <v:line id="_x0000_s1043" style="position:absolute;left:0;text-align:left;z-index:251663360;mso-position-horizontal-relative:page" from="1in,157.5pt" to="189pt,157.5pt" strokeweight=".5pt">
            <w10:wrap anchorx="page"/>
          </v:line>
        </w:pict>
      </w:r>
      <w:r w:rsidR="00847BF1">
        <w:rPr>
          <w:color w:val="000009"/>
        </w:rPr>
        <w:t>of fact is whether the appellant is in control of the said Group or it is, as claimed, controlled by its Parent Company. Hence, the issue is limited as to the role of appellant and its participation in the business of</w:t>
      </w:r>
      <w:r w:rsidR="00847BF1">
        <w:rPr>
          <w:color w:val="000009"/>
          <w:spacing w:val="69"/>
        </w:rPr>
        <w:t xml:space="preserve"> </w:t>
      </w:r>
      <w:r w:rsidR="00847BF1">
        <w:rPr>
          <w:color w:val="000009"/>
        </w:rPr>
        <w:t>providing</w:t>
      </w:r>
      <w:r w:rsidR="00847BF1">
        <w:rPr>
          <w:color w:val="000009"/>
          <w:spacing w:val="69"/>
        </w:rPr>
        <w:t xml:space="preserve"> </w:t>
      </w:r>
      <w:r w:rsidR="00847BF1">
        <w:rPr>
          <w:color w:val="000009"/>
        </w:rPr>
        <w:t>Google</w:t>
      </w:r>
      <w:r w:rsidR="00847BF1">
        <w:rPr>
          <w:color w:val="000009"/>
          <w:spacing w:val="69"/>
        </w:rPr>
        <w:t xml:space="preserve"> </w:t>
      </w:r>
      <w:r w:rsidR="00847BF1">
        <w:rPr>
          <w:color w:val="000009"/>
        </w:rPr>
        <w:t>Groups</w:t>
      </w:r>
      <w:r w:rsidR="00847BF1">
        <w:rPr>
          <w:color w:val="000009"/>
          <w:spacing w:val="70"/>
        </w:rPr>
        <w:t xml:space="preserve"> </w:t>
      </w:r>
      <w:r w:rsidR="00847BF1">
        <w:rPr>
          <w:color w:val="000009"/>
        </w:rPr>
        <w:t>platform</w:t>
      </w:r>
      <w:r w:rsidR="00847BF1">
        <w:rPr>
          <w:color w:val="000009"/>
          <w:spacing w:val="69"/>
        </w:rPr>
        <w:t xml:space="preserve"> </w:t>
      </w:r>
      <w:r w:rsidR="00847BF1">
        <w:rPr>
          <w:color w:val="000009"/>
        </w:rPr>
        <w:t>and</w:t>
      </w:r>
      <w:r w:rsidR="00847BF1">
        <w:rPr>
          <w:color w:val="000009"/>
          <w:spacing w:val="69"/>
        </w:rPr>
        <w:t xml:space="preserve"> </w:t>
      </w:r>
      <w:r w:rsidR="00847BF1">
        <w:rPr>
          <w:color w:val="000009"/>
        </w:rPr>
        <w:t>raising</w:t>
      </w:r>
    </w:p>
    <w:p w:rsidR="00325A1B" w:rsidRDefault="00847BF1">
      <w:pPr>
        <w:tabs>
          <w:tab w:val="left" w:pos="1365"/>
        </w:tabs>
        <w:spacing w:before="41"/>
        <w:ind w:left="501"/>
        <w:jc w:val="both"/>
        <w:rPr>
          <w:b/>
          <w:sz w:val="24"/>
        </w:rPr>
      </w:pPr>
      <w:bookmarkStart w:id="8" w:name="_bookmark5"/>
      <w:bookmarkEnd w:id="8"/>
      <w:r>
        <w:rPr>
          <w:rFonts w:ascii="Verdana"/>
          <w:position w:val="8"/>
          <w:sz w:val="11"/>
        </w:rPr>
        <w:t>6</w:t>
      </w:r>
      <w:r>
        <w:rPr>
          <w:rFonts w:ascii="Verdana"/>
          <w:position w:val="8"/>
          <w:sz w:val="11"/>
        </w:rPr>
        <w:tab/>
      </w:r>
      <w:r>
        <w:rPr>
          <w:b/>
          <w:sz w:val="24"/>
        </w:rPr>
        <w:t>(2014) 10 SCC</w:t>
      </w:r>
      <w:r>
        <w:rPr>
          <w:b/>
          <w:spacing w:val="-4"/>
          <w:sz w:val="24"/>
        </w:rPr>
        <w:t xml:space="preserve"> </w:t>
      </w:r>
      <w:r>
        <w:rPr>
          <w:b/>
          <w:sz w:val="24"/>
        </w:rPr>
        <w:t>473</w:t>
      </w:r>
    </w:p>
    <w:p w:rsidR="00325A1B" w:rsidRDefault="00847BF1">
      <w:pPr>
        <w:tabs>
          <w:tab w:val="left" w:pos="1365"/>
        </w:tabs>
        <w:spacing w:before="176"/>
        <w:ind w:left="501"/>
        <w:jc w:val="both"/>
        <w:rPr>
          <w:b/>
          <w:sz w:val="24"/>
        </w:rPr>
      </w:pPr>
      <w:bookmarkStart w:id="9" w:name="_bookmark6"/>
      <w:bookmarkEnd w:id="9"/>
      <w:r>
        <w:rPr>
          <w:rFonts w:ascii="Verdana"/>
          <w:position w:val="8"/>
          <w:sz w:val="11"/>
        </w:rPr>
        <w:t>7</w:t>
      </w:r>
      <w:r>
        <w:rPr>
          <w:rFonts w:ascii="Verdana"/>
          <w:position w:val="8"/>
          <w:sz w:val="11"/>
        </w:rPr>
        <w:tab/>
      </w:r>
      <w:r>
        <w:rPr>
          <w:b/>
          <w:sz w:val="24"/>
        </w:rPr>
        <w:t>(2010) 7 SCC</w:t>
      </w:r>
      <w:r>
        <w:rPr>
          <w:b/>
          <w:spacing w:val="-4"/>
          <w:sz w:val="24"/>
        </w:rPr>
        <w:t xml:space="preserve"> </w:t>
      </w:r>
      <w:r>
        <w:rPr>
          <w:b/>
          <w:sz w:val="24"/>
        </w:rPr>
        <w:t>578</w:t>
      </w:r>
    </w:p>
    <w:p w:rsidR="00325A1B" w:rsidRDefault="00325A1B">
      <w:pPr>
        <w:jc w:val="both"/>
        <w:rPr>
          <w:sz w:val="24"/>
        </w:rPr>
        <w:sectPr w:rsidR="00325A1B">
          <w:pgSz w:w="12240" w:h="15840"/>
          <w:pgMar w:top="900" w:right="1280" w:bottom="1540" w:left="940" w:header="0" w:footer="1341" w:gutter="0"/>
          <w:cols w:space="720"/>
        </w:sectPr>
      </w:pPr>
    </w:p>
    <w:p w:rsidR="00325A1B" w:rsidRDefault="00847BF1">
      <w:pPr>
        <w:pStyle w:val="BodyText"/>
        <w:spacing w:before="75" w:line="480" w:lineRule="auto"/>
        <w:ind w:right="155"/>
      </w:pPr>
      <w:r>
        <w:rPr>
          <w:color w:val="000009"/>
        </w:rPr>
        <w:t>revenues for the same through advertisements, etc. apart from marketing it. The appellant, it is contended, cannot be allowed to disown its role in Google Gro</w:t>
      </w:r>
      <w:r>
        <w:rPr>
          <w:color w:val="000009"/>
        </w:rPr>
        <w:t xml:space="preserve">ups. The appellant has withheld the actual nature of the activities it is carrying on in India. A party must come to court with clean hands. The Memorandum of Association itself, </w:t>
      </w:r>
      <w:r>
        <w:rPr>
          <w:i/>
          <w:color w:val="000009"/>
        </w:rPr>
        <w:t>prima facie</w:t>
      </w:r>
      <w:r>
        <w:rPr>
          <w:color w:val="000009"/>
        </w:rPr>
        <w:t>, shows that their main objects include providing internet related</w:t>
      </w:r>
      <w:r>
        <w:rPr>
          <w:color w:val="000009"/>
        </w:rPr>
        <w:t xml:space="preserve"> projects and/or services and applications. There is a common economic entity wherein the users are provided digital space purportedly free but are made to part with their personal data as consideration. The said data is used for generating advertisement r</w:t>
      </w:r>
      <w:r>
        <w:rPr>
          <w:color w:val="000009"/>
        </w:rPr>
        <w:t>evenues which are targeted as user profile and geographical location.</w:t>
      </w:r>
    </w:p>
    <w:p w:rsidR="00325A1B" w:rsidRDefault="00847BF1">
      <w:pPr>
        <w:pStyle w:val="ListParagraph"/>
        <w:numPr>
          <w:ilvl w:val="0"/>
          <w:numId w:val="19"/>
        </w:numPr>
        <w:tabs>
          <w:tab w:val="left" w:pos="1222"/>
        </w:tabs>
        <w:spacing w:line="340" w:lineRule="exact"/>
        <w:ind w:left="1222" w:hanging="721"/>
        <w:jc w:val="both"/>
        <w:rPr>
          <w:b/>
          <w:sz w:val="28"/>
        </w:rPr>
      </w:pPr>
      <w:r>
        <w:rPr>
          <w:b/>
          <w:color w:val="000009"/>
          <w:sz w:val="28"/>
        </w:rPr>
        <w:t>The</w:t>
      </w:r>
      <w:r>
        <w:rPr>
          <w:b/>
          <w:color w:val="000009"/>
          <w:spacing w:val="41"/>
          <w:sz w:val="28"/>
        </w:rPr>
        <w:t xml:space="preserve"> </w:t>
      </w:r>
      <w:r>
        <w:rPr>
          <w:b/>
          <w:color w:val="000009"/>
          <w:sz w:val="28"/>
        </w:rPr>
        <w:t>role</w:t>
      </w:r>
      <w:r>
        <w:rPr>
          <w:b/>
          <w:color w:val="000009"/>
          <w:spacing w:val="40"/>
          <w:sz w:val="28"/>
        </w:rPr>
        <w:t xml:space="preserve"> </w:t>
      </w:r>
      <w:r>
        <w:rPr>
          <w:b/>
          <w:color w:val="000009"/>
          <w:sz w:val="28"/>
        </w:rPr>
        <w:t>of</w:t>
      </w:r>
      <w:r>
        <w:rPr>
          <w:b/>
          <w:color w:val="000009"/>
          <w:spacing w:val="42"/>
          <w:sz w:val="28"/>
        </w:rPr>
        <w:t xml:space="preserve"> </w:t>
      </w:r>
      <w:r>
        <w:rPr>
          <w:b/>
          <w:color w:val="000009"/>
          <w:sz w:val="28"/>
        </w:rPr>
        <w:t>appellant</w:t>
      </w:r>
      <w:r>
        <w:rPr>
          <w:b/>
          <w:color w:val="000009"/>
          <w:spacing w:val="40"/>
          <w:sz w:val="28"/>
        </w:rPr>
        <w:t xml:space="preserve"> </w:t>
      </w:r>
      <w:r>
        <w:rPr>
          <w:b/>
          <w:color w:val="000009"/>
          <w:sz w:val="28"/>
        </w:rPr>
        <w:t>is</w:t>
      </w:r>
      <w:r>
        <w:rPr>
          <w:b/>
          <w:color w:val="000009"/>
          <w:spacing w:val="42"/>
          <w:sz w:val="28"/>
        </w:rPr>
        <w:t xml:space="preserve"> </w:t>
      </w:r>
      <w:r>
        <w:rPr>
          <w:b/>
          <w:color w:val="000009"/>
          <w:sz w:val="28"/>
        </w:rPr>
        <w:t>a</w:t>
      </w:r>
      <w:r>
        <w:rPr>
          <w:b/>
          <w:color w:val="000009"/>
          <w:spacing w:val="40"/>
          <w:sz w:val="28"/>
        </w:rPr>
        <w:t xml:space="preserve"> </w:t>
      </w:r>
      <w:r>
        <w:rPr>
          <w:b/>
          <w:color w:val="000009"/>
          <w:sz w:val="28"/>
        </w:rPr>
        <w:t>question</w:t>
      </w:r>
      <w:r>
        <w:rPr>
          <w:b/>
          <w:color w:val="000009"/>
          <w:spacing w:val="42"/>
          <w:sz w:val="28"/>
        </w:rPr>
        <w:t xml:space="preserve"> </w:t>
      </w:r>
      <w:r>
        <w:rPr>
          <w:b/>
          <w:color w:val="000009"/>
          <w:sz w:val="28"/>
        </w:rPr>
        <w:t>of</w:t>
      </w:r>
      <w:r>
        <w:rPr>
          <w:b/>
          <w:color w:val="000009"/>
          <w:spacing w:val="40"/>
          <w:sz w:val="28"/>
        </w:rPr>
        <w:t xml:space="preserve"> </w:t>
      </w:r>
      <w:r>
        <w:rPr>
          <w:b/>
          <w:color w:val="000009"/>
          <w:sz w:val="28"/>
        </w:rPr>
        <w:t>fact.</w:t>
      </w:r>
      <w:r>
        <w:rPr>
          <w:b/>
          <w:color w:val="000009"/>
          <w:spacing w:val="41"/>
          <w:sz w:val="28"/>
        </w:rPr>
        <w:t xml:space="preserve"> </w:t>
      </w:r>
      <w:r>
        <w:rPr>
          <w:b/>
          <w:color w:val="000009"/>
          <w:sz w:val="28"/>
        </w:rPr>
        <w:t>Once</w:t>
      </w:r>
    </w:p>
    <w:p w:rsidR="00325A1B" w:rsidRDefault="00325A1B">
      <w:pPr>
        <w:pStyle w:val="BodyText"/>
        <w:spacing w:before="10"/>
        <w:ind w:left="0"/>
        <w:jc w:val="left"/>
        <w:rPr>
          <w:sz w:val="27"/>
        </w:rPr>
      </w:pPr>
    </w:p>
    <w:p w:rsidR="00325A1B" w:rsidRDefault="00847BF1">
      <w:pPr>
        <w:pStyle w:val="BodyText"/>
        <w:spacing w:before="1" w:line="480" w:lineRule="auto"/>
        <w:ind w:right="157"/>
      </w:pPr>
      <w:r>
        <w:rPr>
          <w:color w:val="000009"/>
        </w:rPr>
        <w:t>it is put on notice, Google cannot be heard to say that it is not aware of the content. If it chooses to perpetuate the content as publisher of defamatory content, consequences under law must follow.</w:t>
      </w:r>
      <w:r>
        <w:rPr>
          <w:color w:val="000009"/>
          <w:spacing w:val="73"/>
        </w:rPr>
        <w:t xml:space="preserve"> </w:t>
      </w:r>
      <w:r>
        <w:rPr>
          <w:color w:val="000009"/>
        </w:rPr>
        <w:t>Appellant</w:t>
      </w:r>
    </w:p>
    <w:p w:rsidR="00325A1B" w:rsidRDefault="00325A1B">
      <w:pPr>
        <w:spacing w:line="480" w:lineRule="auto"/>
        <w:sectPr w:rsidR="00325A1B">
          <w:pgSz w:w="12240" w:h="15840"/>
          <w:pgMar w:top="900" w:right="1280" w:bottom="1540" w:left="940" w:header="0" w:footer="1341" w:gutter="0"/>
          <w:cols w:space="720"/>
        </w:sectPr>
      </w:pPr>
    </w:p>
    <w:p w:rsidR="00325A1B" w:rsidRDefault="00847BF1">
      <w:pPr>
        <w:pStyle w:val="BodyText"/>
        <w:spacing w:before="75" w:line="480" w:lineRule="auto"/>
        <w:ind w:right="158"/>
      </w:pPr>
      <w:r>
        <w:rPr>
          <w:color w:val="000009"/>
        </w:rPr>
        <w:t>plays a very active role in cont</w:t>
      </w:r>
      <w:r>
        <w:rPr>
          <w:color w:val="000009"/>
        </w:rPr>
        <w:t>rolling advertisement. Google is an active publisher as it provides various tools to users for enabling them to create content online.</w:t>
      </w:r>
    </w:p>
    <w:p w:rsidR="00325A1B" w:rsidRDefault="00325A1B">
      <w:pPr>
        <w:pStyle w:val="BodyText"/>
        <w:spacing w:before="10"/>
        <w:ind w:left="0"/>
        <w:jc w:val="left"/>
        <w:rPr>
          <w:sz w:val="27"/>
        </w:rPr>
      </w:pPr>
    </w:p>
    <w:p w:rsidR="00325A1B" w:rsidRDefault="00847BF1">
      <w:pPr>
        <w:pStyle w:val="BodyText"/>
      </w:pPr>
      <w:r>
        <w:rPr>
          <w:color w:val="000009"/>
          <w:u w:val="single" w:color="000009"/>
        </w:rPr>
        <w:t>STAND OF THE GOVERNMENT OF INDIA</w:t>
      </w:r>
    </w:p>
    <w:p w:rsidR="00325A1B" w:rsidRDefault="00325A1B">
      <w:pPr>
        <w:pStyle w:val="BodyText"/>
        <w:ind w:left="0"/>
        <w:jc w:val="left"/>
        <w:rPr>
          <w:sz w:val="20"/>
        </w:rPr>
      </w:pPr>
    </w:p>
    <w:p w:rsidR="00325A1B" w:rsidRDefault="00325A1B">
      <w:pPr>
        <w:pStyle w:val="BodyText"/>
        <w:spacing w:before="2"/>
        <w:ind w:left="0"/>
        <w:jc w:val="left"/>
        <w:rPr>
          <w:sz w:val="27"/>
        </w:rPr>
      </w:pPr>
    </w:p>
    <w:p w:rsidR="00325A1B" w:rsidRDefault="00847BF1">
      <w:pPr>
        <w:pStyle w:val="ListParagraph"/>
        <w:numPr>
          <w:ilvl w:val="0"/>
          <w:numId w:val="19"/>
        </w:numPr>
        <w:tabs>
          <w:tab w:val="left" w:pos="1222"/>
        </w:tabs>
        <w:spacing w:before="87" w:line="477" w:lineRule="auto"/>
        <w:ind w:left="501" w:right="156" w:firstLine="0"/>
        <w:jc w:val="both"/>
        <w:rPr>
          <w:b/>
          <w:sz w:val="28"/>
        </w:rPr>
      </w:pPr>
      <w:r>
        <w:rPr>
          <w:b/>
          <w:color w:val="000009"/>
          <w:sz w:val="28"/>
        </w:rPr>
        <w:t>Internet is an important means of expression and communication. Internet offers infor</w:t>
      </w:r>
      <w:r>
        <w:rPr>
          <w:b/>
          <w:color w:val="000009"/>
          <w:sz w:val="28"/>
        </w:rPr>
        <w:t xml:space="preserve">mation on a mindboggling variety of subjects. Right to Information is part of Article 19(1)(A) of the Constitution of India. Internet has come to be recognised as a genuinely democratic medium. Communication takes place at virtually no cost. Internet also </w:t>
      </w:r>
      <w:r>
        <w:rPr>
          <w:b/>
          <w:color w:val="000009"/>
          <w:sz w:val="28"/>
        </w:rPr>
        <w:t>is a market place for commodities and services. The United Nations Human Rights Council passed a non-binding Resolution in June, 2016 recognizing internet as a basic Human Right. It is pointed</w:t>
      </w:r>
      <w:r>
        <w:rPr>
          <w:b/>
          <w:color w:val="000009"/>
          <w:spacing w:val="72"/>
          <w:sz w:val="28"/>
        </w:rPr>
        <w:t xml:space="preserve"> </w:t>
      </w:r>
      <w:r>
        <w:rPr>
          <w:b/>
          <w:color w:val="000009"/>
          <w:sz w:val="28"/>
        </w:rPr>
        <w:t>out</w:t>
      </w:r>
      <w:r>
        <w:rPr>
          <w:b/>
          <w:color w:val="000009"/>
          <w:spacing w:val="73"/>
          <w:sz w:val="28"/>
        </w:rPr>
        <w:t xml:space="preserve"> </w:t>
      </w:r>
      <w:r>
        <w:rPr>
          <w:b/>
          <w:color w:val="000009"/>
          <w:sz w:val="28"/>
        </w:rPr>
        <w:t>that</w:t>
      </w:r>
      <w:r>
        <w:rPr>
          <w:b/>
          <w:color w:val="000009"/>
          <w:spacing w:val="72"/>
          <w:sz w:val="28"/>
        </w:rPr>
        <w:t xml:space="preserve"> </w:t>
      </w:r>
      <w:r>
        <w:rPr>
          <w:b/>
          <w:color w:val="000009"/>
          <w:sz w:val="28"/>
        </w:rPr>
        <w:t>Finland</w:t>
      </w:r>
      <w:r>
        <w:rPr>
          <w:b/>
          <w:color w:val="000009"/>
          <w:spacing w:val="73"/>
          <w:sz w:val="28"/>
        </w:rPr>
        <w:t xml:space="preserve"> </w:t>
      </w:r>
      <w:r>
        <w:rPr>
          <w:b/>
          <w:color w:val="000009"/>
          <w:sz w:val="28"/>
        </w:rPr>
        <w:t>became</w:t>
      </w:r>
      <w:r>
        <w:rPr>
          <w:b/>
          <w:color w:val="000009"/>
          <w:spacing w:val="73"/>
          <w:sz w:val="28"/>
        </w:rPr>
        <w:t xml:space="preserve"> </w:t>
      </w:r>
      <w:r>
        <w:rPr>
          <w:b/>
          <w:color w:val="000009"/>
          <w:sz w:val="28"/>
        </w:rPr>
        <w:t>the</w:t>
      </w:r>
      <w:r>
        <w:rPr>
          <w:b/>
          <w:color w:val="000009"/>
          <w:spacing w:val="72"/>
          <w:sz w:val="28"/>
        </w:rPr>
        <w:t xml:space="preserve"> </w:t>
      </w:r>
      <w:r>
        <w:rPr>
          <w:b/>
          <w:color w:val="000009"/>
          <w:sz w:val="28"/>
        </w:rPr>
        <w:t>first</w:t>
      </w:r>
      <w:r>
        <w:rPr>
          <w:b/>
          <w:color w:val="000009"/>
          <w:spacing w:val="73"/>
          <w:sz w:val="28"/>
        </w:rPr>
        <w:t xml:space="preserve"> </w:t>
      </w:r>
      <w:r>
        <w:rPr>
          <w:b/>
          <w:color w:val="000009"/>
          <w:sz w:val="28"/>
        </w:rPr>
        <w:t>country</w:t>
      </w:r>
      <w:r>
        <w:rPr>
          <w:b/>
          <w:color w:val="000009"/>
          <w:spacing w:val="72"/>
          <w:sz w:val="28"/>
        </w:rPr>
        <w:t xml:space="preserve"> </w:t>
      </w:r>
      <w:r>
        <w:rPr>
          <w:b/>
          <w:color w:val="000009"/>
          <w:sz w:val="28"/>
        </w:rPr>
        <w:t>in</w:t>
      </w:r>
    </w:p>
    <w:p w:rsidR="00325A1B" w:rsidRDefault="00847BF1">
      <w:pPr>
        <w:pStyle w:val="BodyText"/>
        <w:spacing w:before="19" w:line="480" w:lineRule="auto"/>
        <w:ind w:right="160"/>
      </w:pPr>
      <w:r>
        <w:rPr>
          <w:color w:val="000009"/>
        </w:rPr>
        <w:t>2010 which made br</w:t>
      </w:r>
      <w:r>
        <w:rPr>
          <w:color w:val="000009"/>
        </w:rPr>
        <w:t>oadband a legal right for every citizen.</w:t>
      </w:r>
    </w:p>
    <w:p w:rsidR="00325A1B" w:rsidRDefault="00325A1B">
      <w:pPr>
        <w:spacing w:line="480" w:lineRule="auto"/>
        <w:sectPr w:rsidR="00325A1B">
          <w:pgSz w:w="12240" w:h="15840"/>
          <w:pgMar w:top="900" w:right="1280" w:bottom="1540" w:left="940" w:header="0" w:footer="1341" w:gutter="0"/>
          <w:cols w:space="720"/>
        </w:sectPr>
      </w:pPr>
    </w:p>
    <w:p w:rsidR="00325A1B" w:rsidRDefault="00847BF1">
      <w:pPr>
        <w:pStyle w:val="ListParagraph"/>
        <w:numPr>
          <w:ilvl w:val="0"/>
          <w:numId w:val="19"/>
        </w:numPr>
        <w:tabs>
          <w:tab w:val="left" w:pos="1222"/>
        </w:tabs>
        <w:spacing w:before="63" w:line="477" w:lineRule="auto"/>
        <w:ind w:left="501" w:right="155" w:firstLine="0"/>
        <w:jc w:val="both"/>
        <w:rPr>
          <w:b/>
          <w:sz w:val="28"/>
        </w:rPr>
      </w:pPr>
      <w:r>
        <w:rPr>
          <w:b/>
          <w:color w:val="000009"/>
          <w:sz w:val="28"/>
        </w:rPr>
        <w:t xml:space="preserve">There is distinction between publication on the internet and publication in the print media. Reference was made to the judgment of this Court in </w:t>
      </w:r>
      <w:r>
        <w:rPr>
          <w:b/>
          <w:color w:val="000009"/>
          <w:sz w:val="28"/>
          <w:u w:val="single" w:color="000009"/>
        </w:rPr>
        <w:t>Shreya Singhal</w:t>
      </w:r>
      <w:r>
        <w:rPr>
          <w:b/>
          <w:color w:val="000009"/>
          <w:sz w:val="28"/>
        </w:rPr>
        <w:t xml:space="preserve"> v. </w:t>
      </w:r>
      <w:r>
        <w:rPr>
          <w:b/>
          <w:color w:val="000009"/>
          <w:sz w:val="28"/>
          <w:u w:val="single" w:color="000009"/>
        </w:rPr>
        <w:t>Union of India</w:t>
      </w:r>
      <w:hyperlink w:anchor="_bookmark7" w:history="1">
        <w:r>
          <w:rPr>
            <w:b/>
            <w:color w:val="000009"/>
            <w:position w:val="10"/>
            <w:sz w:val="16"/>
          </w:rPr>
          <w:t>8</w:t>
        </w:r>
      </w:hyperlink>
      <w:r>
        <w:rPr>
          <w:b/>
          <w:color w:val="000009"/>
          <w:sz w:val="28"/>
        </w:rPr>
        <w:t>, which has recognised this distinction. It is contended that there are infinite challenges that internet poses. The high speed and the high volumes render pre-censorship highly difficult. There is automatic uploading without any</w:t>
      </w:r>
      <w:r>
        <w:rPr>
          <w:b/>
          <w:color w:val="000009"/>
          <w:sz w:val="28"/>
        </w:rPr>
        <w:t xml:space="preserve"> application of mind on the part of the</w:t>
      </w:r>
      <w:r>
        <w:rPr>
          <w:b/>
          <w:color w:val="000009"/>
          <w:spacing w:val="-15"/>
          <w:sz w:val="28"/>
        </w:rPr>
        <w:t xml:space="preserve"> </w:t>
      </w:r>
      <w:r>
        <w:rPr>
          <w:b/>
          <w:color w:val="000009"/>
          <w:sz w:val="28"/>
        </w:rPr>
        <w:t>website/platform.</w:t>
      </w:r>
    </w:p>
    <w:p w:rsidR="00325A1B" w:rsidRDefault="00847BF1">
      <w:pPr>
        <w:pStyle w:val="ListParagraph"/>
        <w:numPr>
          <w:ilvl w:val="0"/>
          <w:numId w:val="19"/>
        </w:numPr>
        <w:tabs>
          <w:tab w:val="left" w:pos="1222"/>
        </w:tabs>
        <w:spacing w:line="477" w:lineRule="auto"/>
        <w:ind w:left="501" w:right="157" w:firstLine="0"/>
        <w:jc w:val="both"/>
        <w:rPr>
          <w:b/>
          <w:sz w:val="28"/>
        </w:rPr>
      </w:pPr>
      <w:r>
        <w:rPr>
          <w:b/>
          <w:color w:val="000009"/>
          <w:sz w:val="28"/>
        </w:rPr>
        <w:t xml:space="preserve">In the year 2015, there were 3.5 billion people in the world who accessed the internet. On Facebook, there were three million photographs updated per day. In every minute, 510 comments and 293000 statuses are posted. In 2013, there were 200 billion tweets </w:t>
      </w:r>
      <w:r>
        <w:rPr>
          <w:b/>
          <w:color w:val="000009"/>
          <w:sz w:val="28"/>
        </w:rPr>
        <w:t>on Twitter. In the traditional television programmes, films and newspapers, the content is pushed to the viewer or the reader. The choice of the reader or the viewer is limited to viewing the content or reading the same.</w:t>
      </w:r>
      <w:r>
        <w:rPr>
          <w:b/>
          <w:color w:val="000009"/>
          <w:spacing w:val="65"/>
          <w:sz w:val="28"/>
        </w:rPr>
        <w:t xml:space="preserve"> </w:t>
      </w:r>
      <w:r>
        <w:rPr>
          <w:b/>
          <w:color w:val="000009"/>
          <w:sz w:val="28"/>
        </w:rPr>
        <w:t>Internet,</w:t>
      </w:r>
      <w:r>
        <w:rPr>
          <w:b/>
          <w:color w:val="000009"/>
          <w:spacing w:val="63"/>
          <w:sz w:val="28"/>
        </w:rPr>
        <w:t xml:space="preserve"> </w:t>
      </w:r>
      <w:r>
        <w:rPr>
          <w:b/>
          <w:color w:val="000009"/>
          <w:sz w:val="28"/>
        </w:rPr>
        <w:t>it</w:t>
      </w:r>
      <w:r>
        <w:rPr>
          <w:b/>
          <w:color w:val="000009"/>
          <w:spacing w:val="65"/>
          <w:sz w:val="28"/>
        </w:rPr>
        <w:t xml:space="preserve"> </w:t>
      </w:r>
      <w:r>
        <w:rPr>
          <w:b/>
          <w:color w:val="000009"/>
          <w:sz w:val="28"/>
        </w:rPr>
        <w:t>is</w:t>
      </w:r>
      <w:r>
        <w:rPr>
          <w:b/>
          <w:color w:val="000009"/>
          <w:spacing w:val="63"/>
          <w:sz w:val="28"/>
        </w:rPr>
        <w:t xml:space="preserve"> </w:t>
      </w:r>
      <w:r>
        <w:rPr>
          <w:b/>
          <w:color w:val="000009"/>
          <w:sz w:val="28"/>
        </w:rPr>
        <w:t>pointed</w:t>
      </w:r>
      <w:r>
        <w:rPr>
          <w:b/>
          <w:color w:val="000009"/>
          <w:spacing w:val="66"/>
          <w:sz w:val="28"/>
        </w:rPr>
        <w:t xml:space="preserve"> </w:t>
      </w:r>
      <w:r>
        <w:rPr>
          <w:b/>
          <w:color w:val="000009"/>
          <w:sz w:val="28"/>
        </w:rPr>
        <w:t>out,</w:t>
      </w:r>
      <w:r>
        <w:rPr>
          <w:b/>
          <w:color w:val="000009"/>
          <w:spacing w:val="63"/>
          <w:sz w:val="28"/>
        </w:rPr>
        <w:t xml:space="preserve"> </w:t>
      </w:r>
      <w:r>
        <w:rPr>
          <w:b/>
          <w:color w:val="000009"/>
          <w:sz w:val="28"/>
        </w:rPr>
        <w:t>works</w:t>
      </w:r>
      <w:r>
        <w:rPr>
          <w:b/>
          <w:color w:val="000009"/>
          <w:spacing w:val="65"/>
          <w:sz w:val="28"/>
        </w:rPr>
        <w:t xml:space="preserve"> </w:t>
      </w:r>
      <w:r>
        <w:rPr>
          <w:b/>
          <w:color w:val="000009"/>
          <w:sz w:val="28"/>
        </w:rPr>
        <w:t>on</w:t>
      </w:r>
      <w:r>
        <w:rPr>
          <w:b/>
          <w:color w:val="000009"/>
          <w:spacing w:val="63"/>
          <w:sz w:val="28"/>
        </w:rPr>
        <w:t xml:space="preserve"> </w:t>
      </w:r>
      <w:r>
        <w:rPr>
          <w:b/>
          <w:color w:val="000009"/>
          <w:sz w:val="28"/>
        </w:rPr>
        <w:t>the</w:t>
      </w:r>
      <w:r>
        <w:rPr>
          <w:b/>
          <w:color w:val="000009"/>
          <w:spacing w:val="66"/>
          <w:sz w:val="28"/>
        </w:rPr>
        <w:t xml:space="preserve"> </w:t>
      </w:r>
      <w:r>
        <w:rPr>
          <w:b/>
          <w:color w:val="000009"/>
          <w:sz w:val="28"/>
        </w:rPr>
        <w:t>pull</w:t>
      </w:r>
    </w:p>
    <w:p w:rsidR="00325A1B" w:rsidRDefault="00325A1B">
      <w:pPr>
        <w:pStyle w:val="BodyText"/>
        <w:tabs>
          <w:tab w:val="left" w:pos="2323"/>
          <w:tab w:val="left" w:pos="3470"/>
          <w:tab w:val="left" w:pos="4116"/>
          <w:tab w:val="left" w:pos="4759"/>
          <w:tab w:val="left" w:pos="5572"/>
          <w:tab w:val="left" w:pos="6888"/>
          <w:tab w:val="left" w:pos="7701"/>
          <w:tab w:val="left" w:pos="8513"/>
        </w:tabs>
        <w:spacing w:before="15"/>
        <w:jc w:val="left"/>
      </w:pPr>
      <w:r>
        <w:pict>
          <v:line id="_x0000_s1042" style="position:absolute;left:0;text-align:left;z-index:-251652096;mso-wrap-distance-left:0;mso-wrap-distance-right:0;mso-position-horizontal-relative:page" from="1in,22.15pt" to="189pt,22.15pt" strokeweight=".5pt">
            <w10:wrap type="topAndBottom" anchorx="page"/>
          </v:line>
        </w:pict>
      </w:r>
      <w:r w:rsidR="00847BF1">
        <w:rPr>
          <w:color w:val="000009"/>
        </w:rPr>
        <w:t>principle</w:t>
      </w:r>
      <w:r w:rsidR="00847BF1">
        <w:rPr>
          <w:color w:val="000009"/>
        </w:rPr>
        <w:tab/>
        <w:t>where</w:t>
      </w:r>
      <w:r w:rsidR="00847BF1">
        <w:rPr>
          <w:color w:val="000009"/>
        </w:rPr>
        <w:tab/>
        <w:t>it</w:t>
      </w:r>
      <w:r w:rsidR="00847BF1">
        <w:rPr>
          <w:color w:val="000009"/>
        </w:rPr>
        <w:tab/>
        <w:t>is</w:t>
      </w:r>
      <w:r w:rsidR="00847BF1">
        <w:rPr>
          <w:color w:val="000009"/>
        </w:rPr>
        <w:tab/>
        <w:t>the</w:t>
      </w:r>
      <w:r w:rsidR="00847BF1">
        <w:rPr>
          <w:color w:val="000009"/>
        </w:rPr>
        <w:tab/>
        <w:t>viewer</w:t>
      </w:r>
      <w:r w:rsidR="00847BF1">
        <w:rPr>
          <w:color w:val="000009"/>
        </w:rPr>
        <w:tab/>
        <w:t>who</w:t>
      </w:r>
      <w:r w:rsidR="00847BF1">
        <w:rPr>
          <w:color w:val="000009"/>
        </w:rPr>
        <w:tab/>
        <w:t>has</w:t>
      </w:r>
      <w:r w:rsidR="00847BF1">
        <w:rPr>
          <w:color w:val="000009"/>
        </w:rPr>
        <w:tab/>
        <w:t>complete</w:t>
      </w:r>
    </w:p>
    <w:p w:rsidR="00325A1B" w:rsidRDefault="00847BF1">
      <w:pPr>
        <w:tabs>
          <w:tab w:val="left" w:pos="1365"/>
        </w:tabs>
        <w:spacing w:before="29"/>
        <w:ind w:left="501"/>
        <w:rPr>
          <w:b/>
          <w:sz w:val="24"/>
        </w:rPr>
      </w:pPr>
      <w:bookmarkStart w:id="10" w:name="_bookmark7"/>
      <w:bookmarkEnd w:id="10"/>
      <w:r>
        <w:rPr>
          <w:rFonts w:ascii="Verdana"/>
          <w:position w:val="8"/>
          <w:sz w:val="11"/>
        </w:rPr>
        <w:t>8</w:t>
      </w:r>
      <w:r>
        <w:rPr>
          <w:rFonts w:ascii="Verdana"/>
          <w:position w:val="8"/>
          <w:sz w:val="11"/>
        </w:rPr>
        <w:tab/>
      </w:r>
      <w:r>
        <w:rPr>
          <w:b/>
          <w:sz w:val="24"/>
        </w:rPr>
        <w:t>(2015) 5 SCC</w:t>
      </w:r>
      <w:r>
        <w:rPr>
          <w:b/>
          <w:spacing w:val="-4"/>
          <w:sz w:val="24"/>
        </w:rPr>
        <w:t xml:space="preserve"> </w:t>
      </w:r>
      <w:r>
        <w:rPr>
          <w:b/>
          <w:sz w:val="24"/>
        </w:rPr>
        <w:t>1</w:t>
      </w:r>
    </w:p>
    <w:p w:rsidR="00325A1B" w:rsidRDefault="00325A1B">
      <w:pPr>
        <w:rPr>
          <w:sz w:val="24"/>
        </w:rPr>
        <w:sectPr w:rsidR="00325A1B">
          <w:pgSz w:w="12240" w:h="15840"/>
          <w:pgMar w:top="900" w:right="1280" w:bottom="1540" w:left="940" w:header="0" w:footer="1341" w:gutter="0"/>
          <w:cols w:space="720"/>
        </w:sectPr>
      </w:pPr>
    </w:p>
    <w:p w:rsidR="00325A1B" w:rsidRDefault="00847BF1">
      <w:pPr>
        <w:pStyle w:val="BodyText"/>
        <w:spacing w:before="75" w:line="480" w:lineRule="auto"/>
        <w:ind w:right="161"/>
      </w:pPr>
      <w:r>
        <w:rPr>
          <w:color w:val="000009"/>
        </w:rPr>
        <w:t>control and he exercises his choice as to what content he would wish to view or read.</w:t>
      </w:r>
    </w:p>
    <w:p w:rsidR="00325A1B" w:rsidRDefault="00847BF1">
      <w:pPr>
        <w:pStyle w:val="ListParagraph"/>
        <w:numPr>
          <w:ilvl w:val="0"/>
          <w:numId w:val="19"/>
        </w:numPr>
        <w:tabs>
          <w:tab w:val="left" w:pos="1222"/>
        </w:tabs>
        <w:spacing w:line="477" w:lineRule="auto"/>
        <w:ind w:left="501" w:right="155" w:firstLine="0"/>
        <w:jc w:val="both"/>
        <w:rPr>
          <w:b/>
          <w:sz w:val="28"/>
        </w:rPr>
      </w:pPr>
      <w:r>
        <w:rPr>
          <w:b/>
          <w:color w:val="000009"/>
          <w:sz w:val="28"/>
        </w:rPr>
        <w:t xml:space="preserve">The internet uses public spectrum and airwaves to transmit signal. In </w:t>
      </w:r>
      <w:r>
        <w:rPr>
          <w:b/>
          <w:color w:val="000009"/>
          <w:sz w:val="28"/>
          <w:u w:val="single" w:color="000009"/>
        </w:rPr>
        <w:t>Secret</w:t>
      </w:r>
      <w:r>
        <w:rPr>
          <w:b/>
          <w:color w:val="000009"/>
          <w:sz w:val="28"/>
          <w:u w:val="single" w:color="000009"/>
        </w:rPr>
        <w:t>ary, Ministry of Information and Broadcasting, Government of India and others</w:t>
      </w:r>
      <w:r>
        <w:rPr>
          <w:b/>
          <w:color w:val="000009"/>
          <w:sz w:val="28"/>
        </w:rPr>
        <w:t xml:space="preserve"> v.</w:t>
      </w:r>
      <w:r>
        <w:rPr>
          <w:b/>
          <w:color w:val="000009"/>
          <w:sz w:val="28"/>
          <w:u w:val="single" w:color="000009"/>
        </w:rPr>
        <w:t xml:space="preserve"> Cricket Association of Bengal and others</w:t>
      </w:r>
      <w:hyperlink w:anchor="_bookmark8" w:history="1">
        <w:r>
          <w:rPr>
            <w:b/>
            <w:color w:val="000009"/>
            <w:position w:val="10"/>
            <w:sz w:val="16"/>
          </w:rPr>
          <w:t>9</w:t>
        </w:r>
      </w:hyperlink>
      <w:r>
        <w:rPr>
          <w:b/>
          <w:color w:val="000009"/>
          <w:sz w:val="28"/>
        </w:rPr>
        <w:t>, this Court took the view that the right of the listeners and the viewers and not the broadcasters, is paramount. Airwaves and frequencies are public property. Monopoly by either Government or anyone else would not square with the free speech interest of</w:t>
      </w:r>
      <w:r>
        <w:rPr>
          <w:b/>
          <w:color w:val="000009"/>
          <w:spacing w:val="-15"/>
          <w:sz w:val="28"/>
        </w:rPr>
        <w:t xml:space="preserve"> </w:t>
      </w:r>
      <w:r>
        <w:rPr>
          <w:b/>
          <w:color w:val="000009"/>
          <w:sz w:val="28"/>
        </w:rPr>
        <w:t>citizens.</w:t>
      </w:r>
    </w:p>
    <w:p w:rsidR="00325A1B" w:rsidRDefault="00847BF1">
      <w:pPr>
        <w:pStyle w:val="ListParagraph"/>
        <w:numPr>
          <w:ilvl w:val="0"/>
          <w:numId w:val="19"/>
        </w:numPr>
        <w:tabs>
          <w:tab w:val="left" w:pos="1222"/>
        </w:tabs>
        <w:spacing w:line="475" w:lineRule="auto"/>
        <w:ind w:left="501" w:right="158" w:firstLine="0"/>
        <w:jc w:val="both"/>
        <w:rPr>
          <w:b/>
          <w:sz w:val="28"/>
        </w:rPr>
      </w:pPr>
      <w:r>
        <w:rPr>
          <w:b/>
          <w:color w:val="000009"/>
          <w:sz w:val="28"/>
        </w:rPr>
        <w:t>The distinction between the pre-amendment and the after-amendment versions of Section 79 of the Act is highlighted. It is contended that the very definition of intermediary would reveal that it is not an editor or a publisher as understood in the</w:t>
      </w:r>
      <w:r>
        <w:rPr>
          <w:b/>
          <w:color w:val="000009"/>
          <w:sz w:val="28"/>
        </w:rPr>
        <w:t xml:space="preserve"> context of the print media. What flows from the definition points to the role being that of a facilitator or conduit rather than</w:t>
      </w:r>
      <w:r>
        <w:rPr>
          <w:b/>
          <w:color w:val="000009"/>
          <w:spacing w:val="114"/>
          <w:sz w:val="28"/>
        </w:rPr>
        <w:t xml:space="preserve"> </w:t>
      </w:r>
      <w:r>
        <w:rPr>
          <w:b/>
          <w:color w:val="000009"/>
          <w:sz w:val="28"/>
        </w:rPr>
        <w:t>a</w:t>
      </w:r>
      <w:r>
        <w:rPr>
          <w:b/>
          <w:color w:val="000009"/>
          <w:spacing w:val="115"/>
          <w:sz w:val="28"/>
        </w:rPr>
        <w:t xml:space="preserve"> </w:t>
      </w:r>
      <w:r>
        <w:rPr>
          <w:b/>
          <w:color w:val="000009"/>
          <w:sz w:val="28"/>
        </w:rPr>
        <w:t>selector</w:t>
      </w:r>
      <w:r>
        <w:rPr>
          <w:b/>
          <w:color w:val="000009"/>
          <w:spacing w:val="115"/>
          <w:sz w:val="28"/>
        </w:rPr>
        <w:t xml:space="preserve"> </w:t>
      </w:r>
      <w:r>
        <w:rPr>
          <w:b/>
          <w:color w:val="000009"/>
          <w:sz w:val="28"/>
        </w:rPr>
        <w:t>or</w:t>
      </w:r>
      <w:r>
        <w:rPr>
          <w:b/>
          <w:color w:val="000009"/>
          <w:spacing w:val="115"/>
          <w:sz w:val="28"/>
        </w:rPr>
        <w:t xml:space="preserve"> </w:t>
      </w:r>
      <w:r>
        <w:rPr>
          <w:b/>
          <w:color w:val="000009"/>
          <w:sz w:val="28"/>
        </w:rPr>
        <w:t>editor</w:t>
      </w:r>
      <w:r>
        <w:rPr>
          <w:b/>
          <w:color w:val="000009"/>
          <w:spacing w:val="114"/>
          <w:sz w:val="28"/>
        </w:rPr>
        <w:t xml:space="preserve"> </w:t>
      </w:r>
      <w:r>
        <w:rPr>
          <w:b/>
          <w:color w:val="000009"/>
          <w:sz w:val="28"/>
        </w:rPr>
        <w:t>of</w:t>
      </w:r>
      <w:r>
        <w:rPr>
          <w:b/>
          <w:color w:val="000009"/>
          <w:spacing w:val="115"/>
          <w:sz w:val="28"/>
        </w:rPr>
        <w:t xml:space="preserve"> </w:t>
      </w:r>
      <w:r>
        <w:rPr>
          <w:b/>
          <w:color w:val="000009"/>
          <w:sz w:val="28"/>
        </w:rPr>
        <w:t>information.</w:t>
      </w:r>
      <w:r>
        <w:rPr>
          <w:b/>
          <w:color w:val="000009"/>
          <w:spacing w:val="115"/>
          <w:sz w:val="28"/>
        </w:rPr>
        <w:t xml:space="preserve"> </w:t>
      </w:r>
      <w:r>
        <w:rPr>
          <w:b/>
          <w:color w:val="000009"/>
          <w:sz w:val="28"/>
        </w:rPr>
        <w:t>Light</w:t>
      </w:r>
      <w:r>
        <w:rPr>
          <w:b/>
          <w:color w:val="000009"/>
          <w:spacing w:val="115"/>
          <w:sz w:val="28"/>
        </w:rPr>
        <w:t xml:space="preserve"> </w:t>
      </w:r>
      <w:r>
        <w:rPr>
          <w:b/>
          <w:color w:val="000009"/>
          <w:sz w:val="28"/>
        </w:rPr>
        <w:t>is</w:t>
      </w:r>
    </w:p>
    <w:p w:rsidR="00325A1B" w:rsidRDefault="00325A1B">
      <w:pPr>
        <w:pStyle w:val="BodyText"/>
        <w:spacing w:before="22"/>
      </w:pPr>
      <w:r>
        <w:pict>
          <v:line id="_x0000_s1041" style="position:absolute;left:0;text-align:left;z-index:-251651072;mso-wrap-distance-left:0;mso-wrap-distance-right:0;mso-position-horizontal-relative:page" from="1in,22.5pt" to="189pt,22.5pt" strokeweight=".5pt">
            <w10:wrap type="topAndBottom" anchorx="page"/>
          </v:line>
        </w:pict>
      </w:r>
      <w:r w:rsidR="00847BF1">
        <w:rPr>
          <w:color w:val="000009"/>
        </w:rPr>
        <w:t>sought</w:t>
      </w:r>
      <w:r w:rsidR="00847BF1">
        <w:rPr>
          <w:color w:val="000009"/>
          <w:spacing w:val="57"/>
        </w:rPr>
        <w:t xml:space="preserve"> </w:t>
      </w:r>
      <w:r w:rsidR="00847BF1">
        <w:rPr>
          <w:color w:val="000009"/>
        </w:rPr>
        <w:t>to</w:t>
      </w:r>
      <w:r w:rsidR="00847BF1">
        <w:rPr>
          <w:color w:val="000009"/>
          <w:spacing w:val="58"/>
        </w:rPr>
        <w:t xml:space="preserve"> </w:t>
      </w:r>
      <w:r w:rsidR="00847BF1">
        <w:rPr>
          <w:color w:val="000009"/>
        </w:rPr>
        <w:t>be</w:t>
      </w:r>
      <w:r w:rsidR="00847BF1">
        <w:rPr>
          <w:color w:val="000009"/>
          <w:spacing w:val="58"/>
        </w:rPr>
        <w:t xml:space="preserve"> </w:t>
      </w:r>
      <w:r w:rsidR="00847BF1">
        <w:rPr>
          <w:color w:val="000009"/>
        </w:rPr>
        <w:t>sourced</w:t>
      </w:r>
      <w:r w:rsidR="00847BF1">
        <w:rPr>
          <w:color w:val="000009"/>
          <w:spacing w:val="58"/>
        </w:rPr>
        <w:t xml:space="preserve"> </w:t>
      </w:r>
      <w:r w:rsidR="00847BF1">
        <w:rPr>
          <w:color w:val="000009"/>
        </w:rPr>
        <w:t>from</w:t>
      </w:r>
      <w:r w:rsidR="00847BF1">
        <w:rPr>
          <w:color w:val="000009"/>
          <w:spacing w:val="58"/>
        </w:rPr>
        <w:t xml:space="preserve"> </w:t>
      </w:r>
      <w:r w:rsidR="00847BF1">
        <w:rPr>
          <w:color w:val="000009"/>
        </w:rPr>
        <w:t>the</w:t>
      </w:r>
      <w:r w:rsidR="00847BF1">
        <w:rPr>
          <w:color w:val="000009"/>
          <w:spacing w:val="57"/>
        </w:rPr>
        <w:t xml:space="preserve"> </w:t>
      </w:r>
      <w:r w:rsidR="00847BF1">
        <w:rPr>
          <w:color w:val="000009"/>
        </w:rPr>
        <w:t>views</w:t>
      </w:r>
      <w:r w:rsidR="00847BF1">
        <w:rPr>
          <w:color w:val="000009"/>
          <w:spacing w:val="58"/>
        </w:rPr>
        <w:t xml:space="preserve"> </w:t>
      </w:r>
      <w:r w:rsidR="00847BF1">
        <w:rPr>
          <w:color w:val="000009"/>
        </w:rPr>
        <w:t>of</w:t>
      </w:r>
      <w:r w:rsidR="00847BF1">
        <w:rPr>
          <w:color w:val="000009"/>
          <w:spacing w:val="58"/>
        </w:rPr>
        <w:t xml:space="preserve"> </w:t>
      </w:r>
      <w:r w:rsidR="00847BF1">
        <w:rPr>
          <w:color w:val="000009"/>
        </w:rPr>
        <w:t>this</w:t>
      </w:r>
      <w:r w:rsidR="00847BF1">
        <w:rPr>
          <w:color w:val="000009"/>
          <w:spacing w:val="58"/>
        </w:rPr>
        <w:t xml:space="preserve"> </w:t>
      </w:r>
      <w:r w:rsidR="00847BF1">
        <w:rPr>
          <w:color w:val="000009"/>
        </w:rPr>
        <w:t>Court</w:t>
      </w:r>
      <w:r w:rsidR="00847BF1">
        <w:rPr>
          <w:color w:val="000009"/>
          <w:spacing w:val="58"/>
        </w:rPr>
        <w:t xml:space="preserve"> </w:t>
      </w:r>
      <w:r w:rsidR="00847BF1">
        <w:rPr>
          <w:color w:val="000009"/>
        </w:rPr>
        <w:t>in</w:t>
      </w:r>
    </w:p>
    <w:p w:rsidR="00325A1B" w:rsidRDefault="00847BF1">
      <w:pPr>
        <w:tabs>
          <w:tab w:val="left" w:pos="1365"/>
        </w:tabs>
        <w:spacing w:before="29"/>
        <w:ind w:left="501"/>
        <w:jc w:val="both"/>
        <w:rPr>
          <w:b/>
          <w:sz w:val="24"/>
        </w:rPr>
      </w:pPr>
      <w:bookmarkStart w:id="11" w:name="_bookmark8"/>
      <w:bookmarkEnd w:id="11"/>
      <w:r>
        <w:rPr>
          <w:rFonts w:ascii="Verdana"/>
          <w:position w:val="8"/>
          <w:sz w:val="11"/>
        </w:rPr>
        <w:t>9</w:t>
      </w:r>
      <w:r>
        <w:rPr>
          <w:rFonts w:ascii="Verdana"/>
          <w:position w:val="8"/>
          <w:sz w:val="11"/>
        </w:rPr>
        <w:tab/>
      </w:r>
      <w:r>
        <w:rPr>
          <w:b/>
          <w:sz w:val="24"/>
        </w:rPr>
        <w:t>(1995) 2 SCC</w:t>
      </w:r>
      <w:r>
        <w:rPr>
          <w:b/>
          <w:spacing w:val="-4"/>
          <w:sz w:val="24"/>
        </w:rPr>
        <w:t xml:space="preserve"> </w:t>
      </w:r>
      <w:r>
        <w:rPr>
          <w:b/>
          <w:sz w:val="24"/>
        </w:rPr>
        <w:t>161</w:t>
      </w:r>
    </w:p>
    <w:p w:rsidR="00325A1B" w:rsidRDefault="00325A1B">
      <w:pPr>
        <w:jc w:val="both"/>
        <w:rPr>
          <w:sz w:val="24"/>
        </w:rPr>
        <w:sectPr w:rsidR="00325A1B">
          <w:footerReference w:type="default" r:id="rId9"/>
          <w:pgSz w:w="12240" w:h="15840"/>
          <w:pgMar w:top="900" w:right="1280" w:bottom="1540" w:left="940" w:header="0" w:footer="1341" w:gutter="0"/>
          <w:cols w:space="720"/>
        </w:sectPr>
      </w:pPr>
    </w:p>
    <w:p w:rsidR="00325A1B" w:rsidRDefault="00847BF1">
      <w:pPr>
        <w:pStyle w:val="BodyText"/>
        <w:tabs>
          <w:tab w:val="left" w:pos="1287"/>
          <w:tab w:val="left" w:pos="2910"/>
          <w:tab w:val="left" w:pos="3529"/>
          <w:tab w:val="left" w:pos="5657"/>
          <w:tab w:val="left" w:pos="6274"/>
          <w:tab w:val="left" w:pos="7563"/>
          <w:tab w:val="left" w:pos="8181"/>
        </w:tabs>
        <w:spacing w:before="75" w:line="480" w:lineRule="auto"/>
        <w:ind w:right="155"/>
        <w:jc w:val="left"/>
      </w:pPr>
      <w:bookmarkStart w:id="12" w:name="_bookmark9"/>
      <w:bookmarkEnd w:id="12"/>
      <w:r>
        <w:rPr>
          <w:color w:val="000009"/>
        </w:rPr>
        <w:t>the</w:t>
      </w:r>
      <w:r>
        <w:rPr>
          <w:color w:val="000009"/>
        </w:rPr>
        <w:tab/>
        <w:t>decision</w:t>
      </w:r>
      <w:r>
        <w:rPr>
          <w:color w:val="000009"/>
        </w:rPr>
        <w:tab/>
        <w:t>in</w:t>
      </w:r>
      <w:r>
        <w:rPr>
          <w:color w:val="000009"/>
        </w:rPr>
        <w:tab/>
      </w:r>
      <w:r>
        <w:rPr>
          <w:color w:val="000009"/>
          <w:u w:val="single" w:color="000009"/>
        </w:rPr>
        <w:t>Gambhirsinh</w:t>
      </w:r>
      <w:r>
        <w:rPr>
          <w:color w:val="000009"/>
          <w:u w:val="single" w:color="000009"/>
        </w:rPr>
        <w:tab/>
        <w:t>R.</w:t>
      </w:r>
      <w:r>
        <w:rPr>
          <w:color w:val="000009"/>
          <w:u w:val="single" w:color="000009"/>
        </w:rPr>
        <w:tab/>
        <w:t>Dekare</w:t>
      </w:r>
      <w:r>
        <w:rPr>
          <w:color w:val="000009"/>
        </w:rPr>
        <w:tab/>
        <w:t>v.</w:t>
      </w:r>
      <w:r>
        <w:rPr>
          <w:color w:val="000009"/>
        </w:rPr>
        <w:tab/>
      </w:r>
      <w:r>
        <w:rPr>
          <w:color w:val="000009"/>
          <w:spacing w:val="-1"/>
          <w:u w:val="single" w:color="000009"/>
        </w:rPr>
        <w:t>Falgunbhai</w:t>
      </w:r>
      <w:r>
        <w:rPr>
          <w:color w:val="000009"/>
          <w:spacing w:val="-1"/>
        </w:rPr>
        <w:t xml:space="preserve"> </w:t>
      </w:r>
      <w:r>
        <w:rPr>
          <w:color w:val="000009"/>
          <w:u w:val="single" w:color="000009"/>
        </w:rPr>
        <w:t>Chimabhai Patel and</w:t>
      </w:r>
      <w:r>
        <w:rPr>
          <w:color w:val="000009"/>
          <w:spacing w:val="-5"/>
          <w:u w:val="single" w:color="000009"/>
        </w:rPr>
        <w:t xml:space="preserve"> </w:t>
      </w:r>
      <w:r>
        <w:rPr>
          <w:color w:val="000009"/>
          <w:u w:val="single" w:color="000009"/>
        </w:rPr>
        <w:t>another</w:t>
      </w:r>
      <w:hyperlink w:anchor="_bookmark9" w:history="1">
        <w:r>
          <w:rPr>
            <w:color w:val="000009"/>
            <w:position w:val="10"/>
            <w:sz w:val="16"/>
          </w:rPr>
          <w:t>10</w:t>
        </w:r>
      </w:hyperlink>
      <w:r>
        <w:rPr>
          <w:color w:val="000009"/>
        </w:rPr>
        <w:t>:</w:t>
      </w:r>
    </w:p>
    <w:p w:rsidR="00325A1B" w:rsidRDefault="00325A1B">
      <w:pPr>
        <w:pStyle w:val="BodyText"/>
        <w:ind w:left="0"/>
        <w:jc w:val="left"/>
        <w:rPr>
          <w:sz w:val="32"/>
        </w:rPr>
      </w:pPr>
    </w:p>
    <w:p w:rsidR="00325A1B" w:rsidRDefault="00325A1B">
      <w:pPr>
        <w:pStyle w:val="BodyText"/>
        <w:spacing w:before="4"/>
        <w:ind w:left="0"/>
        <w:jc w:val="left"/>
        <w:rPr>
          <w:sz w:val="27"/>
        </w:rPr>
      </w:pPr>
    </w:p>
    <w:p w:rsidR="00325A1B" w:rsidRDefault="00847BF1">
      <w:pPr>
        <w:pStyle w:val="BodyText"/>
        <w:spacing w:line="254" w:lineRule="auto"/>
        <w:ind w:left="1942" w:right="1010" w:firstLine="360"/>
      </w:pPr>
      <w:r>
        <w:t xml:space="preserve">“18. Therefore, from the scheme of the Act it is evident that it is the Editor who controls the selection of the matter that is </w:t>
      </w:r>
      <w:r>
        <w:t>published in a newspaper. Further, every copy of the newspaper is required to contain the names of the owner and the Editor and once the name of the Editor is shown, he shall be held responsible in any civil and criminal proceeding. Further, in view of the</w:t>
      </w:r>
      <w:r>
        <w:t xml:space="preserve"> interpretation clause, the presumption would be that he was the person who controlled the selection of the matter that was published in the newspaper. However, we hasten to add that this presumption under Section 7 of the Act is a rebuttable presumption a</w:t>
      </w:r>
      <w:r>
        <w:t xml:space="preserve">nd it would be deemed a sufficient evidence unless the contrary is proved. The view which we have taken finds support from the judgment  of  this   Court   in </w:t>
      </w:r>
      <w:r>
        <w:rPr>
          <w:i/>
        </w:rPr>
        <w:t xml:space="preserve">K.M. Mathew </w:t>
      </w:r>
      <w:r>
        <w:t xml:space="preserve">v. </w:t>
      </w:r>
      <w:r>
        <w:rPr>
          <w:i/>
        </w:rPr>
        <w:t xml:space="preserve">K.A. Abraham </w:t>
      </w:r>
      <w:r>
        <w:t xml:space="preserve">[(2002) 6 SCC 670 : 2002 SCC (Cri) 1480] , in which it has been held </w:t>
      </w:r>
      <w:r>
        <w:t>as follows: (SCC p. 676, para 20)</w:t>
      </w:r>
    </w:p>
    <w:p w:rsidR="00325A1B" w:rsidRDefault="00325A1B">
      <w:pPr>
        <w:pStyle w:val="BodyText"/>
        <w:spacing w:before="3"/>
        <w:ind w:left="0"/>
        <w:jc w:val="left"/>
        <w:rPr>
          <w:sz w:val="36"/>
        </w:rPr>
      </w:pPr>
    </w:p>
    <w:p w:rsidR="00325A1B" w:rsidRDefault="00847BF1">
      <w:pPr>
        <w:pStyle w:val="BodyText"/>
        <w:spacing w:line="254" w:lineRule="auto"/>
        <w:ind w:left="2302" w:right="1578" w:firstLine="360"/>
      </w:pPr>
      <w:r>
        <w:t>“</w:t>
      </w:r>
      <w:r>
        <w:rPr>
          <w:i/>
        </w:rPr>
        <w:t xml:space="preserve">20. </w:t>
      </w:r>
      <w:r>
        <w:t>The provisions contained in the Act clearly go to show that there could be a presumption against the Editor whose name is printed in the newspaper to the effect that he is</w:t>
      </w:r>
      <w:r>
        <w:rPr>
          <w:spacing w:val="114"/>
        </w:rPr>
        <w:t xml:space="preserve"> </w:t>
      </w:r>
      <w:r>
        <w:t>the</w:t>
      </w:r>
      <w:r>
        <w:rPr>
          <w:spacing w:val="113"/>
        </w:rPr>
        <w:t xml:space="preserve"> </w:t>
      </w:r>
      <w:r>
        <w:t>Editor</w:t>
      </w:r>
      <w:r>
        <w:rPr>
          <w:spacing w:val="114"/>
        </w:rPr>
        <w:t xml:space="preserve"> </w:t>
      </w:r>
      <w:r>
        <w:t>of</w:t>
      </w:r>
      <w:r>
        <w:rPr>
          <w:spacing w:val="113"/>
        </w:rPr>
        <w:t xml:space="preserve"> </w:t>
      </w:r>
      <w:r>
        <w:t>such</w:t>
      </w:r>
      <w:r>
        <w:rPr>
          <w:spacing w:val="114"/>
        </w:rPr>
        <w:t xml:space="preserve"> </w:t>
      </w:r>
      <w:r>
        <w:t>publication</w:t>
      </w:r>
    </w:p>
    <w:p w:rsidR="00325A1B" w:rsidRDefault="00325A1B">
      <w:pPr>
        <w:spacing w:line="254" w:lineRule="auto"/>
        <w:sectPr w:rsidR="00325A1B">
          <w:footerReference w:type="default" r:id="rId10"/>
          <w:pgSz w:w="12240" w:h="15840"/>
          <w:pgMar w:top="900" w:right="1280" w:bottom="2320" w:left="940" w:header="0" w:footer="2122" w:gutter="0"/>
          <w:pgNumType w:start="10"/>
          <w:cols w:space="720"/>
        </w:sectPr>
      </w:pPr>
    </w:p>
    <w:p w:rsidR="00325A1B" w:rsidRDefault="00847BF1">
      <w:pPr>
        <w:pStyle w:val="BodyText"/>
        <w:spacing w:before="75" w:line="254" w:lineRule="auto"/>
        <w:ind w:left="2302" w:right="1578"/>
      </w:pPr>
      <w:bookmarkStart w:id="13" w:name="_bookmark10"/>
      <w:bookmarkEnd w:id="13"/>
      <w:r>
        <w:t>and that he is responsible for selecting the matter for publication. Though, a similar presumption cannot be drawn against the Chief Editor, Resident Editor or Managing Editor, nevertheless, the complainant can still allege and prove that they had knowledg</w:t>
      </w:r>
      <w:r>
        <w:t xml:space="preserve">e and they were responsible for the publication of the defamatory news item. Even the presumption under Section 7 is a rebuttable presumption and the same could be proved otherwise. That by itself indicates that somebody other than editor can also be held </w:t>
      </w:r>
      <w:r>
        <w:t>responsible for selecting the matter for publication in a</w:t>
      </w:r>
      <w:r>
        <w:rPr>
          <w:spacing w:val="-10"/>
        </w:rPr>
        <w:t xml:space="preserve"> </w:t>
      </w:r>
      <w:r>
        <w:t>newspaper.””</w:t>
      </w:r>
    </w:p>
    <w:p w:rsidR="00325A1B" w:rsidRDefault="00325A1B">
      <w:pPr>
        <w:pStyle w:val="BodyText"/>
        <w:spacing w:before="9"/>
        <w:ind w:left="0"/>
        <w:jc w:val="left"/>
        <w:rPr>
          <w:sz w:val="43"/>
        </w:rPr>
      </w:pPr>
    </w:p>
    <w:p w:rsidR="00325A1B" w:rsidRDefault="00847BF1">
      <w:pPr>
        <w:pStyle w:val="ListParagraph"/>
        <w:numPr>
          <w:ilvl w:val="0"/>
          <w:numId w:val="19"/>
        </w:numPr>
        <w:tabs>
          <w:tab w:val="left" w:pos="1222"/>
        </w:tabs>
        <w:spacing w:line="465" w:lineRule="auto"/>
        <w:ind w:left="501" w:right="159" w:firstLine="0"/>
        <w:jc w:val="both"/>
        <w:rPr>
          <w:b/>
          <w:sz w:val="28"/>
        </w:rPr>
      </w:pPr>
      <w:r>
        <w:rPr>
          <w:b/>
          <w:color w:val="000009"/>
          <w:sz w:val="28"/>
        </w:rPr>
        <w:t>The aforesaid discussion was in the context of an editor under the Press and Registration of Books Act, 1867.</w:t>
      </w:r>
    </w:p>
    <w:p w:rsidR="00325A1B" w:rsidRDefault="00847BF1">
      <w:pPr>
        <w:pStyle w:val="ListParagraph"/>
        <w:numPr>
          <w:ilvl w:val="0"/>
          <w:numId w:val="19"/>
        </w:numPr>
        <w:tabs>
          <w:tab w:val="left" w:pos="1222"/>
        </w:tabs>
        <w:spacing w:before="31" w:line="472" w:lineRule="auto"/>
        <w:ind w:left="501" w:right="155" w:firstLine="0"/>
        <w:jc w:val="both"/>
        <w:rPr>
          <w:b/>
          <w:sz w:val="28"/>
        </w:rPr>
      </w:pPr>
      <w:r>
        <w:rPr>
          <w:b/>
          <w:color w:val="000009"/>
          <w:sz w:val="28"/>
        </w:rPr>
        <w:t>Still further, reference is made about the role attributable to the servic</w:t>
      </w:r>
      <w:r>
        <w:rPr>
          <w:b/>
          <w:color w:val="000009"/>
          <w:sz w:val="28"/>
        </w:rPr>
        <w:t xml:space="preserve">e provider of internet platforms and that of an originator in the judgment of this Court in </w:t>
      </w:r>
      <w:r>
        <w:rPr>
          <w:b/>
          <w:color w:val="000009"/>
          <w:sz w:val="28"/>
          <w:u w:val="single" w:color="000009"/>
        </w:rPr>
        <w:t>Sharat Babu Digumarti</w:t>
      </w:r>
      <w:r>
        <w:rPr>
          <w:b/>
          <w:color w:val="000009"/>
          <w:sz w:val="28"/>
        </w:rPr>
        <w:t xml:space="preserve"> v. </w:t>
      </w:r>
      <w:r>
        <w:rPr>
          <w:b/>
          <w:color w:val="000009"/>
          <w:sz w:val="28"/>
          <w:u w:val="single" w:color="000009"/>
        </w:rPr>
        <w:t>Government N.C.T. of Delhi</w:t>
      </w:r>
      <w:hyperlink w:anchor="_bookmark10" w:history="1">
        <w:r>
          <w:rPr>
            <w:b/>
            <w:color w:val="000009"/>
            <w:position w:val="10"/>
            <w:sz w:val="16"/>
          </w:rPr>
          <w:t>11</w:t>
        </w:r>
      </w:hyperlink>
      <w:r>
        <w:rPr>
          <w:b/>
          <w:color w:val="000009"/>
          <w:position w:val="10"/>
          <w:sz w:val="16"/>
        </w:rPr>
        <w:t xml:space="preserve"> </w:t>
      </w:r>
      <w:r>
        <w:rPr>
          <w:b/>
          <w:color w:val="000009"/>
          <w:sz w:val="28"/>
        </w:rPr>
        <w:t>in Criminal Appeal No. 1222 of</w:t>
      </w:r>
      <w:r>
        <w:rPr>
          <w:b/>
          <w:color w:val="000009"/>
          <w:spacing w:val="-58"/>
          <w:sz w:val="28"/>
        </w:rPr>
        <w:t xml:space="preserve"> </w:t>
      </w:r>
      <w:r>
        <w:rPr>
          <w:b/>
          <w:color w:val="000009"/>
          <w:sz w:val="28"/>
        </w:rPr>
        <w:t>2016.</w:t>
      </w:r>
    </w:p>
    <w:p w:rsidR="00325A1B" w:rsidRDefault="00325A1B">
      <w:pPr>
        <w:spacing w:line="472" w:lineRule="auto"/>
        <w:jc w:val="both"/>
        <w:rPr>
          <w:sz w:val="28"/>
        </w:rPr>
        <w:sectPr w:rsidR="00325A1B">
          <w:footerReference w:type="default" r:id="rId11"/>
          <w:pgSz w:w="12240" w:h="15840"/>
          <w:pgMar w:top="900" w:right="1280" w:bottom="2320" w:left="940" w:header="0" w:footer="2122" w:gutter="0"/>
          <w:pgNumType w:start="11"/>
          <w:cols w:space="720"/>
        </w:sectPr>
      </w:pPr>
    </w:p>
    <w:p w:rsidR="00325A1B" w:rsidRDefault="00847BF1">
      <w:pPr>
        <w:pStyle w:val="ListParagraph"/>
        <w:numPr>
          <w:ilvl w:val="0"/>
          <w:numId w:val="19"/>
        </w:numPr>
        <w:tabs>
          <w:tab w:val="left" w:pos="1222"/>
        </w:tabs>
        <w:spacing w:before="63" w:line="453" w:lineRule="auto"/>
        <w:ind w:left="501" w:right="166" w:firstLine="0"/>
        <w:jc w:val="both"/>
        <w:rPr>
          <w:b/>
          <w:sz w:val="28"/>
        </w:rPr>
      </w:pPr>
      <w:r>
        <w:rPr>
          <w:b/>
          <w:color w:val="000009"/>
          <w:sz w:val="28"/>
        </w:rPr>
        <w:t>Internet is a free platform. This is on account of free open democratic nature of the</w:t>
      </w:r>
      <w:r>
        <w:rPr>
          <w:b/>
          <w:color w:val="000009"/>
          <w:spacing w:val="-17"/>
          <w:sz w:val="28"/>
        </w:rPr>
        <w:t xml:space="preserve"> </w:t>
      </w:r>
      <w:r>
        <w:rPr>
          <w:b/>
          <w:color w:val="000009"/>
          <w:sz w:val="28"/>
        </w:rPr>
        <w:t>internet.</w:t>
      </w:r>
    </w:p>
    <w:p w:rsidR="00325A1B" w:rsidRDefault="00847BF1">
      <w:pPr>
        <w:pStyle w:val="ListParagraph"/>
        <w:numPr>
          <w:ilvl w:val="0"/>
          <w:numId w:val="19"/>
        </w:numPr>
        <w:tabs>
          <w:tab w:val="left" w:pos="1222"/>
        </w:tabs>
        <w:spacing w:before="45" w:line="475" w:lineRule="auto"/>
        <w:ind w:left="501" w:right="157" w:firstLine="0"/>
        <w:jc w:val="both"/>
        <w:rPr>
          <w:b/>
          <w:sz w:val="28"/>
        </w:rPr>
      </w:pPr>
      <w:r>
        <w:rPr>
          <w:b/>
          <w:color w:val="000009"/>
          <w:sz w:val="28"/>
        </w:rPr>
        <w:t xml:space="preserve">It is contended that there will be a chilling effect on free speech if one were to allow intermediaries to intervene merely on complaints </w:t>
      </w:r>
      <w:r>
        <w:rPr>
          <w:b/>
          <w:color w:val="000009"/>
          <w:sz w:val="28"/>
        </w:rPr>
        <w:t>by individuals about being defamed or being at the receiving end of the unfair reporting. If permitted, such intervention would result in privatisation of censorship which would be hazardous for free expression of</w:t>
      </w:r>
      <w:r>
        <w:rPr>
          <w:b/>
          <w:color w:val="000009"/>
          <w:spacing w:val="-2"/>
          <w:sz w:val="28"/>
        </w:rPr>
        <w:t xml:space="preserve"> </w:t>
      </w:r>
      <w:r>
        <w:rPr>
          <w:b/>
          <w:color w:val="000009"/>
          <w:sz w:val="28"/>
        </w:rPr>
        <w:t>ideas.</w:t>
      </w:r>
    </w:p>
    <w:p w:rsidR="00325A1B" w:rsidRDefault="00847BF1">
      <w:pPr>
        <w:pStyle w:val="ListParagraph"/>
        <w:numPr>
          <w:ilvl w:val="0"/>
          <w:numId w:val="19"/>
        </w:numPr>
        <w:tabs>
          <w:tab w:val="left" w:pos="1222"/>
        </w:tabs>
        <w:spacing w:before="24" w:line="475" w:lineRule="auto"/>
        <w:ind w:left="501" w:right="155" w:firstLine="0"/>
        <w:jc w:val="both"/>
        <w:rPr>
          <w:b/>
          <w:sz w:val="28"/>
        </w:rPr>
      </w:pPr>
      <w:r>
        <w:rPr>
          <w:b/>
          <w:color w:val="000009"/>
          <w:sz w:val="28"/>
        </w:rPr>
        <w:t>Regarding the extent of the liabili</w:t>
      </w:r>
      <w:r>
        <w:rPr>
          <w:b/>
          <w:color w:val="000009"/>
          <w:sz w:val="28"/>
        </w:rPr>
        <w:t>ty of an intermediary, it is contended that after the amendment in 2008, intermediary’s role as a mere facilitator of exchanging information or sales, is recognised. According to Government of India, the pre-amendment situation is exemplified by the subjec</w:t>
      </w:r>
      <w:r>
        <w:rPr>
          <w:b/>
          <w:color w:val="000009"/>
          <w:sz w:val="28"/>
        </w:rPr>
        <w:t xml:space="preserve">t matter of the decision of the Delhi High Court in </w:t>
      </w:r>
      <w:r>
        <w:rPr>
          <w:b/>
          <w:color w:val="000009"/>
          <w:sz w:val="28"/>
          <w:u w:val="single" w:color="000009"/>
        </w:rPr>
        <w:t>Avnish Bajaj</w:t>
      </w:r>
      <w:r>
        <w:rPr>
          <w:b/>
          <w:color w:val="000009"/>
          <w:sz w:val="28"/>
        </w:rPr>
        <w:t xml:space="preserve"> v.</w:t>
      </w:r>
      <w:r>
        <w:rPr>
          <w:b/>
          <w:color w:val="000009"/>
          <w:sz w:val="28"/>
          <w:u w:val="single" w:color="000009"/>
        </w:rPr>
        <w:t xml:space="preserve"> State (N.C.T. of</w:t>
      </w:r>
      <w:r>
        <w:rPr>
          <w:b/>
          <w:color w:val="000009"/>
          <w:spacing w:val="-5"/>
          <w:sz w:val="28"/>
          <w:u w:val="single" w:color="000009"/>
        </w:rPr>
        <w:t xml:space="preserve"> </w:t>
      </w:r>
      <w:r>
        <w:rPr>
          <w:b/>
          <w:color w:val="000009"/>
          <w:sz w:val="28"/>
          <w:u w:val="single" w:color="000009"/>
        </w:rPr>
        <w:t>Delhi)</w:t>
      </w:r>
      <w:hyperlink w:anchor="_bookmark11" w:history="1">
        <w:r>
          <w:rPr>
            <w:b/>
            <w:color w:val="000009"/>
            <w:position w:val="10"/>
            <w:sz w:val="16"/>
          </w:rPr>
          <w:t>12</w:t>
        </w:r>
      </w:hyperlink>
      <w:r>
        <w:rPr>
          <w:b/>
          <w:color w:val="000009"/>
          <w:sz w:val="28"/>
        </w:rPr>
        <w:t>.</w:t>
      </w:r>
    </w:p>
    <w:p w:rsidR="00325A1B" w:rsidRDefault="00325A1B">
      <w:pPr>
        <w:pStyle w:val="BodyText"/>
        <w:ind w:left="0"/>
        <w:jc w:val="left"/>
        <w:rPr>
          <w:sz w:val="20"/>
        </w:rPr>
      </w:pPr>
    </w:p>
    <w:p w:rsidR="00325A1B" w:rsidRDefault="00325A1B">
      <w:pPr>
        <w:pStyle w:val="BodyText"/>
        <w:ind w:left="0"/>
        <w:jc w:val="left"/>
        <w:rPr>
          <w:sz w:val="20"/>
        </w:rPr>
      </w:pPr>
    </w:p>
    <w:p w:rsidR="00325A1B" w:rsidRDefault="00325A1B">
      <w:pPr>
        <w:pStyle w:val="BodyText"/>
        <w:spacing w:before="1"/>
        <w:ind w:left="0"/>
        <w:jc w:val="left"/>
        <w:rPr>
          <w:sz w:val="25"/>
        </w:rPr>
      </w:pPr>
      <w:r w:rsidRPr="00325A1B">
        <w:pict>
          <v:line id="_x0000_s1040" style="position:absolute;z-index:-251650048;mso-wrap-distance-left:0;mso-wrap-distance-right:0;mso-position-horizontal-relative:page" from="1in,16.45pt" to="189pt,16.45pt" strokeweight=".5pt">
            <w10:wrap type="topAndBottom" anchorx="page"/>
          </v:line>
        </w:pict>
      </w:r>
    </w:p>
    <w:p w:rsidR="00325A1B" w:rsidRDefault="00847BF1">
      <w:pPr>
        <w:spacing w:before="40"/>
        <w:ind w:left="501"/>
        <w:rPr>
          <w:rFonts w:ascii="Verdana"/>
          <w:sz w:val="11"/>
        </w:rPr>
      </w:pPr>
      <w:r>
        <w:rPr>
          <w:rFonts w:ascii="Verdana"/>
          <w:w w:val="105"/>
          <w:sz w:val="11"/>
        </w:rPr>
        <w:t>1</w:t>
      </w:r>
      <w:bookmarkStart w:id="14" w:name="_bookmark11"/>
      <w:bookmarkEnd w:id="14"/>
      <w:r>
        <w:rPr>
          <w:rFonts w:ascii="Verdana"/>
          <w:w w:val="105"/>
          <w:sz w:val="11"/>
        </w:rPr>
        <w:t>2</w:t>
      </w:r>
    </w:p>
    <w:p w:rsidR="00325A1B" w:rsidRDefault="00325A1B">
      <w:pPr>
        <w:pStyle w:val="BodyText"/>
        <w:spacing w:before="9"/>
        <w:ind w:left="0"/>
        <w:jc w:val="left"/>
        <w:rPr>
          <w:rFonts w:ascii="Verdana"/>
          <w:b w:val="0"/>
          <w:sz w:val="11"/>
        </w:rPr>
      </w:pPr>
    </w:p>
    <w:p w:rsidR="00325A1B" w:rsidRDefault="00847BF1">
      <w:pPr>
        <w:spacing w:before="1"/>
        <w:ind w:left="501"/>
        <w:rPr>
          <w:b/>
          <w:sz w:val="24"/>
        </w:rPr>
      </w:pPr>
      <w:r>
        <w:rPr>
          <w:b/>
          <w:sz w:val="24"/>
        </w:rPr>
        <w:t>116 (2005) DLT 427</w:t>
      </w:r>
    </w:p>
    <w:p w:rsidR="00325A1B" w:rsidRDefault="00325A1B">
      <w:pPr>
        <w:rPr>
          <w:sz w:val="24"/>
        </w:rPr>
        <w:sectPr w:rsidR="00325A1B">
          <w:footerReference w:type="default" r:id="rId12"/>
          <w:pgSz w:w="12240" w:h="15840"/>
          <w:pgMar w:top="900" w:right="1280" w:bottom="1540" w:left="940" w:header="0" w:footer="1341" w:gutter="0"/>
          <w:pgNumType w:start="24"/>
          <w:cols w:space="720"/>
        </w:sectPr>
      </w:pPr>
    </w:p>
    <w:p w:rsidR="00325A1B" w:rsidRDefault="00847BF1">
      <w:pPr>
        <w:pStyle w:val="ListParagraph"/>
        <w:numPr>
          <w:ilvl w:val="0"/>
          <w:numId w:val="19"/>
        </w:numPr>
        <w:tabs>
          <w:tab w:val="left" w:pos="1222"/>
        </w:tabs>
        <w:spacing w:before="63" w:line="477" w:lineRule="auto"/>
        <w:ind w:left="501" w:right="157" w:firstLine="0"/>
        <w:jc w:val="both"/>
        <w:rPr>
          <w:b/>
          <w:sz w:val="28"/>
        </w:rPr>
      </w:pPr>
      <w:r>
        <w:rPr>
          <w:b/>
          <w:color w:val="000009"/>
          <w:sz w:val="28"/>
        </w:rPr>
        <w:t>Anybody aggrieved by the posting of any defamatory matter on the internet can make a takedown reference under Section 79 of the Act. Section 69A of the Act is relied on. Section 69A gives power to the Central Government to block access by giving directions</w:t>
      </w:r>
      <w:r>
        <w:rPr>
          <w:b/>
          <w:color w:val="000009"/>
          <w:sz w:val="28"/>
        </w:rPr>
        <w:t xml:space="preserve"> to any intermediary on being satisfied of there being need to do so in the interest of sovereignty among</w:t>
      </w:r>
      <w:r>
        <w:rPr>
          <w:b/>
          <w:color w:val="000009"/>
          <w:spacing w:val="80"/>
          <w:sz w:val="28"/>
        </w:rPr>
        <w:t xml:space="preserve"> </w:t>
      </w:r>
      <w:r>
        <w:rPr>
          <w:b/>
          <w:color w:val="000009"/>
          <w:sz w:val="28"/>
        </w:rPr>
        <w:t>other factors. The matter is governed under the Information Technology (Procedures and Safeguards for Blocking for Access of Information by Public) Ru</w:t>
      </w:r>
      <w:r>
        <w:rPr>
          <w:b/>
          <w:color w:val="000009"/>
          <w:sz w:val="28"/>
        </w:rPr>
        <w:t>les,</w:t>
      </w:r>
      <w:r>
        <w:rPr>
          <w:b/>
          <w:color w:val="000009"/>
          <w:spacing w:val="-18"/>
          <w:sz w:val="28"/>
        </w:rPr>
        <w:t xml:space="preserve"> </w:t>
      </w:r>
      <w:r>
        <w:rPr>
          <w:b/>
          <w:color w:val="000009"/>
          <w:sz w:val="28"/>
        </w:rPr>
        <w:t>2009.</w:t>
      </w:r>
    </w:p>
    <w:p w:rsidR="00325A1B" w:rsidRDefault="00847BF1">
      <w:pPr>
        <w:pStyle w:val="ListParagraph"/>
        <w:numPr>
          <w:ilvl w:val="0"/>
          <w:numId w:val="19"/>
        </w:numPr>
        <w:tabs>
          <w:tab w:val="left" w:pos="1222"/>
        </w:tabs>
        <w:spacing w:before="3" w:line="470" w:lineRule="auto"/>
        <w:ind w:left="501" w:right="160" w:firstLine="0"/>
        <w:jc w:val="both"/>
        <w:rPr>
          <w:b/>
          <w:sz w:val="28"/>
        </w:rPr>
      </w:pPr>
      <w:r>
        <w:rPr>
          <w:b/>
          <w:color w:val="000009"/>
          <w:sz w:val="28"/>
        </w:rPr>
        <w:t>As far as the stand of the Union regarding the liability of the subsidiary of a foreign intermediary is concerned, reliance is placed on the decision of the Court of Justice of the European Union</w:t>
      </w:r>
      <w:r>
        <w:rPr>
          <w:b/>
          <w:color w:val="000009"/>
          <w:spacing w:val="-20"/>
          <w:sz w:val="28"/>
        </w:rPr>
        <w:t xml:space="preserve"> </w:t>
      </w:r>
      <w:r>
        <w:rPr>
          <w:b/>
          <w:color w:val="000009"/>
          <w:sz w:val="28"/>
        </w:rPr>
        <w:t>(ECJ).</w:t>
      </w:r>
    </w:p>
    <w:p w:rsidR="00325A1B" w:rsidRDefault="00847BF1">
      <w:pPr>
        <w:pStyle w:val="ListParagraph"/>
        <w:numPr>
          <w:ilvl w:val="0"/>
          <w:numId w:val="19"/>
        </w:numPr>
        <w:tabs>
          <w:tab w:val="left" w:pos="1222"/>
        </w:tabs>
        <w:spacing w:before="26"/>
        <w:ind w:left="1222" w:hanging="721"/>
        <w:jc w:val="both"/>
        <w:rPr>
          <w:b/>
          <w:sz w:val="28"/>
        </w:rPr>
      </w:pPr>
      <w:r>
        <w:rPr>
          <w:b/>
          <w:color w:val="000009"/>
          <w:sz w:val="28"/>
        </w:rPr>
        <w:t xml:space="preserve">The case of </w:t>
      </w:r>
      <w:r>
        <w:rPr>
          <w:b/>
          <w:color w:val="000009"/>
          <w:sz w:val="28"/>
          <w:u w:val="single" w:color="000009"/>
        </w:rPr>
        <w:t>In Google Spain SL, Google Inc</w:t>
      </w:r>
      <w:r>
        <w:rPr>
          <w:b/>
          <w:color w:val="000009"/>
          <w:sz w:val="28"/>
        </w:rPr>
        <w:t>.</w:t>
      </w:r>
      <w:r>
        <w:rPr>
          <w:b/>
          <w:color w:val="000009"/>
          <w:spacing w:val="39"/>
          <w:sz w:val="28"/>
        </w:rPr>
        <w:t xml:space="preserve"> </w:t>
      </w:r>
      <w:r>
        <w:rPr>
          <w:b/>
          <w:color w:val="000009"/>
          <w:sz w:val="28"/>
        </w:rPr>
        <w:t>v.</w:t>
      </w:r>
    </w:p>
    <w:p w:rsidR="00325A1B" w:rsidRDefault="00325A1B">
      <w:pPr>
        <w:pStyle w:val="BodyText"/>
        <w:spacing w:before="4" w:line="630" w:lineRule="atLeast"/>
        <w:ind w:right="160"/>
      </w:pPr>
      <w:r>
        <w:pict>
          <v:line id="_x0000_s1039" style="position:absolute;left:0;text-align:left;z-index:-251649024;mso-wrap-distance-left:0;mso-wrap-distance-right:0;mso-position-horizontal-relative:page" from="1in,162.65pt" to="189pt,162.65pt" strokeweight=".5pt">
            <w10:wrap type="topAndBottom" anchorx="page"/>
          </v:line>
        </w:pict>
      </w:r>
      <w:r w:rsidR="00847BF1">
        <w:rPr>
          <w:color w:val="000009"/>
          <w:u w:val="single" w:color="000009"/>
        </w:rPr>
        <w:t>Agencia Espanola de Proteccion de Datos (AEPD), Mario</w:t>
      </w:r>
      <w:r w:rsidR="00847BF1">
        <w:rPr>
          <w:color w:val="000009"/>
        </w:rPr>
        <w:t xml:space="preserve"> </w:t>
      </w:r>
      <w:r w:rsidR="00847BF1">
        <w:rPr>
          <w:color w:val="000009"/>
          <w:u w:val="single" w:color="000009"/>
        </w:rPr>
        <w:t>Costeja Gonzalez</w:t>
      </w:r>
      <w:hyperlink w:anchor="_bookmark12" w:history="1">
        <w:r w:rsidR="00847BF1">
          <w:rPr>
            <w:color w:val="000009"/>
            <w:position w:val="10"/>
            <w:sz w:val="16"/>
          </w:rPr>
          <w:t>13</w:t>
        </w:r>
      </w:hyperlink>
      <w:r w:rsidR="00847BF1">
        <w:rPr>
          <w:color w:val="000009"/>
        </w:rPr>
        <w:t xml:space="preserve">, Case C-131/12, Court of Justice of European Union (ECJ), is important in this regard. In Google Spain, the ECJ recognized an individual’s right to </w:t>
      </w:r>
      <w:r w:rsidR="00847BF1">
        <w:rPr>
          <w:color w:val="000009"/>
        </w:rPr>
        <w:t>be forgotten, enabling a person to obtain removal</w:t>
      </w:r>
      <w:r w:rsidR="00847BF1">
        <w:rPr>
          <w:color w:val="000009"/>
          <w:spacing w:val="73"/>
        </w:rPr>
        <w:t xml:space="preserve"> </w:t>
      </w:r>
      <w:r w:rsidR="00847BF1">
        <w:rPr>
          <w:color w:val="000009"/>
        </w:rPr>
        <w:t>of</w:t>
      </w:r>
    </w:p>
    <w:p w:rsidR="00325A1B" w:rsidRDefault="00847BF1">
      <w:pPr>
        <w:tabs>
          <w:tab w:val="left" w:pos="1365"/>
        </w:tabs>
        <w:spacing w:before="29"/>
        <w:ind w:left="501"/>
        <w:jc w:val="both"/>
        <w:rPr>
          <w:b/>
          <w:sz w:val="24"/>
        </w:rPr>
      </w:pPr>
      <w:r>
        <w:rPr>
          <w:rFonts w:ascii="Verdana"/>
          <w:w w:val="105"/>
          <w:position w:val="8"/>
          <w:sz w:val="11"/>
        </w:rPr>
        <w:t>1</w:t>
      </w:r>
      <w:bookmarkStart w:id="15" w:name="_bookmark12"/>
      <w:bookmarkEnd w:id="15"/>
      <w:r>
        <w:rPr>
          <w:rFonts w:ascii="Verdana"/>
          <w:w w:val="105"/>
          <w:position w:val="8"/>
          <w:sz w:val="11"/>
        </w:rPr>
        <w:t>3</w:t>
      </w:r>
      <w:r>
        <w:rPr>
          <w:rFonts w:ascii="Verdana"/>
          <w:w w:val="105"/>
          <w:position w:val="8"/>
          <w:sz w:val="11"/>
        </w:rPr>
        <w:tab/>
      </w:r>
      <w:r>
        <w:rPr>
          <w:b/>
          <w:w w:val="105"/>
          <w:sz w:val="24"/>
        </w:rPr>
        <w:t>ECLI:EU:C:2014:317</w:t>
      </w:r>
    </w:p>
    <w:p w:rsidR="00325A1B" w:rsidRDefault="00325A1B">
      <w:pPr>
        <w:jc w:val="both"/>
        <w:rPr>
          <w:sz w:val="24"/>
        </w:rPr>
        <w:sectPr w:rsidR="00325A1B">
          <w:pgSz w:w="12240" w:h="15840"/>
          <w:pgMar w:top="900" w:right="1280" w:bottom="1540" w:left="940" w:header="0" w:footer="1341" w:gutter="0"/>
          <w:cols w:space="720"/>
        </w:sectPr>
      </w:pPr>
    </w:p>
    <w:p w:rsidR="00325A1B" w:rsidRDefault="00847BF1">
      <w:pPr>
        <w:pStyle w:val="BodyText"/>
        <w:spacing w:before="75" w:line="480" w:lineRule="auto"/>
        <w:ind w:right="157"/>
      </w:pPr>
      <w:r>
        <w:rPr>
          <w:color w:val="000009"/>
        </w:rPr>
        <w:t>search results which violated his/her privacy interests. The case has geographical implications: first, would such removal of content be restricted to an EU-audience, and two, does the EU court have the authority to direct foreign intermediaries to takedow</w:t>
      </w:r>
      <w:r>
        <w:rPr>
          <w:color w:val="000009"/>
        </w:rPr>
        <w:t>n content. The Court embraced the arguments put forth by Google’s</w:t>
      </w:r>
      <w:r>
        <w:rPr>
          <w:color w:val="000009"/>
          <w:spacing w:val="-2"/>
        </w:rPr>
        <w:t xml:space="preserve"> </w:t>
      </w:r>
      <w:r>
        <w:rPr>
          <w:color w:val="000009"/>
        </w:rPr>
        <w:t>opponents:</w:t>
      </w:r>
    </w:p>
    <w:p w:rsidR="00325A1B" w:rsidRDefault="00325A1B">
      <w:pPr>
        <w:pStyle w:val="BodyText"/>
        <w:spacing w:before="7"/>
        <w:ind w:left="0"/>
        <w:jc w:val="left"/>
        <w:rPr>
          <w:sz w:val="26"/>
        </w:rPr>
      </w:pPr>
    </w:p>
    <w:p w:rsidR="00325A1B" w:rsidRDefault="00847BF1">
      <w:pPr>
        <w:pStyle w:val="ListParagraph"/>
        <w:numPr>
          <w:ilvl w:val="0"/>
          <w:numId w:val="18"/>
        </w:numPr>
        <w:tabs>
          <w:tab w:val="left" w:pos="1222"/>
        </w:tabs>
        <w:spacing w:line="470" w:lineRule="auto"/>
        <w:ind w:right="161" w:firstLine="2"/>
        <w:jc w:val="both"/>
        <w:rPr>
          <w:b/>
          <w:sz w:val="28"/>
        </w:rPr>
      </w:pPr>
      <w:r>
        <w:rPr>
          <w:b/>
          <w:color w:val="000009"/>
          <w:sz w:val="28"/>
        </w:rPr>
        <w:t>That Google’s search engine activities are closely related to the activity of selling advertising space, which is precisely what subsidiaries such as Google’s establishment in Spain are</w:t>
      </w:r>
      <w:r>
        <w:rPr>
          <w:b/>
          <w:color w:val="000009"/>
          <w:spacing w:val="-9"/>
          <w:sz w:val="28"/>
        </w:rPr>
        <w:t xml:space="preserve"> </w:t>
      </w:r>
      <w:r>
        <w:rPr>
          <w:b/>
          <w:color w:val="000009"/>
          <w:sz w:val="28"/>
        </w:rPr>
        <w:t>engaged.</w:t>
      </w:r>
    </w:p>
    <w:p w:rsidR="00325A1B" w:rsidRDefault="00847BF1">
      <w:pPr>
        <w:pStyle w:val="ListParagraph"/>
        <w:numPr>
          <w:ilvl w:val="0"/>
          <w:numId w:val="18"/>
        </w:numPr>
        <w:tabs>
          <w:tab w:val="left" w:pos="1222"/>
        </w:tabs>
        <w:spacing w:before="26" w:line="470" w:lineRule="auto"/>
        <w:ind w:right="159" w:firstLine="0"/>
        <w:jc w:val="both"/>
        <w:rPr>
          <w:b/>
          <w:sz w:val="28"/>
        </w:rPr>
      </w:pPr>
      <w:r>
        <w:rPr>
          <w:b/>
          <w:color w:val="000009"/>
          <w:sz w:val="28"/>
        </w:rPr>
        <w:t xml:space="preserve">As a result, the processing activities related to the search </w:t>
      </w:r>
      <w:r>
        <w:rPr>
          <w:b/>
          <w:color w:val="000009"/>
          <w:sz w:val="28"/>
        </w:rPr>
        <w:t>engine service are also being carried out “in the context of the activities” of Google’s Spanish subsidiary.</w:t>
      </w:r>
    </w:p>
    <w:p w:rsidR="00325A1B" w:rsidRDefault="00847BF1">
      <w:pPr>
        <w:pStyle w:val="ListParagraph"/>
        <w:numPr>
          <w:ilvl w:val="0"/>
          <w:numId w:val="18"/>
        </w:numPr>
        <w:tabs>
          <w:tab w:val="left" w:pos="1222"/>
        </w:tabs>
        <w:spacing w:before="24" w:line="472" w:lineRule="auto"/>
        <w:ind w:right="162" w:firstLine="0"/>
        <w:jc w:val="both"/>
        <w:rPr>
          <w:b/>
          <w:sz w:val="28"/>
        </w:rPr>
      </w:pPr>
      <w:r>
        <w:rPr>
          <w:b/>
          <w:color w:val="000009"/>
          <w:sz w:val="28"/>
        </w:rPr>
        <w:t>The counsels for the plaintiff, Spain and Austria, likewise emphasised the link between the search engine service and the selling of advertising sp</w:t>
      </w:r>
      <w:r>
        <w:rPr>
          <w:b/>
          <w:color w:val="000009"/>
          <w:sz w:val="28"/>
        </w:rPr>
        <w:t>ace from a business model perspective; arguing that the activity of Google’s</w:t>
      </w:r>
      <w:r>
        <w:rPr>
          <w:b/>
          <w:color w:val="000009"/>
          <w:spacing w:val="55"/>
          <w:sz w:val="28"/>
        </w:rPr>
        <w:t xml:space="preserve"> </w:t>
      </w:r>
      <w:r>
        <w:rPr>
          <w:b/>
          <w:color w:val="000009"/>
          <w:sz w:val="28"/>
        </w:rPr>
        <w:t>establishment</w:t>
      </w:r>
      <w:r>
        <w:rPr>
          <w:b/>
          <w:color w:val="000009"/>
          <w:spacing w:val="53"/>
          <w:sz w:val="28"/>
        </w:rPr>
        <w:t xml:space="preserve"> </w:t>
      </w:r>
      <w:r>
        <w:rPr>
          <w:b/>
          <w:color w:val="000009"/>
          <w:sz w:val="28"/>
        </w:rPr>
        <w:t>in</w:t>
      </w:r>
      <w:r>
        <w:rPr>
          <w:b/>
          <w:color w:val="000009"/>
          <w:spacing w:val="56"/>
          <w:sz w:val="28"/>
        </w:rPr>
        <w:t xml:space="preserve"> </w:t>
      </w:r>
      <w:r>
        <w:rPr>
          <w:b/>
          <w:color w:val="000009"/>
          <w:sz w:val="28"/>
        </w:rPr>
        <w:t>Spain</w:t>
      </w:r>
      <w:r>
        <w:rPr>
          <w:b/>
          <w:color w:val="000009"/>
          <w:spacing w:val="53"/>
          <w:sz w:val="28"/>
        </w:rPr>
        <w:t xml:space="preserve"> </w:t>
      </w:r>
      <w:r>
        <w:rPr>
          <w:b/>
          <w:color w:val="000009"/>
          <w:sz w:val="28"/>
        </w:rPr>
        <w:t>should</w:t>
      </w:r>
      <w:r>
        <w:rPr>
          <w:b/>
          <w:color w:val="000009"/>
          <w:spacing w:val="56"/>
          <w:sz w:val="28"/>
        </w:rPr>
        <w:t xml:space="preserve"> </w:t>
      </w:r>
      <w:r>
        <w:rPr>
          <w:b/>
          <w:color w:val="000009"/>
          <w:sz w:val="28"/>
        </w:rPr>
        <w:t>not</w:t>
      </w:r>
      <w:r>
        <w:rPr>
          <w:b/>
          <w:color w:val="000009"/>
          <w:spacing w:val="53"/>
          <w:sz w:val="28"/>
        </w:rPr>
        <w:t xml:space="preserve"> </w:t>
      </w:r>
      <w:r>
        <w:rPr>
          <w:b/>
          <w:color w:val="000009"/>
          <w:sz w:val="28"/>
        </w:rPr>
        <w:t>be</w:t>
      </w:r>
      <w:r>
        <w:rPr>
          <w:b/>
          <w:color w:val="000009"/>
          <w:spacing w:val="56"/>
          <w:sz w:val="28"/>
        </w:rPr>
        <w:t xml:space="preserve"> </w:t>
      </w:r>
      <w:r>
        <w:rPr>
          <w:b/>
          <w:color w:val="000009"/>
          <w:sz w:val="28"/>
        </w:rPr>
        <w:t>regarded</w:t>
      </w:r>
    </w:p>
    <w:p w:rsidR="00325A1B" w:rsidRDefault="00325A1B">
      <w:pPr>
        <w:spacing w:line="472" w:lineRule="auto"/>
        <w:jc w:val="both"/>
        <w:rPr>
          <w:sz w:val="28"/>
        </w:rPr>
        <w:sectPr w:rsidR="00325A1B">
          <w:pgSz w:w="12240" w:h="15840"/>
          <w:pgMar w:top="900" w:right="1280" w:bottom="1540" w:left="940" w:header="0" w:footer="1341" w:gutter="0"/>
          <w:cols w:space="720"/>
        </w:sectPr>
      </w:pPr>
    </w:p>
    <w:p w:rsidR="00325A1B" w:rsidRDefault="00847BF1">
      <w:pPr>
        <w:pStyle w:val="BodyText"/>
        <w:spacing w:before="75" w:line="480" w:lineRule="auto"/>
        <w:ind w:left="360" w:right="160"/>
      </w:pPr>
      <w:r>
        <w:rPr>
          <w:color w:val="000009"/>
        </w:rPr>
        <w:t>as an ancillary activity, but rather as an integral part of the primary activity (i.e. the selling of advertisement spa</w:t>
      </w:r>
      <w:r>
        <w:rPr>
          <w:color w:val="000009"/>
        </w:rPr>
        <w:t>ce)(paragraphs 46 to 52).</w:t>
      </w:r>
    </w:p>
    <w:p w:rsidR="00325A1B" w:rsidRDefault="00847BF1">
      <w:pPr>
        <w:pStyle w:val="ListParagraph"/>
        <w:numPr>
          <w:ilvl w:val="0"/>
          <w:numId w:val="19"/>
        </w:numPr>
        <w:tabs>
          <w:tab w:val="left" w:pos="1222"/>
        </w:tabs>
        <w:spacing w:before="190" w:line="630" w:lineRule="atLeast"/>
        <w:ind w:left="501" w:right="156" w:firstLine="0"/>
        <w:jc w:val="both"/>
        <w:rPr>
          <w:b/>
          <w:sz w:val="28"/>
        </w:rPr>
      </w:pPr>
      <w:r>
        <w:rPr>
          <w:b/>
          <w:color w:val="000009"/>
          <w:sz w:val="28"/>
        </w:rPr>
        <w:t>The ECJ therefore considered that the activities of the search engine operator and those of its establishment are “inextricably linked”, as Google’s search engine service is closely related to the activity of selling advertisement</w:t>
      </w:r>
      <w:r>
        <w:rPr>
          <w:b/>
          <w:color w:val="000009"/>
          <w:sz w:val="28"/>
        </w:rPr>
        <w:t xml:space="preserve"> space (paragraph 56). Specifically, the Court reasoned that, “the activities relating to the advertising space constitute the means of rendering the search engine at issue economically profitable and engine is, at the same time, the means enabling those a</w:t>
      </w:r>
      <w:r>
        <w:rPr>
          <w:b/>
          <w:color w:val="000009"/>
          <w:sz w:val="28"/>
        </w:rPr>
        <w:t>ctivities to be performed.”(paragraph 56). The Court in paragraphs 53 and 54 noted that, the EU’s Data Protection Directive 95/46 “sought to prevent individuals from being deprived of the protection guaranteed by the directive and that protection from bein</w:t>
      </w:r>
      <w:r>
        <w:rPr>
          <w:b/>
          <w:color w:val="000009"/>
          <w:sz w:val="28"/>
        </w:rPr>
        <w:t>g circumvented, by prescribing a particularly broad territorial</w:t>
      </w:r>
      <w:r>
        <w:rPr>
          <w:b/>
          <w:color w:val="000009"/>
          <w:spacing w:val="96"/>
          <w:sz w:val="28"/>
        </w:rPr>
        <w:t xml:space="preserve"> </w:t>
      </w:r>
      <w:r>
        <w:rPr>
          <w:b/>
          <w:color w:val="000009"/>
          <w:sz w:val="28"/>
        </w:rPr>
        <w:t>scope.”</w:t>
      </w:r>
      <w:r>
        <w:rPr>
          <w:b/>
          <w:color w:val="000009"/>
          <w:spacing w:val="97"/>
          <w:sz w:val="28"/>
        </w:rPr>
        <w:t xml:space="preserve"> </w:t>
      </w:r>
      <w:r>
        <w:rPr>
          <w:b/>
          <w:color w:val="000009"/>
          <w:sz w:val="28"/>
        </w:rPr>
        <w:t>Based</w:t>
      </w:r>
      <w:r>
        <w:rPr>
          <w:b/>
          <w:color w:val="000009"/>
          <w:spacing w:val="96"/>
          <w:sz w:val="28"/>
        </w:rPr>
        <w:t xml:space="preserve"> </w:t>
      </w:r>
      <w:r>
        <w:rPr>
          <w:b/>
          <w:color w:val="000009"/>
          <w:sz w:val="28"/>
        </w:rPr>
        <w:t>on</w:t>
      </w:r>
      <w:r>
        <w:rPr>
          <w:b/>
          <w:color w:val="000009"/>
          <w:spacing w:val="97"/>
          <w:sz w:val="28"/>
        </w:rPr>
        <w:t xml:space="preserve"> </w:t>
      </w:r>
      <w:r>
        <w:rPr>
          <w:b/>
          <w:color w:val="000009"/>
          <w:sz w:val="28"/>
        </w:rPr>
        <w:t>these</w:t>
      </w:r>
      <w:r>
        <w:rPr>
          <w:b/>
          <w:color w:val="000009"/>
          <w:spacing w:val="96"/>
          <w:sz w:val="28"/>
        </w:rPr>
        <w:t xml:space="preserve"> </w:t>
      </w:r>
      <w:r>
        <w:rPr>
          <w:b/>
          <w:color w:val="000009"/>
          <w:sz w:val="28"/>
        </w:rPr>
        <w:t>observations,</w:t>
      </w:r>
      <w:r>
        <w:rPr>
          <w:b/>
          <w:color w:val="000009"/>
          <w:spacing w:val="97"/>
          <w:sz w:val="28"/>
        </w:rPr>
        <w:t xml:space="preserve"> </w:t>
      </w:r>
      <w:r>
        <w:rPr>
          <w:b/>
          <w:color w:val="000009"/>
          <w:sz w:val="28"/>
        </w:rPr>
        <w:t>the</w:t>
      </w:r>
    </w:p>
    <w:p w:rsidR="00325A1B" w:rsidRDefault="00325A1B">
      <w:pPr>
        <w:spacing w:line="630" w:lineRule="atLeast"/>
        <w:jc w:val="both"/>
        <w:rPr>
          <w:sz w:val="28"/>
        </w:rPr>
        <w:sectPr w:rsidR="00325A1B">
          <w:pgSz w:w="12240" w:h="15840"/>
          <w:pgMar w:top="900" w:right="1280" w:bottom="1540" w:left="940" w:header="0" w:footer="1341" w:gutter="0"/>
          <w:cols w:space="720"/>
        </w:sectPr>
      </w:pPr>
    </w:p>
    <w:p w:rsidR="00325A1B" w:rsidRDefault="00847BF1">
      <w:pPr>
        <w:pStyle w:val="BodyText"/>
        <w:spacing w:before="75" w:line="480" w:lineRule="auto"/>
        <w:ind w:right="158"/>
      </w:pPr>
      <w:r>
        <w:rPr>
          <w:color w:val="000009"/>
        </w:rPr>
        <w:t>ECJ concluded that the processing relating to the search engine service should be viewed as taking place “in the context of the activitie</w:t>
      </w:r>
      <w:r>
        <w:rPr>
          <w:color w:val="000009"/>
        </w:rPr>
        <w:t>s of an establishment” located on EU territory (see paragraphs 53, 54). This case recognizes that the domestic subsidiary responsible for advertising and attracting a user base could be held liable for the acts of the</w:t>
      </w:r>
      <w:r>
        <w:rPr>
          <w:color w:val="000009"/>
          <w:spacing w:val="-25"/>
        </w:rPr>
        <w:t xml:space="preserve"> </w:t>
      </w:r>
      <w:r>
        <w:rPr>
          <w:color w:val="000009"/>
        </w:rPr>
        <w:t>parent.</w:t>
      </w:r>
    </w:p>
    <w:p w:rsidR="00325A1B" w:rsidRDefault="00847BF1">
      <w:pPr>
        <w:pStyle w:val="ListParagraph"/>
        <w:numPr>
          <w:ilvl w:val="0"/>
          <w:numId w:val="19"/>
        </w:numPr>
        <w:tabs>
          <w:tab w:val="left" w:pos="1222"/>
        </w:tabs>
        <w:spacing w:line="477" w:lineRule="auto"/>
        <w:ind w:left="501" w:right="155" w:firstLine="0"/>
        <w:jc w:val="both"/>
        <w:rPr>
          <w:b/>
          <w:sz w:val="28"/>
        </w:rPr>
      </w:pPr>
      <w:r>
        <w:rPr>
          <w:b/>
          <w:color w:val="000009"/>
          <w:sz w:val="28"/>
        </w:rPr>
        <w:t>Our attention is also drawn to the decision in</w:t>
      </w:r>
      <w:r>
        <w:rPr>
          <w:b/>
          <w:color w:val="000009"/>
          <w:sz w:val="28"/>
          <w:u w:val="single" w:color="000009"/>
        </w:rPr>
        <w:t xml:space="preserve"> Richardson</w:t>
      </w:r>
      <w:r>
        <w:rPr>
          <w:b/>
          <w:color w:val="000009"/>
          <w:sz w:val="28"/>
        </w:rPr>
        <w:t xml:space="preserve"> v. </w:t>
      </w:r>
      <w:r>
        <w:rPr>
          <w:b/>
          <w:color w:val="000009"/>
          <w:sz w:val="28"/>
          <w:u w:val="single" w:color="000009"/>
        </w:rPr>
        <w:t>Facebook</w:t>
      </w:r>
      <w:hyperlink w:anchor="_bookmark13" w:history="1">
        <w:r>
          <w:rPr>
            <w:b/>
            <w:color w:val="000009"/>
            <w:position w:val="10"/>
            <w:sz w:val="16"/>
          </w:rPr>
          <w:t>14</w:t>
        </w:r>
      </w:hyperlink>
      <w:r>
        <w:rPr>
          <w:b/>
          <w:color w:val="000009"/>
          <w:sz w:val="28"/>
        </w:rPr>
        <w:t xml:space="preserve">. It is contended that however given that the foreign body may not have Indian presence, the corporate veil may be lifted to fix liability on the subsidiary, if it is established that the latter is an alter ego of the foreign company and support is sought </w:t>
      </w:r>
      <w:r>
        <w:rPr>
          <w:b/>
          <w:color w:val="000009"/>
          <w:sz w:val="28"/>
        </w:rPr>
        <w:t xml:space="preserve">to be drawn from the judgments of this Court in </w:t>
      </w:r>
      <w:r>
        <w:rPr>
          <w:b/>
          <w:color w:val="000009"/>
          <w:sz w:val="28"/>
          <w:u w:val="single" w:color="000009"/>
        </w:rPr>
        <w:t>New Horizons Limited and another</w:t>
      </w:r>
      <w:r>
        <w:rPr>
          <w:b/>
          <w:color w:val="000009"/>
          <w:sz w:val="28"/>
        </w:rPr>
        <w:t xml:space="preserve"> v. </w:t>
      </w:r>
      <w:r>
        <w:rPr>
          <w:b/>
          <w:color w:val="000009"/>
          <w:sz w:val="28"/>
          <w:u w:val="single" w:color="000009"/>
        </w:rPr>
        <w:t>Union of India and others</w:t>
      </w:r>
      <w:hyperlink w:anchor="_bookmark14" w:history="1">
        <w:r>
          <w:rPr>
            <w:b/>
            <w:color w:val="000009"/>
            <w:position w:val="10"/>
            <w:sz w:val="16"/>
          </w:rPr>
          <w:t>15</w:t>
        </w:r>
      </w:hyperlink>
      <w:r>
        <w:rPr>
          <w:b/>
          <w:color w:val="000009"/>
          <w:position w:val="10"/>
          <w:sz w:val="16"/>
        </w:rPr>
        <w:t xml:space="preserve"> </w:t>
      </w:r>
      <w:r>
        <w:rPr>
          <w:b/>
          <w:color w:val="000009"/>
          <w:sz w:val="28"/>
        </w:rPr>
        <w:t xml:space="preserve">and </w:t>
      </w:r>
      <w:r>
        <w:rPr>
          <w:b/>
          <w:color w:val="000009"/>
          <w:sz w:val="28"/>
          <w:u w:val="single" w:color="000009"/>
        </w:rPr>
        <w:t>State of U.P. and others</w:t>
      </w:r>
      <w:r>
        <w:rPr>
          <w:b/>
          <w:color w:val="000009"/>
          <w:sz w:val="28"/>
        </w:rPr>
        <w:t xml:space="preserve"> v.</w:t>
      </w:r>
      <w:r>
        <w:rPr>
          <w:b/>
          <w:color w:val="000009"/>
          <w:sz w:val="28"/>
          <w:u w:val="single" w:color="000009"/>
        </w:rPr>
        <w:t xml:space="preserve"> Renusagar Power Company and</w:t>
      </w:r>
      <w:r>
        <w:rPr>
          <w:b/>
          <w:color w:val="000009"/>
          <w:spacing w:val="-9"/>
          <w:sz w:val="28"/>
          <w:u w:val="single" w:color="000009"/>
        </w:rPr>
        <w:t xml:space="preserve"> </w:t>
      </w:r>
      <w:r>
        <w:rPr>
          <w:b/>
          <w:color w:val="000009"/>
          <w:sz w:val="28"/>
          <w:u w:val="single" w:color="000009"/>
        </w:rPr>
        <w:t>others</w:t>
      </w:r>
      <w:hyperlink w:anchor="_bookmark15" w:history="1">
        <w:r>
          <w:rPr>
            <w:b/>
            <w:color w:val="000009"/>
            <w:position w:val="10"/>
            <w:sz w:val="16"/>
          </w:rPr>
          <w:t>16</w:t>
        </w:r>
      </w:hyperlink>
      <w:r>
        <w:rPr>
          <w:b/>
          <w:color w:val="000009"/>
          <w:sz w:val="28"/>
        </w:rPr>
        <w:t>.</w:t>
      </w:r>
    </w:p>
    <w:p w:rsidR="00325A1B" w:rsidRDefault="00325A1B">
      <w:pPr>
        <w:pStyle w:val="BodyText"/>
        <w:ind w:left="0"/>
        <w:jc w:val="left"/>
        <w:rPr>
          <w:sz w:val="20"/>
        </w:rPr>
      </w:pPr>
    </w:p>
    <w:p w:rsidR="00325A1B" w:rsidRDefault="00325A1B">
      <w:pPr>
        <w:pStyle w:val="BodyText"/>
        <w:ind w:left="0"/>
        <w:jc w:val="left"/>
        <w:rPr>
          <w:sz w:val="20"/>
        </w:rPr>
      </w:pPr>
    </w:p>
    <w:p w:rsidR="00325A1B" w:rsidRDefault="00325A1B">
      <w:pPr>
        <w:pStyle w:val="BodyText"/>
        <w:ind w:left="0"/>
        <w:jc w:val="left"/>
        <w:rPr>
          <w:sz w:val="20"/>
        </w:rPr>
      </w:pPr>
    </w:p>
    <w:p w:rsidR="00325A1B" w:rsidRDefault="00325A1B">
      <w:pPr>
        <w:pStyle w:val="BodyText"/>
        <w:ind w:left="0"/>
        <w:jc w:val="left"/>
        <w:rPr>
          <w:sz w:val="13"/>
        </w:rPr>
      </w:pPr>
    </w:p>
    <w:tbl>
      <w:tblPr>
        <w:tblW w:w="0" w:type="auto"/>
        <w:tblInd w:w="507" w:type="dxa"/>
        <w:tblLayout w:type="fixed"/>
        <w:tblCellMar>
          <w:left w:w="0" w:type="dxa"/>
          <w:right w:w="0" w:type="dxa"/>
        </w:tblCellMar>
        <w:tblLook w:val="01E0"/>
      </w:tblPr>
      <w:tblGrid>
        <w:gridCol w:w="1802"/>
        <w:gridCol w:w="2138"/>
      </w:tblGrid>
      <w:tr w:rsidR="00325A1B">
        <w:trPr>
          <w:trHeight w:val="418"/>
        </w:trPr>
        <w:tc>
          <w:tcPr>
            <w:tcW w:w="1802" w:type="dxa"/>
            <w:tcBorders>
              <w:top w:val="single" w:sz="4" w:space="0" w:color="000000"/>
            </w:tcBorders>
          </w:tcPr>
          <w:p w:rsidR="00325A1B" w:rsidRDefault="00847BF1">
            <w:pPr>
              <w:pStyle w:val="TableParagraph"/>
              <w:tabs>
                <w:tab w:val="left" w:pos="865"/>
              </w:tabs>
              <w:spacing w:before="58"/>
              <w:ind w:left="1"/>
              <w:rPr>
                <w:b/>
                <w:sz w:val="24"/>
              </w:rPr>
            </w:pPr>
            <w:r>
              <w:rPr>
                <w:rFonts w:ascii="Verdana"/>
                <w:w w:val="105"/>
                <w:position w:val="8"/>
                <w:sz w:val="11"/>
              </w:rPr>
              <w:t>1</w:t>
            </w:r>
            <w:bookmarkStart w:id="16" w:name="_bookmark13"/>
            <w:bookmarkEnd w:id="16"/>
            <w:r>
              <w:rPr>
                <w:rFonts w:ascii="Verdana"/>
                <w:w w:val="105"/>
                <w:position w:val="8"/>
                <w:sz w:val="11"/>
              </w:rPr>
              <w:t>4</w:t>
            </w:r>
            <w:r>
              <w:rPr>
                <w:rFonts w:ascii="Verdana"/>
                <w:w w:val="105"/>
                <w:position w:val="8"/>
                <w:sz w:val="11"/>
              </w:rPr>
              <w:tab/>
            </w:r>
            <w:r>
              <w:rPr>
                <w:b/>
                <w:w w:val="105"/>
                <w:sz w:val="24"/>
              </w:rPr>
              <w:t>(2015)</w:t>
            </w:r>
          </w:p>
        </w:tc>
        <w:tc>
          <w:tcPr>
            <w:tcW w:w="2138" w:type="dxa"/>
            <w:tcBorders>
              <w:top w:val="single" w:sz="4" w:space="0" w:color="000000"/>
            </w:tcBorders>
          </w:tcPr>
          <w:p w:rsidR="00325A1B" w:rsidRDefault="00847BF1">
            <w:pPr>
              <w:pStyle w:val="TableParagraph"/>
              <w:spacing w:before="58"/>
              <w:ind w:left="71"/>
              <w:rPr>
                <w:b/>
                <w:sz w:val="24"/>
              </w:rPr>
            </w:pPr>
            <w:r>
              <w:rPr>
                <w:b/>
                <w:sz w:val="24"/>
              </w:rPr>
              <w:t>EW</w:t>
            </w:r>
            <w:r>
              <w:rPr>
                <w:b/>
                <w:sz w:val="24"/>
              </w:rPr>
              <w:t>HC 3154 (QB)</w:t>
            </w:r>
          </w:p>
        </w:tc>
      </w:tr>
      <w:tr w:rsidR="00325A1B">
        <w:trPr>
          <w:trHeight w:val="448"/>
        </w:trPr>
        <w:tc>
          <w:tcPr>
            <w:tcW w:w="1802" w:type="dxa"/>
          </w:tcPr>
          <w:p w:rsidR="00325A1B" w:rsidRDefault="00847BF1">
            <w:pPr>
              <w:pStyle w:val="TableParagraph"/>
              <w:tabs>
                <w:tab w:val="left" w:pos="865"/>
              </w:tabs>
              <w:spacing w:before="88"/>
              <w:ind w:left="1"/>
              <w:rPr>
                <w:b/>
                <w:sz w:val="24"/>
              </w:rPr>
            </w:pPr>
            <w:r>
              <w:rPr>
                <w:rFonts w:ascii="Verdana"/>
                <w:w w:val="105"/>
                <w:position w:val="8"/>
                <w:sz w:val="11"/>
              </w:rPr>
              <w:t>1</w:t>
            </w:r>
            <w:bookmarkStart w:id="17" w:name="_bookmark14"/>
            <w:bookmarkEnd w:id="17"/>
            <w:r>
              <w:rPr>
                <w:rFonts w:ascii="Verdana"/>
                <w:w w:val="105"/>
                <w:position w:val="8"/>
                <w:sz w:val="11"/>
              </w:rPr>
              <w:t>5</w:t>
            </w:r>
            <w:r>
              <w:rPr>
                <w:rFonts w:ascii="Verdana"/>
                <w:w w:val="105"/>
                <w:position w:val="8"/>
                <w:sz w:val="11"/>
              </w:rPr>
              <w:tab/>
            </w:r>
            <w:r>
              <w:rPr>
                <w:b/>
                <w:w w:val="105"/>
                <w:sz w:val="24"/>
              </w:rPr>
              <w:t>(1995)</w:t>
            </w:r>
          </w:p>
        </w:tc>
        <w:tc>
          <w:tcPr>
            <w:tcW w:w="2138" w:type="dxa"/>
          </w:tcPr>
          <w:p w:rsidR="00325A1B" w:rsidRDefault="00847BF1">
            <w:pPr>
              <w:pStyle w:val="TableParagraph"/>
              <w:spacing w:before="88"/>
              <w:ind w:left="71"/>
              <w:rPr>
                <w:b/>
                <w:sz w:val="24"/>
              </w:rPr>
            </w:pPr>
            <w:r>
              <w:rPr>
                <w:b/>
                <w:sz w:val="24"/>
              </w:rPr>
              <w:t>1 SCC 478</w:t>
            </w:r>
          </w:p>
        </w:tc>
      </w:tr>
      <w:tr w:rsidR="00325A1B">
        <w:trPr>
          <w:trHeight w:val="359"/>
        </w:trPr>
        <w:tc>
          <w:tcPr>
            <w:tcW w:w="1802" w:type="dxa"/>
          </w:tcPr>
          <w:p w:rsidR="00325A1B" w:rsidRDefault="00847BF1">
            <w:pPr>
              <w:pStyle w:val="TableParagraph"/>
              <w:tabs>
                <w:tab w:val="left" w:pos="865"/>
              </w:tabs>
              <w:spacing w:before="88" w:line="252" w:lineRule="exact"/>
              <w:ind w:left="1"/>
              <w:rPr>
                <w:b/>
                <w:sz w:val="24"/>
              </w:rPr>
            </w:pPr>
            <w:r>
              <w:rPr>
                <w:rFonts w:ascii="Verdana"/>
                <w:w w:val="105"/>
                <w:position w:val="8"/>
                <w:sz w:val="11"/>
              </w:rPr>
              <w:t>1</w:t>
            </w:r>
            <w:bookmarkStart w:id="18" w:name="_bookmark15"/>
            <w:bookmarkEnd w:id="18"/>
            <w:r>
              <w:rPr>
                <w:rFonts w:ascii="Verdana"/>
                <w:w w:val="105"/>
                <w:position w:val="8"/>
                <w:sz w:val="11"/>
              </w:rPr>
              <w:t>6</w:t>
            </w:r>
            <w:r>
              <w:rPr>
                <w:rFonts w:ascii="Verdana"/>
                <w:w w:val="105"/>
                <w:position w:val="8"/>
                <w:sz w:val="11"/>
              </w:rPr>
              <w:tab/>
            </w:r>
            <w:r>
              <w:rPr>
                <w:b/>
                <w:w w:val="105"/>
                <w:sz w:val="24"/>
              </w:rPr>
              <w:t>(1988)</w:t>
            </w:r>
          </w:p>
        </w:tc>
        <w:tc>
          <w:tcPr>
            <w:tcW w:w="2138" w:type="dxa"/>
          </w:tcPr>
          <w:p w:rsidR="00325A1B" w:rsidRDefault="00847BF1">
            <w:pPr>
              <w:pStyle w:val="TableParagraph"/>
              <w:spacing w:before="88" w:line="252" w:lineRule="exact"/>
              <w:ind w:left="71"/>
              <w:rPr>
                <w:b/>
                <w:sz w:val="24"/>
              </w:rPr>
            </w:pPr>
            <w:r>
              <w:rPr>
                <w:b/>
                <w:sz w:val="24"/>
              </w:rPr>
              <w:t>4 SCC 59</w:t>
            </w:r>
          </w:p>
        </w:tc>
      </w:tr>
    </w:tbl>
    <w:p w:rsidR="00325A1B" w:rsidRDefault="00325A1B">
      <w:pPr>
        <w:spacing w:line="252" w:lineRule="exact"/>
        <w:rPr>
          <w:sz w:val="24"/>
        </w:rPr>
        <w:sectPr w:rsidR="00325A1B">
          <w:pgSz w:w="12240" w:h="15840"/>
          <w:pgMar w:top="900" w:right="1280" w:bottom="1540" w:left="940" w:header="0" w:footer="1341" w:gutter="0"/>
          <w:cols w:space="720"/>
        </w:sectPr>
      </w:pPr>
    </w:p>
    <w:p w:rsidR="00325A1B" w:rsidRDefault="00847BF1">
      <w:pPr>
        <w:pStyle w:val="BodyText"/>
        <w:spacing w:before="75"/>
        <w:ind w:right="159"/>
        <w:jc w:val="left"/>
      </w:pPr>
      <w:r>
        <w:rPr>
          <w:color w:val="000009"/>
          <w:u w:val="single" w:color="000009"/>
        </w:rPr>
        <w:t>CONTOURS OF THE JURISDICTION OF THE HIGH COURT UNDER</w:t>
      </w:r>
      <w:r>
        <w:rPr>
          <w:color w:val="000009"/>
        </w:rPr>
        <w:t xml:space="preserve"> </w:t>
      </w:r>
      <w:r>
        <w:rPr>
          <w:color w:val="000009"/>
          <w:u w:val="single" w:color="000009"/>
        </w:rPr>
        <w:t>SECTION 482 OF CRIMINAL PROCEDURE CODE, 1973</w:t>
      </w:r>
    </w:p>
    <w:p w:rsidR="00325A1B" w:rsidRDefault="00325A1B">
      <w:pPr>
        <w:pStyle w:val="BodyText"/>
        <w:spacing w:before="2"/>
        <w:ind w:left="0"/>
        <w:jc w:val="left"/>
        <w:rPr>
          <w:sz w:val="29"/>
        </w:rPr>
      </w:pPr>
    </w:p>
    <w:p w:rsidR="00325A1B" w:rsidRDefault="00847BF1">
      <w:pPr>
        <w:pStyle w:val="ListParagraph"/>
        <w:numPr>
          <w:ilvl w:val="0"/>
          <w:numId w:val="19"/>
        </w:numPr>
        <w:tabs>
          <w:tab w:val="left" w:pos="1222"/>
        </w:tabs>
        <w:spacing w:before="87" w:line="470" w:lineRule="auto"/>
        <w:ind w:left="501" w:right="156" w:firstLine="0"/>
        <w:jc w:val="both"/>
        <w:rPr>
          <w:b/>
          <w:sz w:val="28"/>
        </w:rPr>
      </w:pPr>
      <w:r>
        <w:rPr>
          <w:b/>
          <w:color w:val="000009"/>
          <w:sz w:val="28"/>
        </w:rPr>
        <w:t xml:space="preserve">The contours of the jurisdiction of the High Court under Section 482 is no longer </w:t>
      </w:r>
      <w:r>
        <w:rPr>
          <w:b/>
          <w:i/>
          <w:color w:val="000009"/>
          <w:sz w:val="28"/>
        </w:rPr>
        <w:t>res integra</w:t>
      </w:r>
      <w:r>
        <w:rPr>
          <w:b/>
          <w:color w:val="000009"/>
          <w:sz w:val="28"/>
        </w:rPr>
        <w:t xml:space="preserve">. We would think that it is sufficient if we only advert to the judgment of this Court in </w:t>
      </w:r>
      <w:r>
        <w:rPr>
          <w:b/>
          <w:color w:val="000009"/>
          <w:sz w:val="28"/>
          <w:u w:val="single" w:color="000009"/>
        </w:rPr>
        <w:t>State of Haryana and</w:t>
      </w:r>
      <w:r>
        <w:rPr>
          <w:b/>
          <w:color w:val="000009"/>
          <w:spacing w:val="76"/>
          <w:sz w:val="28"/>
          <w:u w:val="single" w:color="000009"/>
        </w:rPr>
        <w:t xml:space="preserve"> </w:t>
      </w:r>
      <w:r>
        <w:rPr>
          <w:b/>
          <w:color w:val="000009"/>
          <w:sz w:val="28"/>
          <w:u w:val="single" w:color="000009"/>
        </w:rPr>
        <w:t>others</w:t>
      </w:r>
    </w:p>
    <w:p w:rsidR="00325A1B" w:rsidRDefault="00847BF1">
      <w:pPr>
        <w:pStyle w:val="ListParagraph"/>
        <w:numPr>
          <w:ilvl w:val="0"/>
          <w:numId w:val="17"/>
        </w:numPr>
        <w:tabs>
          <w:tab w:val="left" w:pos="1006"/>
        </w:tabs>
        <w:spacing w:before="38"/>
        <w:ind w:hanging="505"/>
        <w:jc w:val="both"/>
        <w:rPr>
          <w:b/>
          <w:sz w:val="28"/>
        </w:rPr>
      </w:pPr>
      <w:r>
        <w:rPr>
          <w:b/>
          <w:color w:val="000009"/>
          <w:sz w:val="28"/>
          <w:u w:val="single" w:color="000009"/>
        </w:rPr>
        <w:t>Bhajan Lal and others</w:t>
      </w:r>
      <w:hyperlink w:anchor="_bookmark16" w:history="1">
        <w:r>
          <w:rPr>
            <w:b/>
            <w:color w:val="000009"/>
            <w:position w:val="10"/>
            <w:sz w:val="16"/>
          </w:rPr>
          <w:t>17</w:t>
        </w:r>
      </w:hyperlink>
      <w:r>
        <w:rPr>
          <w:b/>
          <w:color w:val="000009"/>
          <w:sz w:val="28"/>
        </w:rPr>
        <w:t>. This Court held as</w:t>
      </w:r>
      <w:r>
        <w:rPr>
          <w:b/>
          <w:color w:val="000009"/>
          <w:spacing w:val="-33"/>
          <w:sz w:val="28"/>
        </w:rPr>
        <w:t xml:space="preserve"> </w:t>
      </w:r>
      <w:r>
        <w:rPr>
          <w:b/>
          <w:color w:val="000009"/>
          <w:sz w:val="28"/>
        </w:rPr>
        <w:t>follows:</w:t>
      </w:r>
    </w:p>
    <w:p w:rsidR="00325A1B" w:rsidRDefault="00325A1B">
      <w:pPr>
        <w:pStyle w:val="BodyText"/>
        <w:spacing w:before="7"/>
        <w:ind w:left="0"/>
        <w:jc w:val="left"/>
        <w:rPr>
          <w:sz w:val="31"/>
        </w:rPr>
      </w:pPr>
    </w:p>
    <w:p w:rsidR="00325A1B" w:rsidRDefault="00847BF1">
      <w:pPr>
        <w:pStyle w:val="BodyText"/>
        <w:spacing w:line="271" w:lineRule="auto"/>
        <w:ind w:left="1942" w:right="1011" w:firstLine="720"/>
      </w:pPr>
      <w:r>
        <w:t xml:space="preserve">“102. In the backdrop of the interpretation </w:t>
      </w:r>
      <w:r>
        <w:t>of the various relevant provisions of the Code under Chapter XIV and of the principles of law enunciated by this Court in a series of decisions relating to the exercise of the extraordinary power under Article 226 or the inherent powers under Section 482 o</w:t>
      </w:r>
      <w:r>
        <w:t xml:space="preserve">f the Code which we have extracted and reproduced above, we give the following categories of cases by way of illustration wherein such power could be exercised either to prevent abuse of the process of any court or otherwise to secure the ends of justice, </w:t>
      </w:r>
      <w:r>
        <w:t>though it may not be possible to lay down any precise, clearly defined and sufficiently channelised and inflexible guidelines or rigid formulae and to give an exhaustive list of myriad kinds of cases wherein such power should be</w:t>
      </w:r>
      <w:r>
        <w:rPr>
          <w:spacing w:val="-2"/>
        </w:rPr>
        <w:t xml:space="preserve"> </w:t>
      </w:r>
      <w:r>
        <w:t>exercised.</w:t>
      </w:r>
    </w:p>
    <w:p w:rsidR="00325A1B" w:rsidRDefault="00325A1B">
      <w:pPr>
        <w:pStyle w:val="BodyText"/>
        <w:ind w:left="0"/>
        <w:jc w:val="left"/>
        <w:rPr>
          <w:sz w:val="20"/>
        </w:rPr>
      </w:pPr>
    </w:p>
    <w:p w:rsidR="00325A1B" w:rsidRDefault="00325A1B">
      <w:pPr>
        <w:pStyle w:val="BodyText"/>
        <w:ind w:left="0"/>
        <w:jc w:val="left"/>
        <w:rPr>
          <w:sz w:val="20"/>
        </w:rPr>
      </w:pPr>
    </w:p>
    <w:p w:rsidR="00325A1B" w:rsidRDefault="00325A1B">
      <w:pPr>
        <w:pStyle w:val="BodyText"/>
        <w:spacing w:before="8"/>
        <w:ind w:left="0"/>
        <w:jc w:val="left"/>
        <w:rPr>
          <w:sz w:val="17"/>
        </w:rPr>
      </w:pPr>
      <w:r w:rsidRPr="00325A1B">
        <w:pict>
          <v:line id="_x0000_s1038" style="position:absolute;z-index:-251648000;mso-wrap-distance-left:0;mso-wrap-distance-right:0;mso-position-horizontal-relative:page" from="1in,12.25pt" to="189pt,12.25pt" strokeweight=".5pt">
            <w10:wrap type="topAndBottom" anchorx="page"/>
          </v:line>
        </w:pict>
      </w:r>
    </w:p>
    <w:p w:rsidR="00325A1B" w:rsidRDefault="00847BF1">
      <w:pPr>
        <w:tabs>
          <w:tab w:val="left" w:pos="1221"/>
        </w:tabs>
        <w:spacing w:before="29"/>
        <w:ind w:left="501"/>
        <w:rPr>
          <w:b/>
          <w:sz w:val="24"/>
        </w:rPr>
      </w:pPr>
      <w:r>
        <w:rPr>
          <w:rFonts w:ascii="Verdana"/>
          <w:position w:val="8"/>
          <w:sz w:val="11"/>
        </w:rPr>
        <w:t>1</w:t>
      </w:r>
      <w:bookmarkStart w:id="19" w:name="_bookmark16"/>
      <w:bookmarkEnd w:id="19"/>
      <w:r>
        <w:rPr>
          <w:rFonts w:ascii="Verdana"/>
          <w:position w:val="8"/>
          <w:sz w:val="11"/>
        </w:rPr>
        <w:t>7</w:t>
      </w:r>
      <w:r>
        <w:rPr>
          <w:rFonts w:ascii="Verdana"/>
          <w:position w:val="8"/>
          <w:sz w:val="11"/>
        </w:rPr>
        <w:tab/>
      </w:r>
      <w:r>
        <w:rPr>
          <w:b/>
          <w:sz w:val="24"/>
        </w:rPr>
        <w:t>(1992) Su</w:t>
      </w:r>
      <w:r>
        <w:rPr>
          <w:b/>
          <w:sz w:val="24"/>
        </w:rPr>
        <w:t>pp (1) SCC</w:t>
      </w:r>
      <w:r>
        <w:rPr>
          <w:b/>
          <w:spacing w:val="-6"/>
          <w:sz w:val="24"/>
        </w:rPr>
        <w:t xml:space="preserve"> </w:t>
      </w:r>
      <w:r>
        <w:rPr>
          <w:b/>
          <w:sz w:val="24"/>
        </w:rPr>
        <w:t>335</w:t>
      </w:r>
    </w:p>
    <w:p w:rsidR="00325A1B" w:rsidRDefault="00325A1B">
      <w:pPr>
        <w:rPr>
          <w:sz w:val="24"/>
        </w:rPr>
        <w:sectPr w:rsidR="00325A1B">
          <w:pgSz w:w="12240" w:h="15840"/>
          <w:pgMar w:top="900" w:right="1280" w:bottom="1540" w:left="940" w:header="0" w:footer="1341" w:gutter="0"/>
          <w:cols w:space="720"/>
        </w:sectPr>
      </w:pPr>
    </w:p>
    <w:p w:rsidR="00325A1B" w:rsidRDefault="00847BF1">
      <w:pPr>
        <w:pStyle w:val="ListParagraph"/>
        <w:numPr>
          <w:ilvl w:val="1"/>
          <w:numId w:val="17"/>
        </w:numPr>
        <w:tabs>
          <w:tab w:val="left" w:pos="3382"/>
        </w:tabs>
        <w:spacing w:before="79" w:line="271" w:lineRule="auto"/>
        <w:ind w:right="1011"/>
        <w:jc w:val="both"/>
        <w:rPr>
          <w:b/>
          <w:sz w:val="28"/>
        </w:rPr>
      </w:pPr>
      <w:r>
        <w:rPr>
          <w:b/>
          <w:sz w:val="28"/>
        </w:rPr>
        <w:t>Where the allegations made in the first information report or the complaint, even if they are taken at their face value and accepted in their entirety do not prima facie constitute any offence or make out a case against the acc</w:t>
      </w:r>
      <w:r>
        <w:rPr>
          <w:b/>
          <w:sz w:val="28"/>
        </w:rPr>
        <w:t>used.</w:t>
      </w:r>
    </w:p>
    <w:p w:rsidR="00325A1B" w:rsidRDefault="00847BF1">
      <w:pPr>
        <w:pStyle w:val="ListParagraph"/>
        <w:numPr>
          <w:ilvl w:val="1"/>
          <w:numId w:val="17"/>
        </w:numPr>
        <w:tabs>
          <w:tab w:val="left" w:pos="3382"/>
        </w:tabs>
        <w:spacing w:before="52" w:line="271" w:lineRule="auto"/>
        <w:ind w:right="1011"/>
        <w:jc w:val="both"/>
        <w:rPr>
          <w:b/>
          <w:sz w:val="28"/>
        </w:rPr>
      </w:pPr>
      <w:r>
        <w:rPr>
          <w:b/>
          <w:sz w:val="28"/>
        </w:rPr>
        <w:t>Where the allegations in the first information report and other materials, if any, accompanying the FIR do not disclose a cognizable offence, justifying an investigation by police officers under Section 156(1) of the Code except under an order of a M</w:t>
      </w:r>
      <w:r>
        <w:rPr>
          <w:b/>
          <w:sz w:val="28"/>
        </w:rPr>
        <w:t>agistrate within the purview of Section 155(2) of the</w:t>
      </w:r>
      <w:r>
        <w:rPr>
          <w:b/>
          <w:spacing w:val="-2"/>
          <w:sz w:val="28"/>
        </w:rPr>
        <w:t xml:space="preserve"> </w:t>
      </w:r>
      <w:r>
        <w:rPr>
          <w:b/>
          <w:sz w:val="28"/>
        </w:rPr>
        <w:t>Code.</w:t>
      </w:r>
    </w:p>
    <w:p w:rsidR="00325A1B" w:rsidRDefault="00847BF1">
      <w:pPr>
        <w:pStyle w:val="ListParagraph"/>
        <w:numPr>
          <w:ilvl w:val="1"/>
          <w:numId w:val="17"/>
        </w:numPr>
        <w:tabs>
          <w:tab w:val="left" w:pos="3382"/>
        </w:tabs>
        <w:spacing w:before="58" w:line="271" w:lineRule="auto"/>
        <w:ind w:right="1010"/>
        <w:jc w:val="both"/>
        <w:rPr>
          <w:b/>
          <w:sz w:val="28"/>
        </w:rPr>
      </w:pPr>
      <w:r>
        <w:rPr>
          <w:b/>
          <w:sz w:val="28"/>
        </w:rPr>
        <w:t>Where the uncontroverted allegations made in the FIR or complaint and the evidence collected in support of the same do not disclose the commission of any offence and make out a case against the</w:t>
      </w:r>
      <w:r>
        <w:rPr>
          <w:b/>
          <w:spacing w:val="-5"/>
          <w:sz w:val="28"/>
        </w:rPr>
        <w:t xml:space="preserve"> </w:t>
      </w:r>
      <w:r>
        <w:rPr>
          <w:b/>
          <w:sz w:val="28"/>
        </w:rPr>
        <w:t>accused.</w:t>
      </w:r>
    </w:p>
    <w:p w:rsidR="00325A1B" w:rsidRDefault="00847BF1">
      <w:pPr>
        <w:pStyle w:val="ListParagraph"/>
        <w:numPr>
          <w:ilvl w:val="1"/>
          <w:numId w:val="17"/>
        </w:numPr>
        <w:tabs>
          <w:tab w:val="left" w:pos="3382"/>
        </w:tabs>
        <w:spacing w:before="51" w:line="271" w:lineRule="auto"/>
        <w:ind w:right="1010"/>
        <w:jc w:val="both"/>
        <w:rPr>
          <w:b/>
          <w:sz w:val="28"/>
        </w:rPr>
      </w:pPr>
      <w:r>
        <w:rPr>
          <w:b/>
          <w:sz w:val="28"/>
        </w:rPr>
        <w:t>Where, the allegations in the FIR do not constitute a cognizable offence but constitute only a non-cognizable offence, no investigation is permitted by a police officer without an order of a Magistrate as contemplated under Section 155(2) of the</w:t>
      </w:r>
      <w:r>
        <w:rPr>
          <w:b/>
          <w:spacing w:val="-26"/>
          <w:sz w:val="28"/>
        </w:rPr>
        <w:t xml:space="preserve"> </w:t>
      </w:r>
      <w:r>
        <w:rPr>
          <w:b/>
          <w:sz w:val="28"/>
        </w:rPr>
        <w:t>C</w:t>
      </w:r>
      <w:r>
        <w:rPr>
          <w:b/>
          <w:sz w:val="28"/>
        </w:rPr>
        <w:t>ode.</w:t>
      </w:r>
    </w:p>
    <w:p w:rsidR="00325A1B" w:rsidRDefault="00325A1B">
      <w:pPr>
        <w:spacing w:line="271" w:lineRule="auto"/>
        <w:jc w:val="both"/>
        <w:rPr>
          <w:sz w:val="28"/>
        </w:rPr>
        <w:sectPr w:rsidR="00325A1B">
          <w:pgSz w:w="12240" w:h="15840"/>
          <w:pgMar w:top="940" w:right="1280" w:bottom="1540" w:left="940" w:header="0" w:footer="1341" w:gutter="0"/>
          <w:cols w:space="720"/>
        </w:sectPr>
      </w:pPr>
    </w:p>
    <w:p w:rsidR="00325A1B" w:rsidRDefault="00847BF1">
      <w:pPr>
        <w:pStyle w:val="ListParagraph"/>
        <w:numPr>
          <w:ilvl w:val="1"/>
          <w:numId w:val="17"/>
        </w:numPr>
        <w:tabs>
          <w:tab w:val="left" w:pos="3382"/>
        </w:tabs>
        <w:spacing w:before="79" w:line="271" w:lineRule="auto"/>
        <w:ind w:right="1011"/>
        <w:jc w:val="both"/>
        <w:rPr>
          <w:b/>
          <w:sz w:val="28"/>
        </w:rPr>
      </w:pPr>
      <w:r>
        <w:rPr>
          <w:b/>
          <w:sz w:val="28"/>
        </w:rPr>
        <w:t>Where the allegations made in the FIR or complaint are so absurd and inherently improbable on the basis of which no prudent person can ever reach a just conclusion that there is sufficient ground for proceeding against the accused.</w:t>
      </w:r>
    </w:p>
    <w:p w:rsidR="00325A1B" w:rsidRDefault="00847BF1">
      <w:pPr>
        <w:pStyle w:val="ListParagraph"/>
        <w:numPr>
          <w:ilvl w:val="1"/>
          <w:numId w:val="17"/>
        </w:numPr>
        <w:tabs>
          <w:tab w:val="left" w:pos="3382"/>
        </w:tabs>
        <w:spacing w:before="52" w:line="271" w:lineRule="auto"/>
        <w:ind w:right="1010"/>
        <w:jc w:val="both"/>
        <w:rPr>
          <w:b/>
          <w:sz w:val="28"/>
        </w:rPr>
      </w:pPr>
      <w:r>
        <w:rPr>
          <w:b/>
          <w:sz w:val="28"/>
        </w:rPr>
        <w:t>Where</w:t>
      </w:r>
      <w:r>
        <w:rPr>
          <w:b/>
          <w:sz w:val="28"/>
        </w:rPr>
        <w:t xml:space="preserve"> there is an express legal bar engrafted in any of the provisions of the Code or the concerned Act (under which a criminal proceeding is instituted) to the institution and continuance of the proceedings and/or where there is a specific provision in the Cod</w:t>
      </w:r>
      <w:r>
        <w:rPr>
          <w:b/>
          <w:sz w:val="28"/>
        </w:rPr>
        <w:t>e or the concerned Act, providing efficacious redress for the grievance of the aggrieved</w:t>
      </w:r>
      <w:r>
        <w:rPr>
          <w:b/>
          <w:spacing w:val="-26"/>
          <w:sz w:val="28"/>
        </w:rPr>
        <w:t xml:space="preserve"> </w:t>
      </w:r>
      <w:r>
        <w:rPr>
          <w:b/>
          <w:sz w:val="28"/>
        </w:rPr>
        <w:t>party.</w:t>
      </w:r>
    </w:p>
    <w:p w:rsidR="00325A1B" w:rsidRDefault="00847BF1">
      <w:pPr>
        <w:pStyle w:val="ListParagraph"/>
        <w:numPr>
          <w:ilvl w:val="1"/>
          <w:numId w:val="17"/>
        </w:numPr>
        <w:tabs>
          <w:tab w:val="left" w:pos="3382"/>
        </w:tabs>
        <w:spacing w:before="59" w:line="271" w:lineRule="auto"/>
        <w:ind w:right="1011"/>
        <w:jc w:val="both"/>
        <w:rPr>
          <w:b/>
          <w:sz w:val="28"/>
        </w:rPr>
      </w:pPr>
      <w:r>
        <w:rPr>
          <w:b/>
          <w:sz w:val="28"/>
        </w:rPr>
        <w:t>Where a criminal proceeding is manifestly attended with mala fide and/or where the proceeding is maliciously instituted with an ulterior motive for wreaking ven</w:t>
      </w:r>
      <w:r>
        <w:rPr>
          <w:b/>
          <w:sz w:val="28"/>
        </w:rPr>
        <w:t>geance on the accused and with a view to spite him due to private and personal</w:t>
      </w:r>
      <w:r>
        <w:rPr>
          <w:b/>
          <w:spacing w:val="-11"/>
          <w:sz w:val="28"/>
        </w:rPr>
        <w:t xml:space="preserve"> </w:t>
      </w:r>
      <w:r>
        <w:rPr>
          <w:b/>
          <w:sz w:val="28"/>
        </w:rPr>
        <w:t>grudge.</w:t>
      </w:r>
    </w:p>
    <w:p w:rsidR="00325A1B" w:rsidRDefault="00325A1B">
      <w:pPr>
        <w:pStyle w:val="BodyText"/>
        <w:spacing w:before="11"/>
        <w:ind w:left="0"/>
        <w:jc w:val="left"/>
        <w:rPr>
          <w:sz w:val="39"/>
        </w:rPr>
      </w:pPr>
    </w:p>
    <w:p w:rsidR="00325A1B" w:rsidRDefault="00847BF1">
      <w:pPr>
        <w:pStyle w:val="BodyText"/>
        <w:spacing w:line="271" w:lineRule="auto"/>
        <w:ind w:left="1942" w:right="1011" w:firstLine="720"/>
      </w:pPr>
      <w:r>
        <w:t>103. We also give a note of caution to the effect that the power of quashing a criminal proceeding should be exercised very sparingly and with circumspection and that t</w:t>
      </w:r>
      <w:r>
        <w:t>oo in the rarest of rare cases; that the</w:t>
      </w:r>
      <w:r>
        <w:rPr>
          <w:spacing w:val="53"/>
        </w:rPr>
        <w:t xml:space="preserve"> </w:t>
      </w:r>
      <w:r>
        <w:t>court</w:t>
      </w:r>
      <w:r>
        <w:rPr>
          <w:spacing w:val="51"/>
        </w:rPr>
        <w:t xml:space="preserve"> </w:t>
      </w:r>
      <w:r>
        <w:t>will</w:t>
      </w:r>
      <w:r>
        <w:rPr>
          <w:spacing w:val="54"/>
        </w:rPr>
        <w:t xml:space="preserve"> </w:t>
      </w:r>
      <w:r>
        <w:t>not</w:t>
      </w:r>
      <w:r>
        <w:rPr>
          <w:spacing w:val="51"/>
        </w:rPr>
        <w:t xml:space="preserve"> </w:t>
      </w:r>
      <w:r>
        <w:t>be</w:t>
      </w:r>
      <w:r>
        <w:rPr>
          <w:spacing w:val="53"/>
        </w:rPr>
        <w:t xml:space="preserve"> </w:t>
      </w:r>
      <w:r>
        <w:t>justified</w:t>
      </w:r>
      <w:r>
        <w:rPr>
          <w:spacing w:val="52"/>
        </w:rPr>
        <w:t xml:space="preserve"> </w:t>
      </w:r>
      <w:r>
        <w:t>in</w:t>
      </w:r>
    </w:p>
    <w:p w:rsidR="00325A1B" w:rsidRDefault="00325A1B">
      <w:pPr>
        <w:spacing w:line="271" w:lineRule="auto"/>
        <w:sectPr w:rsidR="00325A1B">
          <w:pgSz w:w="12240" w:h="15840"/>
          <w:pgMar w:top="940" w:right="1280" w:bottom="1540" w:left="940" w:header="0" w:footer="1341" w:gutter="0"/>
          <w:cols w:space="720"/>
        </w:sectPr>
      </w:pPr>
    </w:p>
    <w:p w:rsidR="00325A1B" w:rsidRDefault="00847BF1">
      <w:pPr>
        <w:pStyle w:val="BodyText"/>
        <w:spacing w:before="79" w:line="271" w:lineRule="auto"/>
        <w:ind w:left="1942" w:right="1011"/>
      </w:pPr>
      <w:r>
        <w:t>embarking upon an enquiry as to the reliability or genuineness or otherwise of the allegations made in the FIR or the complaint and that the extraordinary or inherent pow</w:t>
      </w:r>
      <w:r>
        <w:t>ers do not confer an arbitrary jurisdiction on the court to act according to its whim or caprice.”</w:t>
      </w:r>
    </w:p>
    <w:p w:rsidR="00325A1B" w:rsidRDefault="00325A1B">
      <w:pPr>
        <w:pStyle w:val="BodyText"/>
        <w:ind w:left="0"/>
        <w:jc w:val="left"/>
        <w:rPr>
          <w:sz w:val="32"/>
        </w:rPr>
      </w:pPr>
    </w:p>
    <w:p w:rsidR="00325A1B" w:rsidRDefault="00847BF1">
      <w:pPr>
        <w:pStyle w:val="ListParagraph"/>
        <w:numPr>
          <w:ilvl w:val="0"/>
          <w:numId w:val="19"/>
        </w:numPr>
        <w:tabs>
          <w:tab w:val="left" w:pos="1222"/>
        </w:tabs>
        <w:spacing w:before="227" w:line="475" w:lineRule="auto"/>
        <w:ind w:left="501" w:right="156" w:firstLine="0"/>
        <w:jc w:val="both"/>
        <w:rPr>
          <w:b/>
          <w:sz w:val="28"/>
        </w:rPr>
      </w:pPr>
      <w:r>
        <w:rPr>
          <w:b/>
          <w:color w:val="000009"/>
          <w:sz w:val="28"/>
        </w:rPr>
        <w:t>As to what is the scope of the expression “rarest of rare cases” indicated in paragraph 103, we may only refer to the judgment of this Court in</w:t>
      </w:r>
      <w:r>
        <w:rPr>
          <w:b/>
          <w:sz w:val="28"/>
        </w:rPr>
        <w:t xml:space="preserve"> </w:t>
      </w:r>
      <w:r>
        <w:rPr>
          <w:b/>
          <w:sz w:val="28"/>
          <w:u w:val="single"/>
        </w:rPr>
        <w:t>Jeffrey J. Diermeier and another</w:t>
      </w:r>
      <w:r>
        <w:rPr>
          <w:b/>
          <w:sz w:val="28"/>
        </w:rPr>
        <w:t xml:space="preserve"> v. </w:t>
      </w:r>
      <w:r>
        <w:rPr>
          <w:b/>
          <w:sz w:val="28"/>
          <w:u w:val="single"/>
        </w:rPr>
        <w:t>State of West Bengal and another</w:t>
      </w:r>
      <w:hyperlink w:anchor="_bookmark17" w:history="1">
        <w:r>
          <w:rPr>
            <w:b/>
            <w:position w:val="10"/>
            <w:sz w:val="16"/>
          </w:rPr>
          <w:t>18</w:t>
        </w:r>
      </w:hyperlink>
      <w:r>
        <w:rPr>
          <w:b/>
          <w:position w:val="10"/>
          <w:sz w:val="16"/>
        </w:rPr>
        <w:t xml:space="preserve"> </w:t>
      </w:r>
      <w:r>
        <w:rPr>
          <w:b/>
          <w:sz w:val="28"/>
        </w:rPr>
        <w:t xml:space="preserve">wherein the law laid down by a Bench of three Judges in </w:t>
      </w:r>
      <w:r>
        <w:rPr>
          <w:b/>
          <w:sz w:val="28"/>
          <w:u w:val="single"/>
        </w:rPr>
        <w:t>Som Mittal</w:t>
      </w:r>
      <w:r>
        <w:rPr>
          <w:b/>
          <w:sz w:val="28"/>
        </w:rPr>
        <w:t xml:space="preserve"> v.</w:t>
      </w:r>
      <w:r>
        <w:rPr>
          <w:b/>
          <w:sz w:val="28"/>
          <w:u w:val="single"/>
        </w:rPr>
        <w:t xml:space="preserve"> Govt. of Karnataka</w:t>
      </w:r>
      <w:hyperlink w:anchor="_bookmark18" w:history="1">
        <w:r>
          <w:rPr>
            <w:b/>
            <w:position w:val="10"/>
            <w:sz w:val="16"/>
          </w:rPr>
          <w:t>19</w:t>
        </w:r>
      </w:hyperlink>
      <w:r>
        <w:rPr>
          <w:b/>
          <w:position w:val="10"/>
          <w:sz w:val="16"/>
        </w:rPr>
        <w:t xml:space="preserve"> </w:t>
      </w:r>
      <w:r>
        <w:rPr>
          <w:b/>
          <w:sz w:val="28"/>
        </w:rPr>
        <w:t>has been referred</w:t>
      </w:r>
      <w:r>
        <w:rPr>
          <w:b/>
          <w:spacing w:val="-2"/>
          <w:sz w:val="28"/>
        </w:rPr>
        <w:t xml:space="preserve"> </w:t>
      </w:r>
      <w:r>
        <w:rPr>
          <w:b/>
          <w:sz w:val="28"/>
        </w:rPr>
        <w:t>to:</w:t>
      </w:r>
    </w:p>
    <w:p w:rsidR="00325A1B" w:rsidRDefault="00325A1B">
      <w:pPr>
        <w:pStyle w:val="BodyText"/>
        <w:spacing w:before="1"/>
        <w:ind w:left="0"/>
        <w:jc w:val="left"/>
        <w:rPr>
          <w:sz w:val="38"/>
        </w:rPr>
      </w:pPr>
    </w:p>
    <w:p w:rsidR="00325A1B" w:rsidRDefault="00847BF1">
      <w:pPr>
        <w:pStyle w:val="BodyText"/>
        <w:spacing w:line="254" w:lineRule="auto"/>
        <w:ind w:left="1942" w:right="1013" w:firstLine="360"/>
        <w:rPr>
          <w:i/>
        </w:rPr>
      </w:pPr>
      <w:r>
        <w:t>“23. The purport of the expression “rarest of rare cases”, to which reference was made by Shri Venugopal, has been explained recently in</w:t>
      </w:r>
      <w:r>
        <w:rPr>
          <w:spacing w:val="125"/>
        </w:rPr>
        <w:t xml:space="preserve"> </w:t>
      </w:r>
      <w:r>
        <w:rPr>
          <w:i/>
        </w:rPr>
        <w:t>Som Mittal</w:t>
      </w:r>
    </w:p>
    <w:p w:rsidR="00325A1B" w:rsidRDefault="00847BF1">
      <w:pPr>
        <w:pStyle w:val="BodyText"/>
        <w:spacing w:line="254" w:lineRule="auto"/>
        <w:ind w:left="1942" w:right="1010"/>
      </w:pPr>
      <w:r>
        <w:rPr>
          <w:i/>
        </w:rPr>
        <w:t xml:space="preserve">(2) </w:t>
      </w:r>
      <w:r>
        <w:t xml:space="preserve">v. </w:t>
      </w:r>
      <w:r>
        <w:rPr>
          <w:i/>
        </w:rPr>
        <w:t xml:space="preserve">Govt. of Karnataka </w:t>
      </w:r>
      <w:r>
        <w:t xml:space="preserve">[(2008) 3 SCC 574 : (2008) 1 SCC (L&amp;S) 910 : (2008) 2 SCC (Cri) 1] . Speaking for </w:t>
      </w:r>
      <w:r>
        <w:t>a Bench of three Judges, the Hon'ble the Chief Justice said: (SCC pp. 580-81, para</w:t>
      </w:r>
      <w:r>
        <w:rPr>
          <w:spacing w:val="-22"/>
        </w:rPr>
        <w:t xml:space="preserve"> </w:t>
      </w:r>
      <w:r>
        <w:t>9)</w:t>
      </w:r>
    </w:p>
    <w:p w:rsidR="00325A1B" w:rsidRDefault="00325A1B">
      <w:pPr>
        <w:pStyle w:val="BodyText"/>
        <w:ind w:left="0"/>
        <w:jc w:val="left"/>
        <w:rPr>
          <w:sz w:val="20"/>
        </w:rPr>
      </w:pPr>
    </w:p>
    <w:p w:rsidR="00325A1B" w:rsidRDefault="00325A1B">
      <w:pPr>
        <w:pStyle w:val="BodyText"/>
        <w:ind w:left="0"/>
        <w:jc w:val="left"/>
        <w:rPr>
          <w:sz w:val="20"/>
        </w:rPr>
      </w:pPr>
    </w:p>
    <w:p w:rsidR="00325A1B" w:rsidRDefault="00325A1B">
      <w:pPr>
        <w:pStyle w:val="BodyText"/>
        <w:ind w:left="0"/>
        <w:jc w:val="left"/>
        <w:rPr>
          <w:sz w:val="20"/>
        </w:rPr>
      </w:pPr>
    </w:p>
    <w:p w:rsidR="00325A1B" w:rsidRDefault="00325A1B">
      <w:pPr>
        <w:pStyle w:val="BodyText"/>
        <w:spacing w:before="2"/>
        <w:ind w:left="0"/>
        <w:jc w:val="left"/>
        <w:rPr>
          <w:sz w:val="27"/>
        </w:rPr>
      </w:pPr>
      <w:r w:rsidRPr="00325A1B">
        <w:pict>
          <v:line id="_x0000_s1037" style="position:absolute;z-index:-251646976;mso-wrap-distance-left:0;mso-wrap-distance-right:0;mso-position-horizontal-relative:page" from="1in,17.6pt" to="189pt,17.6pt" strokeweight=".5pt">
            <w10:wrap type="topAndBottom" anchorx="page"/>
          </v:line>
        </w:pict>
      </w:r>
    </w:p>
    <w:p w:rsidR="00325A1B" w:rsidRDefault="00847BF1">
      <w:pPr>
        <w:tabs>
          <w:tab w:val="left" w:pos="1221"/>
        </w:tabs>
        <w:spacing w:before="29"/>
        <w:ind w:left="501"/>
        <w:rPr>
          <w:b/>
          <w:sz w:val="24"/>
        </w:rPr>
      </w:pPr>
      <w:r>
        <w:rPr>
          <w:rFonts w:ascii="Verdana"/>
          <w:position w:val="8"/>
          <w:sz w:val="11"/>
        </w:rPr>
        <w:t>1</w:t>
      </w:r>
      <w:bookmarkStart w:id="20" w:name="_bookmark17"/>
      <w:bookmarkEnd w:id="20"/>
      <w:r>
        <w:rPr>
          <w:rFonts w:ascii="Verdana"/>
          <w:position w:val="8"/>
          <w:sz w:val="11"/>
        </w:rPr>
        <w:t>8</w:t>
      </w:r>
      <w:r>
        <w:rPr>
          <w:rFonts w:ascii="Verdana"/>
          <w:position w:val="8"/>
          <w:sz w:val="11"/>
        </w:rPr>
        <w:tab/>
      </w:r>
      <w:r>
        <w:rPr>
          <w:b/>
          <w:sz w:val="24"/>
        </w:rPr>
        <w:t>(2010) 6 SCC</w:t>
      </w:r>
      <w:r>
        <w:rPr>
          <w:b/>
          <w:spacing w:val="-13"/>
          <w:sz w:val="24"/>
        </w:rPr>
        <w:t xml:space="preserve"> </w:t>
      </w:r>
      <w:r>
        <w:rPr>
          <w:b/>
          <w:sz w:val="24"/>
        </w:rPr>
        <w:t>243</w:t>
      </w:r>
    </w:p>
    <w:p w:rsidR="00325A1B" w:rsidRDefault="00847BF1">
      <w:pPr>
        <w:tabs>
          <w:tab w:val="left" w:pos="1221"/>
        </w:tabs>
        <w:spacing w:before="176"/>
        <w:ind w:left="501"/>
        <w:rPr>
          <w:b/>
          <w:sz w:val="24"/>
        </w:rPr>
      </w:pPr>
      <w:r>
        <w:rPr>
          <w:rFonts w:ascii="Verdana"/>
          <w:position w:val="8"/>
          <w:sz w:val="11"/>
        </w:rPr>
        <w:t>1</w:t>
      </w:r>
      <w:bookmarkStart w:id="21" w:name="_bookmark18"/>
      <w:bookmarkEnd w:id="21"/>
      <w:r>
        <w:rPr>
          <w:rFonts w:ascii="Verdana"/>
          <w:position w:val="8"/>
          <w:sz w:val="11"/>
        </w:rPr>
        <w:t>9</w:t>
      </w:r>
      <w:r>
        <w:rPr>
          <w:rFonts w:ascii="Verdana"/>
          <w:position w:val="8"/>
          <w:sz w:val="11"/>
        </w:rPr>
        <w:tab/>
      </w:r>
      <w:r>
        <w:rPr>
          <w:b/>
          <w:sz w:val="24"/>
        </w:rPr>
        <w:t>(2008) 3 SCC</w:t>
      </w:r>
      <w:r>
        <w:rPr>
          <w:b/>
          <w:spacing w:val="-13"/>
          <w:sz w:val="24"/>
        </w:rPr>
        <w:t xml:space="preserve"> </w:t>
      </w:r>
      <w:r>
        <w:rPr>
          <w:b/>
          <w:sz w:val="24"/>
        </w:rPr>
        <w:t>753</w:t>
      </w:r>
    </w:p>
    <w:p w:rsidR="00325A1B" w:rsidRDefault="00325A1B">
      <w:pPr>
        <w:rPr>
          <w:sz w:val="24"/>
        </w:rPr>
        <w:sectPr w:rsidR="00325A1B">
          <w:pgSz w:w="12240" w:h="15840"/>
          <w:pgMar w:top="940" w:right="1280" w:bottom="1540" w:left="940" w:header="0" w:footer="1341" w:gutter="0"/>
          <w:cols w:space="720"/>
        </w:sectPr>
      </w:pPr>
    </w:p>
    <w:p w:rsidR="00325A1B" w:rsidRDefault="00325A1B">
      <w:pPr>
        <w:pStyle w:val="BodyText"/>
        <w:spacing w:before="75" w:line="254" w:lineRule="auto"/>
        <w:ind w:left="2302" w:right="1293" w:firstLine="360"/>
      </w:pPr>
      <w:r>
        <w:pict>
          <v:line id="_x0000_s1036" style="position:absolute;left:0;text-align:left;z-index:-253331456;mso-position-horizontal-relative:page" from="162.1pt,319.5pt" to="483.2pt,319.5pt" strokeweight="1pt">
            <w10:wrap anchorx="page"/>
          </v:line>
        </w:pict>
      </w:r>
      <w:r w:rsidR="00847BF1">
        <w:t>“</w:t>
      </w:r>
      <w:r w:rsidR="00847BF1">
        <w:rPr>
          <w:i/>
        </w:rPr>
        <w:t>9</w:t>
      </w:r>
      <w:r w:rsidR="00847BF1">
        <w:t>. When the words ‘rarest of rare cases’ are used after the words ‘sparingly and with circumspection’ while d</w:t>
      </w:r>
      <w:r w:rsidR="00847BF1">
        <w:t>escribing the scope of Section 482, those words merely emphasise and reiterate what is intended to be conveyed by the words ‘sparingly and with circumspection’. They mean that the power under Section 482 to quash proceedings should not be used mechanically</w:t>
      </w:r>
      <w:r w:rsidR="00847BF1">
        <w:t xml:space="preserve"> or routinely, but with care and caution, only when a clear case for quashing is made out and failure to interfere would lead to a miscarriage of justice. </w:t>
      </w:r>
      <w:r w:rsidR="00847BF1">
        <w:rPr>
          <w:u w:val="single"/>
        </w:rPr>
        <w:t>The expression</w:t>
      </w:r>
      <w:r w:rsidR="00847BF1">
        <w:t xml:space="preserve"> </w:t>
      </w:r>
      <w:r w:rsidR="00847BF1">
        <w:rPr>
          <w:u w:val="single"/>
        </w:rPr>
        <w:t>‘rarest of rare cases’ is not used in</w:t>
      </w:r>
      <w:r w:rsidR="00847BF1">
        <w:t xml:space="preserve"> </w:t>
      </w:r>
      <w:r w:rsidR="00847BF1">
        <w:rPr>
          <w:u w:val="single"/>
        </w:rPr>
        <w:t>the sense in which it is used with</w:t>
      </w:r>
      <w:r w:rsidR="00847BF1">
        <w:t xml:space="preserve"> </w:t>
      </w:r>
      <w:r w:rsidR="00847BF1">
        <w:rPr>
          <w:u w:val="single"/>
        </w:rPr>
        <w:t xml:space="preserve">reference to </w:t>
      </w:r>
      <w:r w:rsidR="00847BF1">
        <w:rPr>
          <w:u w:val="single"/>
        </w:rPr>
        <w:t>punishment for offences</w:t>
      </w:r>
      <w:r w:rsidR="00847BF1">
        <w:t xml:space="preserve"> under Section 302 IPC, but to </w:t>
      </w:r>
      <w:r w:rsidR="00847BF1">
        <w:rPr>
          <w:u w:val="single"/>
        </w:rPr>
        <w:t>emphasise that the power under Section</w:t>
      </w:r>
      <w:r w:rsidR="00847BF1">
        <w:t xml:space="preserve"> </w:t>
      </w:r>
      <w:r w:rsidR="00847BF1">
        <w:rPr>
          <w:u w:val="single"/>
        </w:rPr>
        <w:t>482 CrPC to quash the FIR or criminal</w:t>
      </w:r>
      <w:r w:rsidR="00847BF1">
        <w:t xml:space="preserve"> </w:t>
      </w:r>
      <w:r w:rsidR="00847BF1">
        <w:rPr>
          <w:u w:val="single"/>
        </w:rPr>
        <w:t>proceedings should be used sparingly</w:t>
      </w:r>
      <w:r w:rsidR="00847BF1">
        <w:t xml:space="preserve"> </w:t>
      </w:r>
      <w:r w:rsidR="00847BF1">
        <w:rPr>
          <w:u w:val="single"/>
        </w:rPr>
        <w:t>and with</w:t>
      </w:r>
      <w:r w:rsidR="00847BF1">
        <w:rPr>
          <w:spacing w:val="-5"/>
          <w:u w:val="single"/>
        </w:rPr>
        <w:t xml:space="preserve"> </w:t>
      </w:r>
      <w:r w:rsidR="00847BF1">
        <w:rPr>
          <w:u w:val="single"/>
        </w:rPr>
        <w:t>circumspection.</w:t>
      </w:r>
      <w:r w:rsidR="00847BF1">
        <w:t>”</w:t>
      </w:r>
    </w:p>
    <w:p w:rsidR="00325A1B" w:rsidRDefault="00847BF1">
      <w:pPr>
        <w:pStyle w:val="BodyText"/>
        <w:spacing w:before="35"/>
        <w:ind w:left="5534"/>
      </w:pPr>
      <w:r>
        <w:t>(Emphasis supplied)</w:t>
      </w:r>
    </w:p>
    <w:p w:rsidR="00325A1B" w:rsidRDefault="00325A1B">
      <w:pPr>
        <w:pStyle w:val="BodyText"/>
        <w:ind w:left="0"/>
        <w:jc w:val="left"/>
        <w:rPr>
          <w:sz w:val="32"/>
        </w:rPr>
      </w:pPr>
    </w:p>
    <w:p w:rsidR="00325A1B" w:rsidRDefault="00847BF1">
      <w:pPr>
        <w:pStyle w:val="ListParagraph"/>
        <w:numPr>
          <w:ilvl w:val="0"/>
          <w:numId w:val="19"/>
        </w:numPr>
        <w:tabs>
          <w:tab w:val="left" w:pos="1222"/>
        </w:tabs>
        <w:spacing w:before="279" w:line="475" w:lineRule="auto"/>
        <w:ind w:left="501" w:right="160" w:firstLine="0"/>
        <w:jc w:val="both"/>
        <w:rPr>
          <w:b/>
          <w:sz w:val="28"/>
        </w:rPr>
      </w:pPr>
      <w:r>
        <w:rPr>
          <w:b/>
          <w:color w:val="000009"/>
          <w:sz w:val="28"/>
        </w:rPr>
        <w:t>Applying the principles, the question would be whether the appellant had made out a case for granting relief in proceedings under Section 482 of the Cr.PC. As far as the offence of defamation is concerned, even though the offence under Section 500 is non-c</w:t>
      </w:r>
      <w:r>
        <w:rPr>
          <w:b/>
          <w:color w:val="000009"/>
          <w:sz w:val="28"/>
        </w:rPr>
        <w:t>ognizable under the First Schedule to the Cr.PC, the matter</w:t>
      </w:r>
      <w:r>
        <w:rPr>
          <w:b/>
          <w:color w:val="000009"/>
          <w:spacing w:val="73"/>
          <w:sz w:val="28"/>
        </w:rPr>
        <w:t xml:space="preserve"> </w:t>
      </w:r>
      <w:r>
        <w:rPr>
          <w:b/>
          <w:color w:val="000009"/>
          <w:sz w:val="28"/>
        </w:rPr>
        <w:t>would</w:t>
      </w:r>
    </w:p>
    <w:p w:rsidR="00325A1B" w:rsidRDefault="00325A1B">
      <w:pPr>
        <w:spacing w:line="475" w:lineRule="auto"/>
        <w:jc w:val="both"/>
        <w:rPr>
          <w:sz w:val="28"/>
        </w:rPr>
        <w:sectPr w:rsidR="00325A1B">
          <w:pgSz w:w="12240" w:h="15840"/>
          <w:pgMar w:top="900" w:right="1280" w:bottom="1540" w:left="940" w:header="0" w:footer="1341" w:gutter="0"/>
          <w:cols w:space="720"/>
        </w:sectPr>
      </w:pPr>
    </w:p>
    <w:p w:rsidR="00325A1B" w:rsidRDefault="00847BF1">
      <w:pPr>
        <w:pStyle w:val="BodyText"/>
        <w:tabs>
          <w:tab w:val="left" w:pos="6233"/>
          <w:tab w:val="left" w:pos="9340"/>
        </w:tabs>
        <w:spacing w:before="75" w:line="480" w:lineRule="auto"/>
        <w:ind w:right="157"/>
      </w:pPr>
      <w:r>
        <w:rPr>
          <w:color w:val="000009"/>
        </w:rPr>
        <w:t>not be governed by paragraph 2 of the judgment of this Court</w:t>
      </w:r>
      <w:r>
        <w:rPr>
          <w:color w:val="000009"/>
          <w:spacing w:val="15"/>
        </w:rPr>
        <w:t xml:space="preserve"> </w:t>
      </w:r>
      <w:r>
        <w:rPr>
          <w:color w:val="000009"/>
        </w:rPr>
        <w:t>in</w:t>
      </w:r>
      <w:r>
        <w:rPr>
          <w:color w:val="000009"/>
          <w:spacing w:val="16"/>
        </w:rPr>
        <w:t xml:space="preserve"> </w:t>
      </w:r>
      <w:r>
        <w:rPr>
          <w:color w:val="000009"/>
          <w:u w:val="single" w:color="000009"/>
        </w:rPr>
        <w:t>Bhajan</w:t>
      </w:r>
      <w:r>
        <w:rPr>
          <w:color w:val="000009"/>
          <w:u w:val="single" w:color="000009"/>
        </w:rPr>
        <w:tab/>
        <w:t>Lal</w:t>
      </w:r>
      <w:r>
        <w:rPr>
          <w:color w:val="000009"/>
        </w:rPr>
        <w:t xml:space="preserve"> (supra) as the it is the case of a complaint and not of a Police Report. Equally, paragraph 4</w:t>
      </w:r>
      <w:r>
        <w:rPr>
          <w:color w:val="000009"/>
          <w:spacing w:val="119"/>
        </w:rPr>
        <w:t xml:space="preserve"> </w:t>
      </w:r>
      <w:r>
        <w:rPr>
          <w:color w:val="000009"/>
        </w:rPr>
        <w:t>of</w:t>
      </w:r>
      <w:r>
        <w:rPr>
          <w:color w:val="000009"/>
          <w:spacing w:val="44"/>
        </w:rPr>
        <w:t xml:space="preserve"> </w:t>
      </w:r>
      <w:r>
        <w:rPr>
          <w:color w:val="000009"/>
          <w:u w:val="single" w:color="000009"/>
        </w:rPr>
        <w:t>Bhajan</w:t>
      </w:r>
      <w:r>
        <w:rPr>
          <w:color w:val="000009"/>
          <w:u w:val="single" w:color="000009"/>
        </w:rPr>
        <w:tab/>
      </w:r>
      <w:r>
        <w:rPr>
          <w:color w:val="000009"/>
          <w:u w:val="single" w:color="000009"/>
        </w:rPr>
        <w:tab/>
        <w:t>Lal</w:t>
      </w:r>
      <w:r>
        <w:rPr>
          <w:color w:val="000009"/>
        </w:rPr>
        <w:t xml:space="preserve"> (supra) is for the same reason inapplicable. We do not think that it is a case where we could hold that proceeding is manifestly attended with mala fide and/or where the proceeding is maliciously instituted with an ulterior motive for wrecking </w:t>
      </w:r>
      <w:r>
        <w:rPr>
          <w:color w:val="000009"/>
        </w:rPr>
        <w:t>vengeance on the appellant with a view to spite him due to private and personal grudge.</w:t>
      </w:r>
    </w:p>
    <w:p w:rsidR="00325A1B" w:rsidRDefault="00847BF1">
      <w:pPr>
        <w:pStyle w:val="ListParagraph"/>
        <w:numPr>
          <w:ilvl w:val="0"/>
          <w:numId w:val="19"/>
        </w:numPr>
        <w:tabs>
          <w:tab w:val="left" w:pos="1222"/>
        </w:tabs>
        <w:spacing w:line="341" w:lineRule="exact"/>
        <w:ind w:left="1222" w:hanging="721"/>
        <w:jc w:val="both"/>
        <w:rPr>
          <w:b/>
          <w:sz w:val="28"/>
        </w:rPr>
      </w:pPr>
      <w:r>
        <w:rPr>
          <w:b/>
          <w:color w:val="000009"/>
          <w:sz w:val="28"/>
        </w:rPr>
        <w:t>Next, we must consider whether there is any</w:t>
      </w:r>
      <w:r>
        <w:rPr>
          <w:b/>
          <w:color w:val="000009"/>
          <w:spacing w:val="33"/>
          <w:sz w:val="28"/>
        </w:rPr>
        <w:t xml:space="preserve"> </w:t>
      </w:r>
      <w:r>
        <w:rPr>
          <w:b/>
          <w:color w:val="000009"/>
          <w:sz w:val="28"/>
        </w:rPr>
        <w:t>express</w:t>
      </w:r>
    </w:p>
    <w:p w:rsidR="00325A1B" w:rsidRDefault="00325A1B">
      <w:pPr>
        <w:pStyle w:val="BodyText"/>
        <w:spacing w:before="10"/>
        <w:ind w:left="0"/>
        <w:jc w:val="left"/>
        <w:rPr>
          <w:sz w:val="27"/>
        </w:rPr>
      </w:pPr>
    </w:p>
    <w:p w:rsidR="00325A1B" w:rsidRDefault="00847BF1">
      <w:pPr>
        <w:pStyle w:val="BodyText"/>
        <w:spacing w:before="1" w:line="480" w:lineRule="auto"/>
        <w:ind w:right="157"/>
      </w:pPr>
      <w:r>
        <w:rPr>
          <w:color w:val="000009"/>
        </w:rPr>
        <w:t>legal bar engrafted in any provisions of the Code or the Act governing the field to the institution and continuance</w:t>
      </w:r>
      <w:r>
        <w:rPr>
          <w:color w:val="000009"/>
        </w:rPr>
        <w:t xml:space="preserve"> of the proceedings. It is here that provisions of Section 79 of Information Technology Act, 2000 would assume</w:t>
      </w:r>
      <w:r>
        <w:rPr>
          <w:color w:val="000009"/>
          <w:spacing w:val="-6"/>
        </w:rPr>
        <w:t xml:space="preserve"> </w:t>
      </w:r>
      <w:r>
        <w:rPr>
          <w:color w:val="000009"/>
        </w:rPr>
        <w:t>significance.</w:t>
      </w:r>
    </w:p>
    <w:p w:rsidR="00325A1B" w:rsidRDefault="00847BF1">
      <w:pPr>
        <w:pStyle w:val="ListParagraph"/>
        <w:numPr>
          <w:ilvl w:val="0"/>
          <w:numId w:val="19"/>
        </w:numPr>
        <w:tabs>
          <w:tab w:val="left" w:pos="1222"/>
        </w:tabs>
        <w:spacing w:line="341" w:lineRule="exact"/>
        <w:ind w:left="1222" w:hanging="721"/>
        <w:jc w:val="both"/>
        <w:rPr>
          <w:b/>
          <w:sz w:val="28"/>
        </w:rPr>
      </w:pPr>
      <w:r>
        <w:rPr>
          <w:b/>
          <w:color w:val="000009"/>
          <w:sz w:val="28"/>
        </w:rPr>
        <w:t>Section 79 of the Information Technology Act, as</w:t>
      </w:r>
      <w:r>
        <w:rPr>
          <w:b/>
          <w:color w:val="000009"/>
          <w:spacing w:val="33"/>
          <w:sz w:val="28"/>
        </w:rPr>
        <w:t xml:space="preserve"> </w:t>
      </w:r>
      <w:r>
        <w:rPr>
          <w:b/>
          <w:color w:val="000009"/>
          <w:sz w:val="28"/>
        </w:rPr>
        <w:t>it</w:t>
      </w:r>
    </w:p>
    <w:p w:rsidR="00325A1B" w:rsidRDefault="00325A1B">
      <w:pPr>
        <w:pStyle w:val="BodyText"/>
        <w:spacing w:before="10"/>
        <w:ind w:left="0"/>
        <w:jc w:val="left"/>
        <w:rPr>
          <w:sz w:val="27"/>
        </w:rPr>
      </w:pPr>
    </w:p>
    <w:p w:rsidR="00325A1B" w:rsidRDefault="00847BF1">
      <w:pPr>
        <w:pStyle w:val="BodyText"/>
        <w:spacing w:before="1"/>
      </w:pPr>
      <w:r>
        <w:rPr>
          <w:color w:val="000009"/>
        </w:rPr>
        <w:t>was enacted originally, read as follows:</w:t>
      </w:r>
    </w:p>
    <w:p w:rsidR="00325A1B" w:rsidRDefault="00325A1B">
      <w:pPr>
        <w:pStyle w:val="BodyText"/>
        <w:ind w:left="0"/>
        <w:jc w:val="left"/>
        <w:rPr>
          <w:sz w:val="32"/>
        </w:rPr>
      </w:pPr>
    </w:p>
    <w:p w:rsidR="00325A1B" w:rsidRDefault="00847BF1">
      <w:pPr>
        <w:pStyle w:val="BodyText"/>
        <w:spacing w:before="272"/>
        <w:ind w:left="1942"/>
        <w:jc w:val="left"/>
      </w:pPr>
      <w:r>
        <w:rPr>
          <w:color w:val="000009"/>
        </w:rPr>
        <w:t>“Chapter XII</w:t>
      </w:r>
    </w:p>
    <w:p w:rsidR="00325A1B" w:rsidRDefault="00325A1B">
      <w:pPr>
        <w:sectPr w:rsidR="00325A1B">
          <w:pgSz w:w="12240" w:h="15840"/>
          <w:pgMar w:top="900" w:right="1280" w:bottom="1540" w:left="940" w:header="0" w:footer="1341" w:gutter="0"/>
          <w:cols w:space="720"/>
        </w:sectPr>
      </w:pPr>
    </w:p>
    <w:p w:rsidR="00325A1B" w:rsidRDefault="00847BF1">
      <w:pPr>
        <w:pStyle w:val="BodyText"/>
        <w:spacing w:before="75"/>
        <w:ind w:left="1942" w:right="1015"/>
      </w:pPr>
      <w:r>
        <w:rPr>
          <w:color w:val="000009"/>
        </w:rPr>
        <w:t>NETWORK SERVICE PROVIDERS NOT TO BE LIABLE IN CERTAIN CASES</w:t>
      </w:r>
    </w:p>
    <w:p w:rsidR="00325A1B" w:rsidRDefault="00325A1B">
      <w:pPr>
        <w:pStyle w:val="BodyText"/>
        <w:ind w:left="0"/>
        <w:jc w:val="left"/>
      </w:pPr>
    </w:p>
    <w:p w:rsidR="00325A1B" w:rsidRDefault="00847BF1">
      <w:pPr>
        <w:pStyle w:val="BodyText"/>
        <w:ind w:left="1942" w:right="1013"/>
      </w:pPr>
      <w:r>
        <w:rPr>
          <w:color w:val="000009"/>
        </w:rPr>
        <w:t>79. Network Service Providers not to be liable in certain cases:</w:t>
      </w:r>
    </w:p>
    <w:p w:rsidR="00325A1B" w:rsidRDefault="00847BF1">
      <w:pPr>
        <w:pStyle w:val="BodyText"/>
        <w:ind w:left="1942" w:right="1011"/>
      </w:pPr>
      <w:r>
        <w:rPr>
          <w:color w:val="000009"/>
        </w:rPr>
        <w:t xml:space="preserve">For the removal of doubts, it is hereby declared that </w:t>
      </w:r>
      <w:r>
        <w:rPr>
          <w:color w:val="000009"/>
          <w:u w:val="single" w:color="000009"/>
        </w:rPr>
        <w:t>no person providing any</w:t>
      </w:r>
      <w:r>
        <w:rPr>
          <w:color w:val="000009"/>
        </w:rPr>
        <w:t xml:space="preserve"> </w:t>
      </w:r>
      <w:r>
        <w:rPr>
          <w:color w:val="000009"/>
          <w:u w:val="single" w:color="000009"/>
        </w:rPr>
        <w:t>service as a network service provider</w:t>
      </w:r>
      <w:r>
        <w:rPr>
          <w:color w:val="000009"/>
        </w:rPr>
        <w:t xml:space="preserve"> </w:t>
      </w:r>
      <w:r>
        <w:rPr>
          <w:color w:val="000009"/>
          <w:u w:val="single" w:color="000009"/>
        </w:rPr>
        <w:t>shall be liabl</w:t>
      </w:r>
      <w:r>
        <w:rPr>
          <w:color w:val="000009"/>
          <w:u w:val="single" w:color="000009"/>
        </w:rPr>
        <w:t>e under this Act, rule or</w:t>
      </w:r>
      <w:r>
        <w:rPr>
          <w:color w:val="000009"/>
        </w:rPr>
        <w:t xml:space="preserve"> </w:t>
      </w:r>
      <w:r>
        <w:rPr>
          <w:color w:val="000009"/>
          <w:u w:val="single" w:color="000009"/>
        </w:rPr>
        <w:t>regulations made thereunder for any third</w:t>
      </w:r>
      <w:r>
        <w:rPr>
          <w:color w:val="000009"/>
        </w:rPr>
        <w:t xml:space="preserve"> </w:t>
      </w:r>
      <w:r>
        <w:rPr>
          <w:color w:val="000009"/>
          <w:u w:val="single" w:color="000009"/>
        </w:rPr>
        <w:t>party information or data made available</w:t>
      </w:r>
      <w:r>
        <w:rPr>
          <w:color w:val="000009"/>
        </w:rPr>
        <w:t xml:space="preserve"> </w:t>
      </w:r>
      <w:r>
        <w:rPr>
          <w:color w:val="000009"/>
          <w:u w:val="single" w:color="000009"/>
        </w:rPr>
        <w:t>by him if he proves that the offence or</w:t>
      </w:r>
      <w:r>
        <w:rPr>
          <w:color w:val="000009"/>
        </w:rPr>
        <w:t xml:space="preserve"> </w:t>
      </w:r>
      <w:r>
        <w:rPr>
          <w:color w:val="000009"/>
          <w:u w:val="single" w:color="000009"/>
        </w:rPr>
        <w:t>contravention was committed without his</w:t>
      </w:r>
      <w:r>
        <w:rPr>
          <w:color w:val="000009"/>
        </w:rPr>
        <w:t xml:space="preserve"> </w:t>
      </w:r>
      <w:r>
        <w:rPr>
          <w:color w:val="000009"/>
          <w:u w:val="single" w:color="000009"/>
        </w:rPr>
        <w:t>knowledge or that he had exercised all due</w:t>
      </w:r>
      <w:r>
        <w:rPr>
          <w:color w:val="000009"/>
        </w:rPr>
        <w:t xml:space="preserve"> </w:t>
      </w:r>
      <w:r>
        <w:rPr>
          <w:color w:val="000009"/>
          <w:u w:val="single" w:color="000009"/>
        </w:rPr>
        <w:t>diligence to prevent the</w:t>
      </w:r>
      <w:r>
        <w:rPr>
          <w:color w:val="000009"/>
          <w:u w:val="single" w:color="000009"/>
        </w:rPr>
        <w:t xml:space="preserve"> commission of</w:t>
      </w:r>
      <w:r>
        <w:rPr>
          <w:color w:val="000009"/>
        </w:rPr>
        <w:t xml:space="preserve"> </w:t>
      </w:r>
      <w:r>
        <w:rPr>
          <w:color w:val="000009"/>
          <w:u w:val="single" w:color="000009"/>
        </w:rPr>
        <w:t>such offence or</w:t>
      </w:r>
      <w:r>
        <w:rPr>
          <w:color w:val="000009"/>
          <w:spacing w:val="-8"/>
          <w:u w:val="single" w:color="000009"/>
        </w:rPr>
        <w:t xml:space="preserve"> </w:t>
      </w:r>
      <w:r>
        <w:rPr>
          <w:color w:val="000009"/>
          <w:u w:val="single" w:color="000009"/>
        </w:rPr>
        <w:t>contravention</w:t>
      </w:r>
      <w:r>
        <w:rPr>
          <w:color w:val="000009"/>
        </w:rPr>
        <w:t>.</w:t>
      </w:r>
    </w:p>
    <w:p w:rsidR="00325A1B" w:rsidRDefault="00325A1B">
      <w:pPr>
        <w:pStyle w:val="BodyText"/>
        <w:spacing w:before="9"/>
        <w:ind w:left="0"/>
        <w:jc w:val="left"/>
        <w:rPr>
          <w:sz w:val="27"/>
        </w:rPr>
      </w:pPr>
    </w:p>
    <w:p w:rsidR="00325A1B" w:rsidRDefault="00847BF1">
      <w:pPr>
        <w:pStyle w:val="BodyText"/>
        <w:ind w:left="1942" w:right="1014"/>
      </w:pPr>
      <w:r>
        <w:rPr>
          <w:color w:val="000009"/>
        </w:rPr>
        <w:t>Explanation. For the purpose of this Section,</w:t>
      </w:r>
    </w:p>
    <w:p w:rsidR="00325A1B" w:rsidRDefault="00847BF1">
      <w:pPr>
        <w:pStyle w:val="ListParagraph"/>
        <w:numPr>
          <w:ilvl w:val="0"/>
          <w:numId w:val="16"/>
        </w:numPr>
        <w:tabs>
          <w:tab w:val="left" w:pos="2662"/>
        </w:tabs>
        <w:ind w:right="1015"/>
        <w:jc w:val="both"/>
        <w:rPr>
          <w:b/>
          <w:sz w:val="28"/>
        </w:rPr>
      </w:pPr>
      <w:r>
        <w:rPr>
          <w:b/>
          <w:color w:val="000009"/>
          <w:sz w:val="28"/>
        </w:rPr>
        <w:t>“network service provider” means an intermediary;</w:t>
      </w:r>
    </w:p>
    <w:p w:rsidR="00325A1B" w:rsidRDefault="00847BF1">
      <w:pPr>
        <w:pStyle w:val="ListParagraph"/>
        <w:numPr>
          <w:ilvl w:val="0"/>
          <w:numId w:val="16"/>
        </w:numPr>
        <w:tabs>
          <w:tab w:val="left" w:pos="2662"/>
        </w:tabs>
        <w:ind w:right="1013"/>
        <w:jc w:val="both"/>
        <w:rPr>
          <w:b/>
          <w:sz w:val="28"/>
        </w:rPr>
      </w:pPr>
      <w:r>
        <w:rPr>
          <w:b/>
          <w:color w:val="000009"/>
          <w:sz w:val="28"/>
        </w:rPr>
        <w:t>“third party information” means any information dealt with by a network service provider in his capacity as an</w:t>
      </w:r>
      <w:r>
        <w:rPr>
          <w:b/>
          <w:color w:val="000009"/>
          <w:spacing w:val="-2"/>
          <w:sz w:val="28"/>
        </w:rPr>
        <w:t xml:space="preserve"> </w:t>
      </w:r>
      <w:r>
        <w:rPr>
          <w:b/>
          <w:color w:val="000009"/>
          <w:sz w:val="28"/>
        </w:rPr>
        <w:t>intermediary.”</w:t>
      </w:r>
    </w:p>
    <w:p w:rsidR="00325A1B" w:rsidRDefault="00847BF1">
      <w:pPr>
        <w:pStyle w:val="BodyText"/>
        <w:spacing w:line="291" w:lineRule="exact"/>
        <w:ind w:left="5816"/>
        <w:jc w:val="left"/>
      </w:pPr>
      <w:r>
        <w:rPr>
          <w:color w:val="000009"/>
        </w:rPr>
        <w:t>(Emphasis supplied)</w:t>
      </w:r>
    </w:p>
    <w:p w:rsidR="00325A1B" w:rsidRDefault="00325A1B">
      <w:pPr>
        <w:pStyle w:val="BodyText"/>
        <w:spacing w:before="1"/>
        <w:ind w:left="0"/>
        <w:jc w:val="left"/>
        <w:rPr>
          <w:sz w:val="44"/>
        </w:rPr>
      </w:pPr>
    </w:p>
    <w:p w:rsidR="00325A1B" w:rsidRDefault="00847BF1">
      <w:pPr>
        <w:pStyle w:val="ListParagraph"/>
        <w:numPr>
          <w:ilvl w:val="0"/>
          <w:numId w:val="19"/>
        </w:numPr>
        <w:tabs>
          <w:tab w:val="left" w:pos="1222"/>
        </w:tabs>
        <w:spacing w:line="465" w:lineRule="auto"/>
        <w:ind w:left="501" w:right="157" w:firstLine="0"/>
        <w:jc w:val="both"/>
        <w:rPr>
          <w:b/>
          <w:sz w:val="28"/>
        </w:rPr>
      </w:pPr>
      <w:r>
        <w:rPr>
          <w:b/>
          <w:color w:val="000009"/>
          <w:sz w:val="28"/>
        </w:rPr>
        <w:t>The said provision was substituted by the Information Technology (Amendment) Act of 2008. It came into force on 27.10.2009. It reads as</w:t>
      </w:r>
      <w:r>
        <w:rPr>
          <w:b/>
          <w:color w:val="000009"/>
          <w:spacing w:val="-21"/>
          <w:sz w:val="28"/>
        </w:rPr>
        <w:t xml:space="preserve"> </w:t>
      </w:r>
      <w:r>
        <w:rPr>
          <w:b/>
          <w:color w:val="000009"/>
          <w:sz w:val="28"/>
        </w:rPr>
        <w:t>follows:</w:t>
      </w:r>
    </w:p>
    <w:p w:rsidR="00325A1B" w:rsidRDefault="00847BF1">
      <w:pPr>
        <w:pStyle w:val="BodyText"/>
        <w:spacing w:before="44"/>
        <w:ind w:left="1942" w:right="1012"/>
      </w:pPr>
      <w:r>
        <w:rPr>
          <w:color w:val="000009"/>
        </w:rPr>
        <w:t>“79 Exemption from liability of intermediary in certain</w:t>
      </w:r>
      <w:r>
        <w:rPr>
          <w:color w:val="000009"/>
          <w:spacing w:val="-8"/>
        </w:rPr>
        <w:t xml:space="preserve"> </w:t>
      </w:r>
      <w:r>
        <w:rPr>
          <w:color w:val="000009"/>
        </w:rPr>
        <w:t>cases:</w:t>
      </w:r>
    </w:p>
    <w:p w:rsidR="00325A1B" w:rsidRDefault="00325A1B">
      <w:pPr>
        <w:pStyle w:val="BodyText"/>
        <w:spacing w:before="10"/>
        <w:ind w:left="0"/>
        <w:jc w:val="left"/>
        <w:rPr>
          <w:sz w:val="27"/>
        </w:rPr>
      </w:pPr>
    </w:p>
    <w:p w:rsidR="00325A1B" w:rsidRDefault="00847BF1">
      <w:pPr>
        <w:pStyle w:val="ListParagraph"/>
        <w:numPr>
          <w:ilvl w:val="1"/>
          <w:numId w:val="19"/>
        </w:numPr>
        <w:tabs>
          <w:tab w:val="left" w:pos="2662"/>
        </w:tabs>
        <w:ind w:right="1010"/>
        <w:jc w:val="both"/>
        <w:rPr>
          <w:b/>
          <w:sz w:val="28"/>
        </w:rPr>
      </w:pPr>
      <w:r>
        <w:rPr>
          <w:b/>
          <w:color w:val="000009"/>
          <w:sz w:val="28"/>
        </w:rPr>
        <w:t>Notwithstanding anything contained in any law for the time being in force but subject to the provisions of</w:t>
      </w:r>
      <w:r>
        <w:rPr>
          <w:b/>
          <w:color w:val="000009"/>
          <w:spacing w:val="95"/>
          <w:sz w:val="28"/>
        </w:rPr>
        <w:t xml:space="preserve"> </w:t>
      </w:r>
      <w:r>
        <w:rPr>
          <w:b/>
          <w:color w:val="000009"/>
          <w:sz w:val="28"/>
        </w:rPr>
        <w:t>sub-</w:t>
      </w:r>
    </w:p>
    <w:p w:rsidR="00325A1B" w:rsidRDefault="00325A1B">
      <w:pPr>
        <w:jc w:val="both"/>
        <w:rPr>
          <w:sz w:val="28"/>
        </w:rPr>
        <w:sectPr w:rsidR="00325A1B">
          <w:pgSz w:w="12240" w:h="15840"/>
          <w:pgMar w:top="900" w:right="1280" w:bottom="1540" w:left="940" w:header="0" w:footer="1341" w:gutter="0"/>
          <w:cols w:space="720"/>
        </w:sectPr>
      </w:pPr>
    </w:p>
    <w:p w:rsidR="00325A1B" w:rsidRDefault="00847BF1">
      <w:pPr>
        <w:pStyle w:val="BodyText"/>
        <w:spacing w:before="75"/>
        <w:ind w:left="2662" w:right="1010"/>
      </w:pPr>
      <w:r>
        <w:rPr>
          <w:color w:val="000009"/>
        </w:rPr>
        <w:t>sections (2) and (3), an intermediary shall not be liable for any third party information, data, or communication link hosted by h</w:t>
      </w:r>
      <w:r>
        <w:rPr>
          <w:color w:val="000009"/>
        </w:rPr>
        <w:t>im.</w:t>
      </w:r>
    </w:p>
    <w:p w:rsidR="00325A1B" w:rsidRDefault="00847BF1">
      <w:pPr>
        <w:pStyle w:val="ListParagraph"/>
        <w:numPr>
          <w:ilvl w:val="1"/>
          <w:numId w:val="19"/>
        </w:numPr>
        <w:tabs>
          <w:tab w:val="left" w:pos="2662"/>
        </w:tabs>
        <w:ind w:right="1015"/>
        <w:jc w:val="both"/>
        <w:rPr>
          <w:b/>
          <w:sz w:val="28"/>
        </w:rPr>
      </w:pPr>
      <w:r>
        <w:rPr>
          <w:b/>
          <w:color w:val="000009"/>
          <w:sz w:val="28"/>
        </w:rPr>
        <w:t>The provisions of sub-section (1) shall apply</w:t>
      </w:r>
      <w:r>
        <w:rPr>
          <w:b/>
          <w:color w:val="000009"/>
          <w:spacing w:val="-3"/>
          <w:sz w:val="28"/>
        </w:rPr>
        <w:t xml:space="preserve"> </w:t>
      </w:r>
      <w:r>
        <w:rPr>
          <w:b/>
          <w:color w:val="000009"/>
          <w:sz w:val="28"/>
        </w:rPr>
        <w:t>if-</w:t>
      </w:r>
    </w:p>
    <w:p w:rsidR="00325A1B" w:rsidRDefault="00847BF1">
      <w:pPr>
        <w:pStyle w:val="ListParagraph"/>
        <w:numPr>
          <w:ilvl w:val="2"/>
          <w:numId w:val="19"/>
        </w:numPr>
        <w:tabs>
          <w:tab w:val="left" w:pos="3382"/>
        </w:tabs>
        <w:ind w:right="1011"/>
        <w:jc w:val="both"/>
        <w:rPr>
          <w:b/>
          <w:sz w:val="28"/>
        </w:rPr>
      </w:pPr>
      <w:r>
        <w:rPr>
          <w:b/>
          <w:color w:val="000009"/>
          <w:sz w:val="28"/>
        </w:rPr>
        <w:t>the function of the intermediary is limited to providing access to a communication system over which information made available by third parties is transmitted or temporarily stored;</w:t>
      </w:r>
      <w:r>
        <w:rPr>
          <w:b/>
          <w:color w:val="000009"/>
          <w:spacing w:val="-5"/>
          <w:sz w:val="28"/>
        </w:rPr>
        <w:t xml:space="preserve"> </w:t>
      </w:r>
      <w:r>
        <w:rPr>
          <w:b/>
          <w:color w:val="000009"/>
          <w:sz w:val="28"/>
        </w:rPr>
        <w:t>or</w:t>
      </w:r>
    </w:p>
    <w:p w:rsidR="00325A1B" w:rsidRDefault="00847BF1">
      <w:pPr>
        <w:pStyle w:val="ListParagraph"/>
        <w:numPr>
          <w:ilvl w:val="2"/>
          <w:numId w:val="19"/>
        </w:numPr>
        <w:tabs>
          <w:tab w:val="left" w:pos="3382"/>
        </w:tabs>
        <w:spacing w:line="316" w:lineRule="exact"/>
        <w:jc w:val="both"/>
        <w:rPr>
          <w:b/>
          <w:sz w:val="28"/>
        </w:rPr>
      </w:pPr>
      <w:r>
        <w:rPr>
          <w:b/>
          <w:color w:val="000009"/>
          <w:sz w:val="28"/>
        </w:rPr>
        <w:t>the intermediary</w:t>
      </w:r>
      <w:r>
        <w:rPr>
          <w:b/>
          <w:color w:val="000009"/>
          <w:sz w:val="28"/>
        </w:rPr>
        <w:t xml:space="preserve"> does</w:t>
      </w:r>
      <w:r>
        <w:rPr>
          <w:b/>
          <w:color w:val="000009"/>
          <w:spacing w:val="-7"/>
          <w:sz w:val="28"/>
        </w:rPr>
        <w:t xml:space="preserve"> </w:t>
      </w:r>
      <w:r>
        <w:rPr>
          <w:b/>
          <w:color w:val="000009"/>
          <w:sz w:val="28"/>
        </w:rPr>
        <w:t>not-</w:t>
      </w:r>
    </w:p>
    <w:p w:rsidR="00325A1B" w:rsidRDefault="00847BF1">
      <w:pPr>
        <w:pStyle w:val="ListParagraph"/>
        <w:numPr>
          <w:ilvl w:val="3"/>
          <w:numId w:val="19"/>
        </w:numPr>
        <w:tabs>
          <w:tab w:val="left" w:pos="4102"/>
        </w:tabs>
        <w:spacing w:line="317" w:lineRule="exact"/>
        <w:jc w:val="both"/>
        <w:rPr>
          <w:b/>
          <w:sz w:val="28"/>
        </w:rPr>
      </w:pPr>
      <w:r>
        <w:rPr>
          <w:b/>
          <w:color w:val="000009"/>
          <w:sz w:val="28"/>
        </w:rPr>
        <w:t>initiate the</w:t>
      </w:r>
      <w:r>
        <w:rPr>
          <w:b/>
          <w:color w:val="000009"/>
          <w:spacing w:val="-24"/>
          <w:sz w:val="28"/>
        </w:rPr>
        <w:t xml:space="preserve"> </w:t>
      </w:r>
      <w:r>
        <w:rPr>
          <w:b/>
          <w:color w:val="000009"/>
          <w:sz w:val="28"/>
        </w:rPr>
        <w:t>transmission,</w:t>
      </w:r>
    </w:p>
    <w:p w:rsidR="00325A1B" w:rsidRDefault="00847BF1">
      <w:pPr>
        <w:pStyle w:val="ListParagraph"/>
        <w:numPr>
          <w:ilvl w:val="3"/>
          <w:numId w:val="19"/>
        </w:numPr>
        <w:tabs>
          <w:tab w:val="left" w:pos="4102"/>
        </w:tabs>
        <w:ind w:right="1013"/>
        <w:jc w:val="both"/>
        <w:rPr>
          <w:b/>
          <w:sz w:val="28"/>
        </w:rPr>
      </w:pPr>
      <w:r>
        <w:rPr>
          <w:b/>
          <w:color w:val="000009"/>
          <w:sz w:val="28"/>
        </w:rPr>
        <w:t>select the receiver of the transmission,</w:t>
      </w:r>
      <w:r>
        <w:rPr>
          <w:b/>
          <w:color w:val="000009"/>
          <w:spacing w:val="-3"/>
          <w:sz w:val="28"/>
        </w:rPr>
        <w:t xml:space="preserve"> </w:t>
      </w:r>
      <w:r>
        <w:rPr>
          <w:b/>
          <w:color w:val="000009"/>
          <w:sz w:val="28"/>
        </w:rPr>
        <w:t>and</w:t>
      </w:r>
    </w:p>
    <w:p w:rsidR="00325A1B" w:rsidRDefault="00847BF1">
      <w:pPr>
        <w:pStyle w:val="ListParagraph"/>
        <w:numPr>
          <w:ilvl w:val="3"/>
          <w:numId w:val="19"/>
        </w:numPr>
        <w:tabs>
          <w:tab w:val="left" w:pos="4822"/>
        </w:tabs>
        <w:ind w:right="1010"/>
        <w:jc w:val="both"/>
        <w:rPr>
          <w:b/>
          <w:sz w:val="28"/>
        </w:rPr>
      </w:pPr>
      <w:r>
        <w:rPr>
          <w:b/>
          <w:color w:val="000009"/>
          <w:sz w:val="28"/>
        </w:rPr>
        <w:t>select or modify the information contained in the transmission</w:t>
      </w:r>
    </w:p>
    <w:p w:rsidR="00325A1B" w:rsidRDefault="00325A1B">
      <w:pPr>
        <w:pStyle w:val="BodyText"/>
        <w:spacing w:before="9"/>
        <w:ind w:left="0"/>
        <w:jc w:val="left"/>
        <w:rPr>
          <w:sz w:val="27"/>
        </w:rPr>
      </w:pPr>
    </w:p>
    <w:p w:rsidR="00325A1B" w:rsidRDefault="00847BF1">
      <w:pPr>
        <w:pStyle w:val="ListParagraph"/>
        <w:numPr>
          <w:ilvl w:val="2"/>
          <w:numId w:val="19"/>
        </w:numPr>
        <w:tabs>
          <w:tab w:val="left" w:pos="3696"/>
        </w:tabs>
        <w:ind w:right="1011"/>
        <w:jc w:val="both"/>
        <w:rPr>
          <w:b/>
          <w:sz w:val="28"/>
        </w:rPr>
      </w:pPr>
      <w:r>
        <w:tab/>
      </w:r>
      <w:r>
        <w:rPr>
          <w:b/>
          <w:color w:val="000009"/>
          <w:sz w:val="28"/>
        </w:rPr>
        <w:t>the intermediary observes due diligence while discharging his duties under this Act and also observes such other guidelines as the Central Government may prescribe in this behalf (Inserted Vide ITAA</w:t>
      </w:r>
      <w:r>
        <w:rPr>
          <w:b/>
          <w:color w:val="000009"/>
          <w:spacing w:val="-8"/>
          <w:sz w:val="28"/>
        </w:rPr>
        <w:t xml:space="preserve"> </w:t>
      </w:r>
      <w:r>
        <w:rPr>
          <w:b/>
          <w:color w:val="000009"/>
          <w:sz w:val="28"/>
        </w:rPr>
        <w:t>2008)</w:t>
      </w:r>
    </w:p>
    <w:p w:rsidR="00325A1B" w:rsidRDefault="00325A1B">
      <w:pPr>
        <w:pStyle w:val="BodyText"/>
        <w:spacing w:before="10"/>
        <w:ind w:left="0"/>
        <w:jc w:val="left"/>
        <w:rPr>
          <w:sz w:val="27"/>
        </w:rPr>
      </w:pPr>
    </w:p>
    <w:p w:rsidR="00325A1B" w:rsidRDefault="00847BF1">
      <w:pPr>
        <w:pStyle w:val="ListParagraph"/>
        <w:numPr>
          <w:ilvl w:val="1"/>
          <w:numId w:val="19"/>
        </w:numPr>
        <w:tabs>
          <w:tab w:val="left" w:pos="2784"/>
        </w:tabs>
        <w:ind w:left="1942" w:right="1012" w:firstLine="0"/>
        <w:jc w:val="both"/>
        <w:rPr>
          <w:b/>
          <w:sz w:val="28"/>
        </w:rPr>
      </w:pPr>
      <w:r>
        <w:rPr>
          <w:b/>
          <w:color w:val="000009"/>
          <w:sz w:val="28"/>
        </w:rPr>
        <w:t>The provisions of sub-section (1) shall not apply</w:t>
      </w:r>
      <w:r>
        <w:rPr>
          <w:b/>
          <w:color w:val="000009"/>
          <w:spacing w:val="-5"/>
          <w:sz w:val="28"/>
        </w:rPr>
        <w:t xml:space="preserve"> </w:t>
      </w:r>
      <w:r>
        <w:rPr>
          <w:b/>
          <w:color w:val="000009"/>
          <w:sz w:val="28"/>
        </w:rPr>
        <w:t>if-</w:t>
      </w:r>
    </w:p>
    <w:p w:rsidR="00325A1B" w:rsidRDefault="00847BF1">
      <w:pPr>
        <w:pStyle w:val="ListParagraph"/>
        <w:numPr>
          <w:ilvl w:val="2"/>
          <w:numId w:val="19"/>
        </w:numPr>
        <w:tabs>
          <w:tab w:val="left" w:pos="3382"/>
        </w:tabs>
        <w:ind w:right="1011"/>
        <w:jc w:val="both"/>
        <w:rPr>
          <w:b/>
          <w:sz w:val="28"/>
        </w:rPr>
      </w:pPr>
      <w:r>
        <w:rPr>
          <w:b/>
          <w:color w:val="000009"/>
          <w:sz w:val="28"/>
        </w:rPr>
        <w:t>the intermediary has conspired or abetted or aided or induced whether by threats or promise or otherwise in the commission of the unlawful act (ITAA</w:t>
      </w:r>
      <w:r>
        <w:rPr>
          <w:b/>
          <w:color w:val="000009"/>
          <w:spacing w:val="-13"/>
          <w:sz w:val="28"/>
        </w:rPr>
        <w:t xml:space="preserve"> </w:t>
      </w:r>
      <w:r>
        <w:rPr>
          <w:b/>
          <w:color w:val="000009"/>
          <w:sz w:val="28"/>
        </w:rPr>
        <w:t>2008)</w:t>
      </w:r>
    </w:p>
    <w:p w:rsidR="00325A1B" w:rsidRDefault="00847BF1">
      <w:pPr>
        <w:pStyle w:val="ListParagraph"/>
        <w:numPr>
          <w:ilvl w:val="2"/>
          <w:numId w:val="19"/>
        </w:numPr>
        <w:tabs>
          <w:tab w:val="left" w:pos="3382"/>
        </w:tabs>
        <w:ind w:right="1011"/>
        <w:jc w:val="both"/>
        <w:rPr>
          <w:b/>
          <w:sz w:val="28"/>
        </w:rPr>
      </w:pPr>
      <w:r>
        <w:rPr>
          <w:b/>
          <w:color w:val="000009"/>
          <w:sz w:val="28"/>
        </w:rPr>
        <w:t>upon receiving actual knowledge, or on being notified by the appropriate Government or its agency</w:t>
      </w:r>
      <w:r>
        <w:rPr>
          <w:b/>
          <w:color w:val="000009"/>
          <w:sz w:val="28"/>
        </w:rPr>
        <w:t xml:space="preserve"> that any information, data or communication link residing</w:t>
      </w:r>
      <w:r>
        <w:rPr>
          <w:b/>
          <w:color w:val="000009"/>
          <w:spacing w:val="52"/>
          <w:sz w:val="28"/>
        </w:rPr>
        <w:t xml:space="preserve"> </w:t>
      </w:r>
      <w:r>
        <w:rPr>
          <w:b/>
          <w:color w:val="000009"/>
          <w:sz w:val="28"/>
        </w:rPr>
        <w:t>in</w:t>
      </w:r>
    </w:p>
    <w:p w:rsidR="00325A1B" w:rsidRDefault="00325A1B">
      <w:pPr>
        <w:jc w:val="both"/>
        <w:rPr>
          <w:sz w:val="28"/>
        </w:rPr>
        <w:sectPr w:rsidR="00325A1B">
          <w:pgSz w:w="12240" w:h="15840"/>
          <w:pgMar w:top="900" w:right="1280" w:bottom="1540" w:left="940" w:header="0" w:footer="1341" w:gutter="0"/>
          <w:cols w:space="720"/>
        </w:sectPr>
      </w:pPr>
    </w:p>
    <w:p w:rsidR="00325A1B" w:rsidRDefault="00847BF1">
      <w:pPr>
        <w:pStyle w:val="BodyText"/>
        <w:spacing w:before="75"/>
        <w:ind w:left="3382" w:right="1010"/>
      </w:pPr>
      <w:r>
        <w:rPr>
          <w:color w:val="000009"/>
        </w:rPr>
        <w:t>or connected to a computer resource controlled by the intermediary is being used to commit the unlawful act, the intermediary fails to expeditiously remove or disable access to tha</w:t>
      </w:r>
      <w:r>
        <w:rPr>
          <w:color w:val="000009"/>
        </w:rPr>
        <w:t>t material on that resource without vitiating the evidence in any manner.</w:t>
      </w:r>
    </w:p>
    <w:p w:rsidR="00325A1B" w:rsidRDefault="00325A1B">
      <w:pPr>
        <w:pStyle w:val="BodyText"/>
        <w:spacing w:before="9"/>
        <w:ind w:left="0"/>
        <w:jc w:val="left"/>
        <w:rPr>
          <w:sz w:val="27"/>
        </w:rPr>
      </w:pPr>
    </w:p>
    <w:p w:rsidR="00325A1B" w:rsidRDefault="00847BF1">
      <w:pPr>
        <w:pStyle w:val="BodyText"/>
        <w:ind w:left="2662" w:right="1010" w:firstLine="720"/>
      </w:pPr>
      <w:r>
        <w:rPr>
          <w:color w:val="000009"/>
        </w:rPr>
        <w:t>Explanation:- For the purpose of this section, the expression "third party information" means any information dealt with by an intermediary in his capacity as an intermediary.”</w:t>
      </w:r>
    </w:p>
    <w:p w:rsidR="00325A1B" w:rsidRDefault="00325A1B">
      <w:pPr>
        <w:pStyle w:val="BodyText"/>
        <w:spacing w:before="1"/>
        <w:ind w:left="0"/>
        <w:jc w:val="left"/>
        <w:rPr>
          <w:sz w:val="44"/>
        </w:rPr>
      </w:pPr>
    </w:p>
    <w:p w:rsidR="00325A1B" w:rsidRDefault="00847BF1">
      <w:pPr>
        <w:pStyle w:val="ListParagraph"/>
        <w:numPr>
          <w:ilvl w:val="0"/>
          <w:numId w:val="19"/>
        </w:numPr>
        <w:tabs>
          <w:tab w:val="left" w:pos="1222"/>
        </w:tabs>
        <w:spacing w:line="465" w:lineRule="auto"/>
        <w:ind w:left="501" w:right="155" w:firstLine="0"/>
        <w:jc w:val="both"/>
        <w:rPr>
          <w:b/>
          <w:sz w:val="28"/>
        </w:rPr>
      </w:pPr>
      <w:r>
        <w:rPr>
          <w:b/>
          <w:color w:val="000009"/>
          <w:sz w:val="28"/>
        </w:rPr>
        <w:t>The</w:t>
      </w:r>
      <w:r>
        <w:rPr>
          <w:b/>
          <w:color w:val="000009"/>
          <w:sz w:val="28"/>
        </w:rPr>
        <w:t xml:space="preserve"> High Court has contrasted the earlier </w:t>
      </w:r>
      <w:r>
        <w:rPr>
          <w:b/>
          <w:i/>
          <w:color w:val="000009"/>
          <w:sz w:val="28"/>
        </w:rPr>
        <w:t xml:space="preserve">avtar </w:t>
      </w:r>
      <w:r>
        <w:rPr>
          <w:b/>
          <w:color w:val="000009"/>
          <w:sz w:val="28"/>
        </w:rPr>
        <w:t>of Section 79 with the newly inserted provisions and held as</w:t>
      </w:r>
      <w:r>
        <w:rPr>
          <w:b/>
          <w:color w:val="000009"/>
          <w:spacing w:val="-2"/>
          <w:sz w:val="28"/>
        </w:rPr>
        <w:t xml:space="preserve"> </w:t>
      </w:r>
      <w:r>
        <w:rPr>
          <w:b/>
          <w:color w:val="000009"/>
          <w:sz w:val="28"/>
        </w:rPr>
        <w:t>follows:</w:t>
      </w:r>
    </w:p>
    <w:p w:rsidR="00325A1B" w:rsidRDefault="00847BF1">
      <w:pPr>
        <w:pStyle w:val="BodyText"/>
        <w:spacing w:before="44"/>
        <w:ind w:left="1942" w:right="1011"/>
      </w:pPr>
      <w:r>
        <w:rPr>
          <w:color w:val="000009"/>
        </w:rPr>
        <w:t>“4. … In the case on hand, in spite of the 1</w:t>
      </w:r>
      <w:r>
        <w:rPr>
          <w:color w:val="000009"/>
          <w:position w:val="10"/>
          <w:sz w:val="16"/>
        </w:rPr>
        <w:t xml:space="preserve">st </w:t>
      </w:r>
      <w:r>
        <w:rPr>
          <w:color w:val="000009"/>
        </w:rPr>
        <w:t>respondent issuing notice bringing the petition about dissemination of defamatory material and unlawful activity on the part of A-1 through the medium of A-2, the petitioner/A-2 did not move its little finger to block the said material or to stop dissemina</w:t>
      </w:r>
      <w:r>
        <w:rPr>
          <w:color w:val="000009"/>
        </w:rPr>
        <w:t xml:space="preserve">tion of the unlawful and objectionable material. Therefore, the petitioner/A-2 cannot claim any exemption either under Section 79 of the Act as it stood originally or Section 79 of the Act after the amendment which took effect from 27.10.2009. the present </w:t>
      </w:r>
      <w:r>
        <w:rPr>
          <w:color w:val="000009"/>
        </w:rPr>
        <w:t>case in the lower court was instituted in January, 2009 relating</w:t>
      </w:r>
      <w:r>
        <w:rPr>
          <w:color w:val="000009"/>
          <w:spacing w:val="52"/>
        </w:rPr>
        <w:t xml:space="preserve"> </w:t>
      </w:r>
      <w:r>
        <w:rPr>
          <w:color w:val="000009"/>
        </w:rPr>
        <w:t>to the</w:t>
      </w:r>
      <w:r>
        <w:rPr>
          <w:color w:val="000009"/>
          <w:spacing w:val="53"/>
        </w:rPr>
        <w:t xml:space="preserve"> </w:t>
      </w:r>
      <w:r>
        <w:rPr>
          <w:color w:val="000009"/>
        </w:rPr>
        <w:t>offences which</w:t>
      </w:r>
      <w:r>
        <w:rPr>
          <w:color w:val="000009"/>
          <w:spacing w:val="53"/>
        </w:rPr>
        <w:t xml:space="preserve"> </w:t>
      </w:r>
      <w:r>
        <w:rPr>
          <w:color w:val="000009"/>
        </w:rPr>
        <w:t>are being</w:t>
      </w:r>
    </w:p>
    <w:p w:rsidR="00325A1B" w:rsidRDefault="00325A1B">
      <w:pPr>
        <w:sectPr w:rsidR="00325A1B">
          <w:pgSz w:w="12240" w:h="15840"/>
          <w:pgMar w:top="900" w:right="1280" w:bottom="1540" w:left="940" w:header="0" w:footer="1341" w:gutter="0"/>
          <w:cols w:space="720"/>
        </w:sectPr>
      </w:pPr>
    </w:p>
    <w:p w:rsidR="00325A1B" w:rsidRDefault="00847BF1">
      <w:pPr>
        <w:pStyle w:val="BodyText"/>
        <w:spacing w:before="75"/>
        <w:ind w:left="1942" w:right="1012"/>
      </w:pPr>
      <w:r>
        <w:rPr>
          <w:color w:val="000009"/>
        </w:rPr>
        <w:t>perpetrated from 31.07.2009 onwards, i.e., since long prior to the amendment of the said provision.”</w:t>
      </w:r>
    </w:p>
    <w:p w:rsidR="00325A1B" w:rsidRDefault="00325A1B">
      <w:pPr>
        <w:pStyle w:val="BodyText"/>
        <w:ind w:left="0"/>
        <w:jc w:val="left"/>
        <w:rPr>
          <w:sz w:val="32"/>
        </w:rPr>
      </w:pPr>
    </w:p>
    <w:p w:rsidR="00325A1B" w:rsidRDefault="00847BF1">
      <w:pPr>
        <w:pStyle w:val="ListParagraph"/>
        <w:numPr>
          <w:ilvl w:val="0"/>
          <w:numId w:val="19"/>
        </w:numPr>
        <w:tabs>
          <w:tab w:val="left" w:pos="1222"/>
        </w:tabs>
        <w:spacing w:before="198"/>
        <w:ind w:left="1222" w:hanging="721"/>
        <w:jc w:val="both"/>
        <w:rPr>
          <w:b/>
          <w:sz w:val="28"/>
        </w:rPr>
      </w:pPr>
      <w:r>
        <w:rPr>
          <w:b/>
          <w:color w:val="000009"/>
          <w:sz w:val="28"/>
        </w:rPr>
        <w:t>The discussion of the High Court regarding</w:t>
      </w:r>
      <w:r>
        <w:rPr>
          <w:b/>
          <w:color w:val="000009"/>
          <w:spacing w:val="31"/>
          <w:sz w:val="28"/>
        </w:rPr>
        <w:t xml:space="preserve"> </w:t>
      </w:r>
      <w:r>
        <w:rPr>
          <w:b/>
          <w:color w:val="000009"/>
          <w:sz w:val="28"/>
        </w:rPr>
        <w:t>Section</w:t>
      </w:r>
    </w:p>
    <w:p w:rsidR="00325A1B" w:rsidRDefault="00325A1B">
      <w:pPr>
        <w:pStyle w:val="BodyText"/>
        <w:ind w:left="0"/>
        <w:jc w:val="left"/>
      </w:pPr>
    </w:p>
    <w:p w:rsidR="00325A1B" w:rsidRDefault="00847BF1">
      <w:pPr>
        <w:pStyle w:val="BodyText"/>
      </w:pPr>
      <w:r>
        <w:rPr>
          <w:color w:val="000009"/>
        </w:rPr>
        <w:t>79 reveals the following findings:</w:t>
      </w:r>
    </w:p>
    <w:p w:rsidR="00325A1B" w:rsidRDefault="00325A1B">
      <w:pPr>
        <w:pStyle w:val="BodyText"/>
        <w:spacing w:before="9"/>
        <w:ind w:left="0"/>
        <w:jc w:val="left"/>
        <w:rPr>
          <w:sz w:val="26"/>
        </w:rPr>
      </w:pPr>
    </w:p>
    <w:p w:rsidR="00325A1B" w:rsidRDefault="00847BF1">
      <w:pPr>
        <w:pStyle w:val="ListParagraph"/>
        <w:numPr>
          <w:ilvl w:val="0"/>
          <w:numId w:val="15"/>
        </w:numPr>
        <w:tabs>
          <w:tab w:val="left" w:pos="862"/>
        </w:tabs>
        <w:spacing w:line="470" w:lineRule="auto"/>
        <w:ind w:left="861" w:right="158"/>
        <w:jc w:val="both"/>
        <w:rPr>
          <w:b/>
          <w:sz w:val="28"/>
        </w:rPr>
      </w:pPr>
      <w:r>
        <w:rPr>
          <w:b/>
          <w:color w:val="000009"/>
          <w:sz w:val="28"/>
        </w:rPr>
        <w:t>The earlier version of Section 79 kept at bay the impact of other laws. After the amendment, Section 79 affords exemption from any other law in respect of the</w:t>
      </w:r>
      <w:r>
        <w:rPr>
          <w:b/>
          <w:color w:val="000009"/>
          <w:spacing w:val="111"/>
          <w:sz w:val="28"/>
        </w:rPr>
        <w:t xml:space="preserve"> </w:t>
      </w:r>
      <w:r>
        <w:rPr>
          <w:b/>
          <w:color w:val="000009"/>
          <w:sz w:val="28"/>
        </w:rPr>
        <w:t>third-party</w:t>
      </w:r>
      <w:r>
        <w:rPr>
          <w:b/>
          <w:color w:val="000009"/>
          <w:spacing w:val="111"/>
          <w:sz w:val="28"/>
        </w:rPr>
        <w:t xml:space="preserve"> </w:t>
      </w:r>
      <w:r>
        <w:rPr>
          <w:b/>
          <w:color w:val="000009"/>
          <w:sz w:val="28"/>
        </w:rPr>
        <w:t>information</w:t>
      </w:r>
      <w:r>
        <w:rPr>
          <w:b/>
          <w:color w:val="000009"/>
          <w:spacing w:val="111"/>
          <w:sz w:val="28"/>
        </w:rPr>
        <w:t xml:space="preserve"> </w:t>
      </w:r>
      <w:r>
        <w:rPr>
          <w:b/>
          <w:color w:val="000009"/>
          <w:sz w:val="28"/>
        </w:rPr>
        <w:t>subject</w:t>
      </w:r>
      <w:r>
        <w:rPr>
          <w:b/>
          <w:color w:val="000009"/>
          <w:spacing w:val="112"/>
          <w:sz w:val="28"/>
        </w:rPr>
        <w:t xml:space="preserve"> </w:t>
      </w:r>
      <w:r>
        <w:rPr>
          <w:b/>
          <w:color w:val="000009"/>
          <w:sz w:val="28"/>
        </w:rPr>
        <w:t>to</w:t>
      </w:r>
      <w:r>
        <w:rPr>
          <w:b/>
          <w:color w:val="000009"/>
          <w:spacing w:val="111"/>
          <w:sz w:val="28"/>
        </w:rPr>
        <w:t xml:space="preserve"> </w:t>
      </w:r>
      <w:r>
        <w:rPr>
          <w:b/>
          <w:color w:val="000009"/>
          <w:sz w:val="28"/>
        </w:rPr>
        <w:t>sub-Section</w:t>
      </w:r>
    </w:p>
    <w:p w:rsidR="00325A1B" w:rsidRDefault="00847BF1">
      <w:pPr>
        <w:pStyle w:val="BodyText"/>
        <w:spacing w:before="37"/>
        <w:ind w:left="861"/>
      </w:pPr>
      <w:r>
        <w:rPr>
          <w:color w:val="000009"/>
        </w:rPr>
        <w:t>(2) o</w:t>
      </w:r>
      <w:r>
        <w:rPr>
          <w:color w:val="000009"/>
        </w:rPr>
        <w:t>f Section 79.</w:t>
      </w:r>
    </w:p>
    <w:p w:rsidR="00325A1B" w:rsidRDefault="00325A1B">
      <w:pPr>
        <w:pStyle w:val="BodyText"/>
        <w:ind w:left="0"/>
        <w:jc w:val="left"/>
        <w:rPr>
          <w:sz w:val="27"/>
        </w:rPr>
      </w:pPr>
    </w:p>
    <w:p w:rsidR="00325A1B" w:rsidRDefault="00847BF1">
      <w:pPr>
        <w:pStyle w:val="ListParagraph"/>
        <w:numPr>
          <w:ilvl w:val="0"/>
          <w:numId w:val="15"/>
        </w:numPr>
        <w:tabs>
          <w:tab w:val="left" w:pos="862"/>
        </w:tabs>
        <w:ind w:hanging="361"/>
        <w:jc w:val="both"/>
        <w:rPr>
          <w:b/>
          <w:sz w:val="28"/>
        </w:rPr>
      </w:pPr>
      <w:r>
        <w:rPr>
          <w:b/>
          <w:color w:val="000009"/>
          <w:sz w:val="28"/>
        </w:rPr>
        <w:t>Intermediary</w:t>
      </w:r>
      <w:r>
        <w:rPr>
          <w:b/>
          <w:color w:val="000009"/>
          <w:spacing w:val="65"/>
          <w:sz w:val="28"/>
        </w:rPr>
        <w:t xml:space="preserve"> </w:t>
      </w:r>
      <w:r>
        <w:rPr>
          <w:b/>
          <w:color w:val="000009"/>
          <w:sz w:val="28"/>
        </w:rPr>
        <w:t>under</w:t>
      </w:r>
      <w:r>
        <w:rPr>
          <w:b/>
          <w:color w:val="000009"/>
          <w:spacing w:val="65"/>
          <w:sz w:val="28"/>
        </w:rPr>
        <w:t xml:space="preserve"> </w:t>
      </w:r>
      <w:r>
        <w:rPr>
          <w:b/>
          <w:color w:val="000009"/>
          <w:sz w:val="28"/>
        </w:rPr>
        <w:t>the</w:t>
      </w:r>
      <w:r>
        <w:rPr>
          <w:b/>
          <w:color w:val="000009"/>
          <w:spacing w:val="65"/>
          <w:sz w:val="28"/>
        </w:rPr>
        <w:t xml:space="preserve"> </w:t>
      </w:r>
      <w:r>
        <w:rPr>
          <w:b/>
          <w:color w:val="000009"/>
          <w:sz w:val="28"/>
        </w:rPr>
        <w:t>extant</w:t>
      </w:r>
      <w:r>
        <w:rPr>
          <w:b/>
          <w:color w:val="000009"/>
          <w:spacing w:val="66"/>
          <w:sz w:val="28"/>
        </w:rPr>
        <w:t xml:space="preserve"> </w:t>
      </w:r>
      <w:r>
        <w:rPr>
          <w:b/>
          <w:color w:val="000009"/>
          <w:sz w:val="28"/>
        </w:rPr>
        <w:t>provisions</w:t>
      </w:r>
      <w:r>
        <w:rPr>
          <w:b/>
          <w:color w:val="000009"/>
          <w:spacing w:val="65"/>
          <w:sz w:val="28"/>
        </w:rPr>
        <w:t xml:space="preserve"> </w:t>
      </w:r>
      <w:r>
        <w:rPr>
          <w:b/>
          <w:color w:val="000009"/>
          <w:sz w:val="28"/>
        </w:rPr>
        <w:t>of</w:t>
      </w:r>
      <w:r>
        <w:rPr>
          <w:b/>
          <w:color w:val="000009"/>
          <w:spacing w:val="65"/>
          <w:sz w:val="28"/>
        </w:rPr>
        <w:t xml:space="preserve"> </w:t>
      </w:r>
      <w:r>
        <w:rPr>
          <w:b/>
          <w:color w:val="000009"/>
          <w:sz w:val="28"/>
        </w:rPr>
        <w:t>Section</w:t>
      </w:r>
    </w:p>
    <w:p w:rsidR="00325A1B" w:rsidRDefault="00325A1B">
      <w:pPr>
        <w:pStyle w:val="BodyText"/>
        <w:spacing w:before="11"/>
        <w:ind w:left="0"/>
        <w:jc w:val="left"/>
        <w:rPr>
          <w:sz w:val="27"/>
        </w:rPr>
      </w:pPr>
    </w:p>
    <w:p w:rsidR="00325A1B" w:rsidRDefault="00847BF1">
      <w:pPr>
        <w:pStyle w:val="BodyText"/>
        <w:spacing w:line="480" w:lineRule="auto"/>
        <w:ind w:left="861" w:right="157"/>
      </w:pPr>
      <w:r>
        <w:rPr>
          <w:color w:val="000009"/>
        </w:rPr>
        <w:t>79 cannot seek refuge in Section 79 if it failed to expeditiously remove or disable access to the objectionable material or unlawful activity even after receiving actual knowledge</w:t>
      </w:r>
      <w:r>
        <w:rPr>
          <w:color w:val="000009"/>
          <w:spacing w:val="-12"/>
        </w:rPr>
        <w:t xml:space="preserve"> </w:t>
      </w:r>
      <w:r>
        <w:rPr>
          <w:color w:val="000009"/>
        </w:rPr>
        <w:t>thereof.</w:t>
      </w:r>
    </w:p>
    <w:p w:rsidR="00325A1B" w:rsidRDefault="00847BF1">
      <w:pPr>
        <w:pStyle w:val="ListParagraph"/>
        <w:numPr>
          <w:ilvl w:val="0"/>
          <w:numId w:val="15"/>
        </w:numPr>
        <w:tabs>
          <w:tab w:val="left" w:pos="862"/>
        </w:tabs>
        <w:spacing w:line="342" w:lineRule="exact"/>
        <w:ind w:hanging="361"/>
        <w:jc w:val="both"/>
        <w:rPr>
          <w:b/>
          <w:sz w:val="28"/>
        </w:rPr>
      </w:pPr>
      <w:r>
        <w:rPr>
          <w:b/>
          <w:color w:val="000009"/>
          <w:sz w:val="28"/>
        </w:rPr>
        <w:t>In</w:t>
      </w:r>
      <w:r>
        <w:rPr>
          <w:b/>
          <w:color w:val="000009"/>
          <w:spacing w:val="36"/>
          <w:sz w:val="28"/>
        </w:rPr>
        <w:t xml:space="preserve"> </w:t>
      </w:r>
      <w:r>
        <w:rPr>
          <w:b/>
          <w:color w:val="000009"/>
          <w:sz w:val="28"/>
        </w:rPr>
        <w:t>the</w:t>
      </w:r>
      <w:r>
        <w:rPr>
          <w:b/>
          <w:color w:val="000009"/>
          <w:spacing w:val="35"/>
          <w:sz w:val="28"/>
        </w:rPr>
        <w:t xml:space="preserve"> </w:t>
      </w:r>
      <w:r>
        <w:rPr>
          <w:b/>
          <w:color w:val="000009"/>
          <w:sz w:val="28"/>
        </w:rPr>
        <w:t>case,</w:t>
      </w:r>
      <w:r>
        <w:rPr>
          <w:b/>
          <w:color w:val="000009"/>
          <w:spacing w:val="36"/>
          <w:sz w:val="28"/>
        </w:rPr>
        <w:t xml:space="preserve"> </w:t>
      </w:r>
      <w:r>
        <w:rPr>
          <w:b/>
          <w:color w:val="000009"/>
          <w:sz w:val="28"/>
        </w:rPr>
        <w:t>it</w:t>
      </w:r>
      <w:r>
        <w:rPr>
          <w:b/>
          <w:color w:val="000009"/>
          <w:spacing w:val="35"/>
          <w:sz w:val="28"/>
        </w:rPr>
        <w:t xml:space="preserve"> </w:t>
      </w:r>
      <w:r>
        <w:rPr>
          <w:b/>
          <w:color w:val="000009"/>
          <w:sz w:val="28"/>
        </w:rPr>
        <w:t>is</w:t>
      </w:r>
      <w:r>
        <w:rPr>
          <w:b/>
          <w:color w:val="000009"/>
          <w:spacing w:val="36"/>
          <w:sz w:val="28"/>
        </w:rPr>
        <w:t xml:space="preserve"> </w:t>
      </w:r>
      <w:r>
        <w:rPr>
          <w:b/>
          <w:color w:val="000009"/>
          <w:sz w:val="28"/>
        </w:rPr>
        <w:t>found</w:t>
      </w:r>
      <w:r>
        <w:rPr>
          <w:b/>
          <w:color w:val="000009"/>
          <w:spacing w:val="35"/>
          <w:sz w:val="28"/>
        </w:rPr>
        <w:t xml:space="preserve"> </w:t>
      </w:r>
      <w:r>
        <w:rPr>
          <w:b/>
          <w:color w:val="000009"/>
          <w:sz w:val="28"/>
        </w:rPr>
        <w:t>that</w:t>
      </w:r>
      <w:r>
        <w:rPr>
          <w:b/>
          <w:color w:val="000009"/>
          <w:spacing w:val="37"/>
          <w:sz w:val="28"/>
        </w:rPr>
        <w:t xml:space="preserve"> </w:t>
      </w:r>
      <w:r>
        <w:rPr>
          <w:b/>
          <w:color w:val="000009"/>
          <w:sz w:val="28"/>
        </w:rPr>
        <w:t>in</w:t>
      </w:r>
      <w:r>
        <w:rPr>
          <w:b/>
          <w:color w:val="000009"/>
          <w:spacing w:val="34"/>
          <w:sz w:val="28"/>
        </w:rPr>
        <w:t xml:space="preserve"> </w:t>
      </w:r>
      <w:r>
        <w:rPr>
          <w:b/>
          <w:color w:val="000009"/>
          <w:sz w:val="28"/>
        </w:rPr>
        <w:t>spite</w:t>
      </w:r>
      <w:r>
        <w:rPr>
          <w:b/>
          <w:color w:val="000009"/>
          <w:spacing w:val="37"/>
          <w:sz w:val="28"/>
        </w:rPr>
        <w:t xml:space="preserve"> </w:t>
      </w:r>
      <w:r>
        <w:rPr>
          <w:b/>
          <w:color w:val="000009"/>
          <w:sz w:val="28"/>
        </w:rPr>
        <w:t>of</w:t>
      </w:r>
      <w:r>
        <w:rPr>
          <w:b/>
          <w:color w:val="000009"/>
          <w:spacing w:val="34"/>
          <w:sz w:val="28"/>
        </w:rPr>
        <w:t xml:space="preserve"> </w:t>
      </w:r>
      <w:r>
        <w:rPr>
          <w:b/>
          <w:color w:val="000009"/>
          <w:sz w:val="28"/>
        </w:rPr>
        <w:t>the</w:t>
      </w:r>
      <w:r>
        <w:rPr>
          <w:b/>
          <w:color w:val="000009"/>
          <w:spacing w:val="37"/>
          <w:sz w:val="28"/>
        </w:rPr>
        <w:t xml:space="preserve"> </w:t>
      </w:r>
      <w:r>
        <w:rPr>
          <w:b/>
          <w:color w:val="000009"/>
          <w:sz w:val="28"/>
        </w:rPr>
        <w:t>first</w:t>
      </w:r>
    </w:p>
    <w:p w:rsidR="00325A1B" w:rsidRDefault="00325A1B">
      <w:pPr>
        <w:pStyle w:val="BodyText"/>
        <w:spacing w:before="11"/>
        <w:ind w:left="0"/>
        <w:jc w:val="left"/>
        <w:rPr>
          <w:sz w:val="27"/>
        </w:rPr>
      </w:pPr>
    </w:p>
    <w:p w:rsidR="00325A1B" w:rsidRDefault="00847BF1">
      <w:pPr>
        <w:pStyle w:val="BodyText"/>
        <w:spacing w:line="480" w:lineRule="auto"/>
        <w:ind w:left="861" w:right="157"/>
      </w:pPr>
      <w:r>
        <w:rPr>
          <w:color w:val="000009"/>
        </w:rPr>
        <w:t>respondent complaint issuing notice about dissemination of defamatory information on the part of A1-accused no.1-appellant did not move its little finger to block the material or to stop dissemination of unlawful and objectionable material. This</w:t>
      </w:r>
      <w:r>
        <w:rPr>
          <w:color w:val="000009"/>
          <w:spacing w:val="51"/>
        </w:rPr>
        <w:t xml:space="preserve"> </w:t>
      </w:r>
      <w:r>
        <w:rPr>
          <w:color w:val="000009"/>
        </w:rPr>
        <w:t>conduct</w:t>
      </w:r>
    </w:p>
    <w:p w:rsidR="00325A1B" w:rsidRDefault="00325A1B">
      <w:pPr>
        <w:spacing w:line="480" w:lineRule="auto"/>
        <w:sectPr w:rsidR="00325A1B">
          <w:pgSz w:w="12240" w:h="15840"/>
          <w:pgMar w:top="900" w:right="1280" w:bottom="1540" w:left="940" w:header="0" w:footer="1341" w:gutter="0"/>
          <w:cols w:space="720"/>
        </w:sectPr>
      </w:pPr>
    </w:p>
    <w:p w:rsidR="00325A1B" w:rsidRDefault="00847BF1">
      <w:pPr>
        <w:pStyle w:val="BodyText"/>
        <w:spacing w:before="75" w:line="480" w:lineRule="auto"/>
        <w:ind w:left="861" w:right="157"/>
      </w:pPr>
      <w:r>
        <w:rPr>
          <w:color w:val="000009"/>
        </w:rPr>
        <w:t>of the appellant disentitles it from claiming protection either under the provisions of the unamended Section 79 or under Section 79 after substitution. The offence in this case was perpetuated from 31.07.2008 onwards since long prior to the</w:t>
      </w:r>
      <w:r>
        <w:rPr>
          <w:color w:val="000009"/>
          <w:spacing w:val="-3"/>
        </w:rPr>
        <w:t xml:space="preserve"> </w:t>
      </w:r>
      <w:r>
        <w:rPr>
          <w:color w:val="000009"/>
        </w:rPr>
        <w:t>substitution.</w:t>
      </w:r>
    </w:p>
    <w:p w:rsidR="00325A1B" w:rsidRDefault="00325A1B">
      <w:pPr>
        <w:pStyle w:val="BodyText"/>
        <w:spacing w:before="7"/>
        <w:ind w:left="0"/>
        <w:jc w:val="left"/>
        <w:rPr>
          <w:sz w:val="26"/>
        </w:rPr>
      </w:pPr>
    </w:p>
    <w:p w:rsidR="00325A1B" w:rsidRDefault="00847BF1">
      <w:pPr>
        <w:pStyle w:val="ListParagraph"/>
        <w:numPr>
          <w:ilvl w:val="0"/>
          <w:numId w:val="19"/>
        </w:numPr>
        <w:tabs>
          <w:tab w:val="left" w:pos="1222"/>
        </w:tabs>
        <w:spacing w:before="1" w:line="465" w:lineRule="auto"/>
        <w:ind w:left="501" w:right="166" w:firstLine="0"/>
        <w:jc w:val="both"/>
        <w:rPr>
          <w:b/>
          <w:sz w:val="28"/>
        </w:rPr>
      </w:pPr>
      <w:r>
        <w:rPr>
          <w:b/>
          <w:color w:val="000009"/>
          <w:sz w:val="28"/>
        </w:rPr>
        <w:t>At this juncture, it is apposite that we took a deeper look at what the Government of India has to say about Section</w:t>
      </w:r>
      <w:r>
        <w:rPr>
          <w:b/>
          <w:color w:val="000009"/>
          <w:spacing w:val="-4"/>
          <w:sz w:val="28"/>
        </w:rPr>
        <w:t xml:space="preserve"> </w:t>
      </w:r>
      <w:r>
        <w:rPr>
          <w:b/>
          <w:color w:val="000009"/>
          <w:sz w:val="28"/>
        </w:rPr>
        <w:t>79.</w:t>
      </w:r>
    </w:p>
    <w:p w:rsidR="00325A1B" w:rsidRDefault="00847BF1">
      <w:pPr>
        <w:pStyle w:val="ListParagraph"/>
        <w:numPr>
          <w:ilvl w:val="0"/>
          <w:numId w:val="19"/>
        </w:numPr>
        <w:tabs>
          <w:tab w:val="left" w:pos="1222"/>
        </w:tabs>
        <w:spacing w:before="32" w:line="472" w:lineRule="auto"/>
        <w:ind w:left="501" w:right="157" w:firstLine="0"/>
        <w:jc w:val="both"/>
        <w:rPr>
          <w:b/>
          <w:sz w:val="28"/>
        </w:rPr>
      </w:pPr>
      <w:r>
        <w:rPr>
          <w:b/>
          <w:color w:val="000009"/>
          <w:sz w:val="28"/>
        </w:rPr>
        <w:t>Section 79 is a safe harbour provision. Internet intermediaries give access to host, disseminate and index content, pro</w:t>
      </w:r>
      <w:r>
        <w:rPr>
          <w:b/>
          <w:color w:val="000009"/>
          <w:sz w:val="28"/>
        </w:rPr>
        <w:t>ducts and services originated by third parties on the internet. There are different kinds of intermediaries. They</w:t>
      </w:r>
      <w:r>
        <w:rPr>
          <w:b/>
          <w:color w:val="000009"/>
          <w:spacing w:val="-10"/>
          <w:sz w:val="28"/>
        </w:rPr>
        <w:t xml:space="preserve"> </w:t>
      </w:r>
      <w:r>
        <w:rPr>
          <w:b/>
          <w:color w:val="000009"/>
          <w:sz w:val="28"/>
        </w:rPr>
        <w:t>include:</w:t>
      </w:r>
    </w:p>
    <w:p w:rsidR="00325A1B" w:rsidRDefault="00847BF1">
      <w:pPr>
        <w:pStyle w:val="ListParagraph"/>
        <w:numPr>
          <w:ilvl w:val="0"/>
          <w:numId w:val="14"/>
        </w:numPr>
        <w:tabs>
          <w:tab w:val="left" w:pos="2662"/>
        </w:tabs>
        <w:spacing w:before="21" w:line="465" w:lineRule="auto"/>
        <w:ind w:right="158"/>
        <w:jc w:val="both"/>
        <w:rPr>
          <w:b/>
          <w:sz w:val="28"/>
        </w:rPr>
      </w:pPr>
      <w:r>
        <w:rPr>
          <w:b/>
          <w:color w:val="000009"/>
          <w:sz w:val="28"/>
        </w:rPr>
        <w:t>Internet Access and Service Provider (ISP). Examples are given in this category of Airtel, Vodafone, BSNL among</w:t>
      </w:r>
      <w:r>
        <w:rPr>
          <w:b/>
          <w:color w:val="000009"/>
          <w:spacing w:val="-21"/>
          <w:sz w:val="28"/>
        </w:rPr>
        <w:t xml:space="preserve"> </w:t>
      </w:r>
      <w:r>
        <w:rPr>
          <w:b/>
          <w:color w:val="000009"/>
          <w:sz w:val="28"/>
        </w:rPr>
        <w:t>others;</w:t>
      </w:r>
    </w:p>
    <w:p w:rsidR="00325A1B" w:rsidRDefault="00847BF1">
      <w:pPr>
        <w:pStyle w:val="ListParagraph"/>
        <w:numPr>
          <w:ilvl w:val="0"/>
          <w:numId w:val="14"/>
        </w:numPr>
        <w:tabs>
          <w:tab w:val="left" w:pos="2662"/>
        </w:tabs>
        <w:spacing w:before="33"/>
        <w:ind w:hanging="479"/>
        <w:jc w:val="both"/>
        <w:rPr>
          <w:b/>
          <w:sz w:val="28"/>
        </w:rPr>
      </w:pPr>
      <w:r>
        <w:rPr>
          <w:b/>
          <w:color w:val="000009"/>
          <w:sz w:val="28"/>
        </w:rPr>
        <w:t>Data Processing and Web Hosting</w:t>
      </w:r>
      <w:r>
        <w:rPr>
          <w:b/>
          <w:color w:val="000009"/>
          <w:spacing w:val="114"/>
          <w:sz w:val="28"/>
        </w:rPr>
        <w:t xml:space="preserve"> </w:t>
      </w:r>
      <w:r>
        <w:rPr>
          <w:b/>
          <w:color w:val="000009"/>
          <w:sz w:val="28"/>
        </w:rPr>
        <w:t>Providers.</w:t>
      </w:r>
    </w:p>
    <w:p w:rsidR="00325A1B" w:rsidRDefault="00325A1B">
      <w:pPr>
        <w:pStyle w:val="BodyText"/>
        <w:spacing w:before="10"/>
        <w:ind w:left="0"/>
        <w:jc w:val="left"/>
        <w:rPr>
          <w:sz w:val="27"/>
        </w:rPr>
      </w:pPr>
    </w:p>
    <w:p w:rsidR="00325A1B" w:rsidRDefault="00847BF1">
      <w:pPr>
        <w:pStyle w:val="BodyText"/>
        <w:spacing w:before="1"/>
        <w:ind w:left="2662"/>
        <w:jc w:val="left"/>
      </w:pPr>
      <w:r>
        <w:rPr>
          <w:color w:val="000009"/>
        </w:rPr>
        <w:t>Examples include Godaddy and Bigrock;</w:t>
      </w:r>
    </w:p>
    <w:p w:rsidR="00325A1B" w:rsidRDefault="00325A1B">
      <w:pPr>
        <w:sectPr w:rsidR="00325A1B">
          <w:pgSz w:w="12240" w:h="15840"/>
          <w:pgMar w:top="900" w:right="1280" w:bottom="1540" w:left="940" w:header="0" w:footer="1341" w:gutter="0"/>
          <w:cols w:space="720"/>
        </w:sectPr>
      </w:pPr>
    </w:p>
    <w:p w:rsidR="00325A1B" w:rsidRDefault="00847BF1">
      <w:pPr>
        <w:pStyle w:val="ListParagraph"/>
        <w:numPr>
          <w:ilvl w:val="0"/>
          <w:numId w:val="14"/>
        </w:numPr>
        <w:tabs>
          <w:tab w:val="left" w:pos="2662"/>
        </w:tabs>
        <w:spacing w:before="63" w:line="453" w:lineRule="auto"/>
        <w:ind w:right="159" w:hanging="574"/>
        <w:jc w:val="both"/>
        <w:rPr>
          <w:b/>
          <w:sz w:val="28"/>
        </w:rPr>
      </w:pPr>
      <w:r>
        <w:rPr>
          <w:b/>
          <w:color w:val="000009"/>
          <w:sz w:val="28"/>
        </w:rPr>
        <w:t>Internet Search Engines and Portals like Google, Yahoo and</w:t>
      </w:r>
      <w:r>
        <w:rPr>
          <w:b/>
          <w:color w:val="000009"/>
          <w:spacing w:val="-6"/>
          <w:sz w:val="28"/>
        </w:rPr>
        <w:t xml:space="preserve"> </w:t>
      </w:r>
      <w:r>
        <w:rPr>
          <w:b/>
          <w:color w:val="000009"/>
          <w:sz w:val="28"/>
        </w:rPr>
        <w:t>Binge;</w:t>
      </w:r>
    </w:p>
    <w:p w:rsidR="00325A1B" w:rsidRDefault="00847BF1">
      <w:pPr>
        <w:pStyle w:val="ListParagraph"/>
        <w:numPr>
          <w:ilvl w:val="0"/>
          <w:numId w:val="14"/>
        </w:numPr>
        <w:tabs>
          <w:tab w:val="left" w:pos="2662"/>
        </w:tabs>
        <w:spacing w:before="45" w:line="453" w:lineRule="auto"/>
        <w:ind w:right="160" w:hanging="542"/>
        <w:jc w:val="both"/>
        <w:rPr>
          <w:b/>
          <w:sz w:val="28"/>
        </w:rPr>
      </w:pPr>
      <w:r>
        <w:rPr>
          <w:b/>
          <w:color w:val="000009"/>
          <w:sz w:val="28"/>
        </w:rPr>
        <w:t>E-mail hosts like gmail (Google) and yahoomail;</w:t>
      </w:r>
    </w:p>
    <w:p w:rsidR="00325A1B" w:rsidRDefault="00847BF1">
      <w:pPr>
        <w:pStyle w:val="ListParagraph"/>
        <w:numPr>
          <w:ilvl w:val="0"/>
          <w:numId w:val="14"/>
        </w:numPr>
        <w:tabs>
          <w:tab w:val="left" w:pos="2662"/>
        </w:tabs>
        <w:spacing w:before="47" w:line="465" w:lineRule="auto"/>
        <w:ind w:right="156" w:hanging="446"/>
        <w:jc w:val="both"/>
        <w:rPr>
          <w:b/>
          <w:sz w:val="28"/>
        </w:rPr>
      </w:pPr>
      <w:r>
        <w:rPr>
          <w:b/>
          <w:color w:val="000009"/>
          <w:sz w:val="28"/>
        </w:rPr>
        <w:t>Then there are instant messaging platforms such as Whatsapp, Facebook Messenger, Skype,</w:t>
      </w:r>
      <w:r>
        <w:rPr>
          <w:b/>
          <w:color w:val="000009"/>
          <w:spacing w:val="-2"/>
          <w:sz w:val="28"/>
        </w:rPr>
        <w:t xml:space="preserve"> </w:t>
      </w:r>
      <w:r>
        <w:rPr>
          <w:b/>
          <w:color w:val="000009"/>
          <w:sz w:val="28"/>
        </w:rPr>
        <w:t>etc.;</w:t>
      </w:r>
    </w:p>
    <w:p w:rsidR="00325A1B" w:rsidRDefault="00847BF1">
      <w:pPr>
        <w:pStyle w:val="ListParagraph"/>
        <w:numPr>
          <w:ilvl w:val="0"/>
          <w:numId w:val="14"/>
        </w:numPr>
        <w:tabs>
          <w:tab w:val="left" w:pos="2662"/>
        </w:tabs>
        <w:spacing w:before="30" w:line="470" w:lineRule="auto"/>
        <w:ind w:right="156" w:hanging="564"/>
        <w:jc w:val="both"/>
        <w:rPr>
          <w:b/>
          <w:sz w:val="28"/>
        </w:rPr>
      </w:pPr>
      <w:r>
        <w:rPr>
          <w:b/>
          <w:color w:val="000009"/>
          <w:sz w:val="28"/>
        </w:rPr>
        <w:t>E-commerce intermediaries where the platforms do not take title to the goods being sold like Amazon India, Flipkart, etc.;</w:t>
      </w:r>
    </w:p>
    <w:p w:rsidR="00325A1B" w:rsidRDefault="00847BF1">
      <w:pPr>
        <w:pStyle w:val="ListParagraph"/>
        <w:numPr>
          <w:ilvl w:val="0"/>
          <w:numId w:val="14"/>
        </w:numPr>
        <w:tabs>
          <w:tab w:val="left" w:pos="2662"/>
        </w:tabs>
        <w:spacing w:before="26" w:line="453" w:lineRule="auto"/>
        <w:ind w:right="157" w:hanging="660"/>
        <w:jc w:val="both"/>
        <w:rPr>
          <w:b/>
          <w:sz w:val="28"/>
        </w:rPr>
      </w:pPr>
      <w:r>
        <w:rPr>
          <w:b/>
          <w:color w:val="000009"/>
          <w:sz w:val="28"/>
        </w:rPr>
        <w:t>Internet Payment Systems and Mobile Wal</w:t>
      </w:r>
      <w:r>
        <w:rPr>
          <w:b/>
          <w:color w:val="000009"/>
          <w:sz w:val="28"/>
        </w:rPr>
        <w:t>leters like Paytm,</w:t>
      </w:r>
      <w:r>
        <w:rPr>
          <w:b/>
          <w:color w:val="000009"/>
          <w:spacing w:val="-7"/>
          <w:sz w:val="28"/>
        </w:rPr>
        <w:t xml:space="preserve"> </w:t>
      </w:r>
      <w:r>
        <w:rPr>
          <w:b/>
          <w:color w:val="000009"/>
          <w:sz w:val="28"/>
        </w:rPr>
        <w:t>etc.;</w:t>
      </w:r>
    </w:p>
    <w:p w:rsidR="00325A1B" w:rsidRDefault="00847BF1">
      <w:pPr>
        <w:pStyle w:val="ListParagraph"/>
        <w:numPr>
          <w:ilvl w:val="0"/>
          <w:numId w:val="14"/>
        </w:numPr>
        <w:tabs>
          <w:tab w:val="left" w:pos="2662"/>
        </w:tabs>
        <w:spacing w:before="45" w:line="453" w:lineRule="auto"/>
        <w:ind w:right="157" w:hanging="756"/>
        <w:jc w:val="both"/>
        <w:rPr>
          <w:b/>
          <w:sz w:val="28"/>
        </w:rPr>
      </w:pPr>
      <w:r>
        <w:rPr>
          <w:b/>
          <w:color w:val="000009"/>
          <w:sz w:val="28"/>
        </w:rPr>
        <w:t>There are also participative internet platforms.</w:t>
      </w:r>
    </w:p>
    <w:p w:rsidR="00325A1B" w:rsidRDefault="00325A1B">
      <w:pPr>
        <w:pStyle w:val="BodyText"/>
        <w:ind w:left="0"/>
        <w:jc w:val="left"/>
        <w:rPr>
          <w:sz w:val="32"/>
        </w:rPr>
      </w:pPr>
    </w:p>
    <w:p w:rsidR="00325A1B" w:rsidRDefault="00325A1B">
      <w:pPr>
        <w:pStyle w:val="BodyText"/>
        <w:spacing w:before="1"/>
        <w:ind w:left="0"/>
        <w:jc w:val="left"/>
      </w:pPr>
    </w:p>
    <w:p w:rsidR="00325A1B" w:rsidRDefault="00847BF1">
      <w:pPr>
        <w:pStyle w:val="ListParagraph"/>
        <w:numPr>
          <w:ilvl w:val="0"/>
          <w:numId w:val="19"/>
        </w:numPr>
        <w:tabs>
          <w:tab w:val="left" w:pos="1221"/>
          <w:tab w:val="left" w:pos="1222"/>
          <w:tab w:val="left" w:pos="2607"/>
          <w:tab w:val="left" w:pos="4542"/>
          <w:tab w:val="left" w:pos="5471"/>
          <w:tab w:val="left" w:pos="6231"/>
          <w:tab w:val="left" w:pos="8000"/>
          <w:tab w:val="left" w:pos="8759"/>
          <w:tab w:val="left" w:pos="9353"/>
        </w:tabs>
        <w:spacing w:line="453" w:lineRule="auto"/>
        <w:ind w:left="501" w:right="160" w:firstLine="0"/>
        <w:rPr>
          <w:b/>
          <w:sz w:val="28"/>
        </w:rPr>
      </w:pPr>
      <w:r>
        <w:rPr>
          <w:b/>
          <w:color w:val="000009"/>
          <w:sz w:val="28"/>
        </w:rPr>
        <w:t>The 2008 amendment introduced Chapter XII to the Information</w:t>
      </w:r>
      <w:r>
        <w:rPr>
          <w:b/>
          <w:color w:val="000009"/>
          <w:sz w:val="28"/>
        </w:rPr>
        <w:tab/>
        <w:t>Technology</w:t>
      </w:r>
      <w:r>
        <w:rPr>
          <w:b/>
          <w:color w:val="000009"/>
          <w:sz w:val="28"/>
        </w:rPr>
        <w:tab/>
        <w:t>Act.</w:t>
      </w:r>
      <w:r>
        <w:rPr>
          <w:b/>
          <w:color w:val="000009"/>
          <w:sz w:val="28"/>
        </w:rPr>
        <w:tab/>
        <w:t>The</w:t>
      </w:r>
      <w:r>
        <w:rPr>
          <w:b/>
          <w:color w:val="000009"/>
          <w:sz w:val="28"/>
        </w:rPr>
        <w:tab/>
        <w:t>amendment</w:t>
      </w:r>
      <w:r>
        <w:rPr>
          <w:b/>
          <w:color w:val="000009"/>
          <w:sz w:val="28"/>
        </w:rPr>
        <w:tab/>
        <w:t>was</w:t>
      </w:r>
      <w:r>
        <w:rPr>
          <w:b/>
          <w:color w:val="000009"/>
          <w:sz w:val="28"/>
        </w:rPr>
        <w:tab/>
        <w:t>in</w:t>
      </w:r>
      <w:r>
        <w:rPr>
          <w:b/>
          <w:color w:val="000009"/>
          <w:sz w:val="28"/>
        </w:rPr>
        <w:tab/>
      </w:r>
      <w:r>
        <w:rPr>
          <w:b/>
          <w:color w:val="000009"/>
          <w:spacing w:val="-6"/>
          <w:sz w:val="28"/>
        </w:rPr>
        <w:t>the</w:t>
      </w:r>
    </w:p>
    <w:p w:rsidR="00325A1B" w:rsidRDefault="00325A1B">
      <w:pPr>
        <w:spacing w:line="453" w:lineRule="auto"/>
        <w:rPr>
          <w:sz w:val="28"/>
        </w:rPr>
        <w:sectPr w:rsidR="00325A1B">
          <w:pgSz w:w="12240" w:h="15840"/>
          <w:pgMar w:top="900" w:right="1280" w:bottom="1540" w:left="940" w:header="0" w:footer="1341" w:gutter="0"/>
          <w:cols w:space="720"/>
        </w:sectPr>
      </w:pPr>
    </w:p>
    <w:p w:rsidR="00325A1B" w:rsidRDefault="00847BF1">
      <w:pPr>
        <w:pStyle w:val="BodyText"/>
        <w:spacing w:before="75" w:line="480" w:lineRule="auto"/>
        <w:ind w:right="165"/>
      </w:pPr>
      <w:r>
        <w:rPr>
          <w:color w:val="000009"/>
        </w:rPr>
        <w:t xml:space="preserve">background of the decision of the Delhi High Court in </w:t>
      </w:r>
      <w:r>
        <w:rPr>
          <w:color w:val="000009"/>
          <w:u w:val="single" w:color="000009"/>
        </w:rPr>
        <w:t>Avinash Bajaj</w:t>
      </w:r>
      <w:r>
        <w:rPr>
          <w:color w:val="000009"/>
        </w:rPr>
        <w:t xml:space="preserve"> v. </w:t>
      </w:r>
      <w:r>
        <w:rPr>
          <w:color w:val="000009"/>
          <w:u w:val="single" w:color="000009"/>
        </w:rPr>
        <w:t>State (NCT of</w:t>
      </w:r>
      <w:r>
        <w:rPr>
          <w:color w:val="000009"/>
          <w:spacing w:val="-12"/>
          <w:u w:val="single" w:color="000009"/>
        </w:rPr>
        <w:t xml:space="preserve"> </w:t>
      </w:r>
      <w:r>
        <w:rPr>
          <w:color w:val="000009"/>
          <w:u w:val="single" w:color="000009"/>
        </w:rPr>
        <w:t>Delhi)</w:t>
      </w:r>
      <w:hyperlink w:anchor="_bookmark19" w:history="1">
        <w:r>
          <w:rPr>
            <w:color w:val="000009"/>
            <w:position w:val="10"/>
            <w:sz w:val="16"/>
          </w:rPr>
          <w:t>20</w:t>
        </w:r>
      </w:hyperlink>
      <w:r>
        <w:rPr>
          <w:color w:val="000009"/>
        </w:rPr>
        <w:t>.</w:t>
      </w:r>
    </w:p>
    <w:p w:rsidR="00325A1B" w:rsidRDefault="00847BF1">
      <w:pPr>
        <w:pStyle w:val="ListParagraph"/>
        <w:numPr>
          <w:ilvl w:val="0"/>
          <w:numId w:val="19"/>
        </w:numPr>
        <w:tabs>
          <w:tab w:val="left" w:pos="1222"/>
        </w:tabs>
        <w:spacing w:line="477" w:lineRule="auto"/>
        <w:ind w:left="501" w:right="157" w:firstLine="0"/>
        <w:jc w:val="both"/>
        <w:rPr>
          <w:b/>
          <w:sz w:val="28"/>
        </w:rPr>
      </w:pPr>
      <w:r>
        <w:rPr>
          <w:b/>
          <w:color w:val="000009"/>
          <w:sz w:val="28"/>
        </w:rPr>
        <w:t>Intermediaries stand on a different footing being only facilitators of exchanges of information or sales. Prior to the amendment, the exemption provision under Section 79 did not exist a</w:t>
      </w:r>
      <w:r>
        <w:rPr>
          <w:b/>
          <w:color w:val="000009"/>
          <w:sz w:val="28"/>
        </w:rPr>
        <w:t xml:space="preserve">nd, therefore, an intermediary would have been liable for any third-party information or data made available by him as seen in the </w:t>
      </w:r>
      <w:r>
        <w:rPr>
          <w:b/>
          <w:color w:val="000009"/>
          <w:sz w:val="28"/>
          <w:u w:val="single" w:color="000009"/>
        </w:rPr>
        <w:t>Bazeed</w:t>
      </w:r>
      <w:r>
        <w:rPr>
          <w:b/>
          <w:color w:val="000009"/>
          <w:sz w:val="28"/>
        </w:rPr>
        <w:t xml:space="preserve"> (supra). After the amendment, intermediary is not liable under any Act if it satisfied certain requirements as detaile</w:t>
      </w:r>
      <w:r>
        <w:rPr>
          <w:b/>
          <w:color w:val="000009"/>
          <w:sz w:val="28"/>
        </w:rPr>
        <w:t>d in Section</w:t>
      </w:r>
      <w:r>
        <w:rPr>
          <w:b/>
          <w:color w:val="000009"/>
          <w:spacing w:val="-12"/>
          <w:sz w:val="28"/>
        </w:rPr>
        <w:t xml:space="preserve"> </w:t>
      </w:r>
      <w:r>
        <w:rPr>
          <w:b/>
          <w:color w:val="000009"/>
          <w:sz w:val="28"/>
        </w:rPr>
        <w:t>79.</w:t>
      </w:r>
    </w:p>
    <w:p w:rsidR="00325A1B" w:rsidRDefault="00847BF1">
      <w:pPr>
        <w:pStyle w:val="ListParagraph"/>
        <w:numPr>
          <w:ilvl w:val="0"/>
          <w:numId w:val="19"/>
        </w:numPr>
        <w:tabs>
          <w:tab w:val="left" w:pos="1222"/>
        </w:tabs>
        <w:spacing w:line="475" w:lineRule="auto"/>
        <w:ind w:left="501" w:right="155" w:firstLine="0"/>
        <w:jc w:val="both"/>
        <w:rPr>
          <w:b/>
          <w:sz w:val="28"/>
        </w:rPr>
      </w:pPr>
      <w:r>
        <w:rPr>
          <w:b/>
          <w:color w:val="000009"/>
          <w:sz w:val="28"/>
        </w:rPr>
        <w:t xml:space="preserve">After referring to the decision  in  </w:t>
      </w:r>
      <w:r>
        <w:rPr>
          <w:b/>
          <w:color w:val="000009"/>
          <w:sz w:val="28"/>
          <w:u w:val="single" w:color="000009"/>
        </w:rPr>
        <w:t>Shreya</w:t>
      </w:r>
      <w:r>
        <w:rPr>
          <w:b/>
          <w:color w:val="000009"/>
          <w:sz w:val="28"/>
        </w:rPr>
        <w:t xml:space="preserve"> </w:t>
      </w:r>
      <w:r>
        <w:rPr>
          <w:b/>
          <w:color w:val="000009"/>
          <w:sz w:val="28"/>
          <w:u w:val="single" w:color="000009"/>
        </w:rPr>
        <w:t xml:space="preserve"> Singhal</w:t>
      </w:r>
      <w:r>
        <w:rPr>
          <w:b/>
          <w:color w:val="000009"/>
          <w:sz w:val="28"/>
        </w:rPr>
        <w:t xml:space="preserve"> (supra), the Government of India has understood the position at law to be that Section 79 stands read down to mean that an intermediary would need to takedown information only upon receiving actual knowledge that a court order has been passed to remove or</w:t>
      </w:r>
      <w:r>
        <w:rPr>
          <w:b/>
          <w:color w:val="000009"/>
          <w:sz w:val="28"/>
        </w:rPr>
        <w:t xml:space="preserve"> disable certain material and not otherwise. The further</w:t>
      </w:r>
      <w:r>
        <w:rPr>
          <w:b/>
          <w:color w:val="000009"/>
          <w:spacing w:val="27"/>
          <w:sz w:val="28"/>
        </w:rPr>
        <w:t xml:space="preserve"> </w:t>
      </w:r>
      <w:r>
        <w:rPr>
          <w:b/>
          <w:color w:val="000009"/>
          <w:sz w:val="28"/>
        </w:rPr>
        <w:t>stand</w:t>
      </w:r>
      <w:r>
        <w:rPr>
          <w:b/>
          <w:color w:val="000009"/>
          <w:spacing w:val="27"/>
          <w:sz w:val="28"/>
        </w:rPr>
        <w:t xml:space="preserve"> </w:t>
      </w:r>
      <w:r>
        <w:rPr>
          <w:b/>
          <w:color w:val="000009"/>
          <w:sz w:val="28"/>
        </w:rPr>
        <w:t>of</w:t>
      </w:r>
      <w:r>
        <w:rPr>
          <w:b/>
          <w:color w:val="000009"/>
          <w:spacing w:val="27"/>
          <w:sz w:val="28"/>
        </w:rPr>
        <w:t xml:space="preserve"> </w:t>
      </w:r>
      <w:r>
        <w:rPr>
          <w:b/>
          <w:color w:val="000009"/>
          <w:sz w:val="28"/>
        </w:rPr>
        <w:t>the</w:t>
      </w:r>
      <w:r>
        <w:rPr>
          <w:b/>
          <w:color w:val="000009"/>
          <w:spacing w:val="27"/>
          <w:sz w:val="28"/>
        </w:rPr>
        <w:t xml:space="preserve"> </w:t>
      </w:r>
      <w:r>
        <w:rPr>
          <w:b/>
          <w:color w:val="000009"/>
          <w:sz w:val="28"/>
        </w:rPr>
        <w:t>Government</w:t>
      </w:r>
      <w:r>
        <w:rPr>
          <w:b/>
          <w:color w:val="000009"/>
          <w:spacing w:val="27"/>
          <w:sz w:val="28"/>
        </w:rPr>
        <w:t xml:space="preserve"> </w:t>
      </w:r>
      <w:r>
        <w:rPr>
          <w:b/>
          <w:color w:val="000009"/>
          <w:sz w:val="28"/>
        </w:rPr>
        <w:t>of</w:t>
      </w:r>
      <w:r>
        <w:rPr>
          <w:b/>
          <w:color w:val="000009"/>
          <w:spacing w:val="27"/>
          <w:sz w:val="28"/>
        </w:rPr>
        <w:t xml:space="preserve"> </w:t>
      </w:r>
      <w:r>
        <w:rPr>
          <w:b/>
          <w:color w:val="000009"/>
          <w:sz w:val="28"/>
        </w:rPr>
        <w:t>India</w:t>
      </w:r>
      <w:r>
        <w:rPr>
          <w:b/>
          <w:color w:val="000009"/>
          <w:spacing w:val="27"/>
          <w:sz w:val="28"/>
        </w:rPr>
        <w:t xml:space="preserve"> </w:t>
      </w:r>
      <w:r>
        <w:rPr>
          <w:b/>
          <w:color w:val="000009"/>
          <w:sz w:val="28"/>
        </w:rPr>
        <w:t>is</w:t>
      </w:r>
      <w:r>
        <w:rPr>
          <w:b/>
          <w:color w:val="000009"/>
          <w:spacing w:val="27"/>
          <w:sz w:val="28"/>
        </w:rPr>
        <w:t xml:space="preserve"> </w:t>
      </w:r>
      <w:r>
        <w:rPr>
          <w:b/>
          <w:color w:val="000009"/>
          <w:sz w:val="28"/>
        </w:rPr>
        <w:t>thus</w:t>
      </w:r>
      <w:r>
        <w:rPr>
          <w:b/>
          <w:color w:val="000009"/>
          <w:spacing w:val="27"/>
          <w:sz w:val="28"/>
        </w:rPr>
        <w:t xml:space="preserve"> </w:t>
      </w:r>
      <w:r>
        <w:rPr>
          <w:b/>
          <w:color w:val="000009"/>
          <w:sz w:val="28"/>
        </w:rPr>
        <w:t>there</w:t>
      </w:r>
    </w:p>
    <w:p w:rsidR="00325A1B" w:rsidRDefault="00325A1B">
      <w:pPr>
        <w:pStyle w:val="BodyText"/>
        <w:spacing w:before="22"/>
      </w:pPr>
      <w:r>
        <w:pict>
          <v:line id="_x0000_s1035" style="position:absolute;left:0;text-align:left;z-index:-251644928;mso-wrap-distance-left:0;mso-wrap-distance-right:0;mso-position-horizontal-relative:page" from="1in,22.5pt" to="189pt,22.5pt" strokeweight=".5pt">
            <w10:wrap type="topAndBottom" anchorx="page"/>
          </v:line>
        </w:pict>
      </w:r>
      <w:r w:rsidR="00847BF1">
        <w:rPr>
          <w:color w:val="000009"/>
        </w:rPr>
        <w:t xml:space="preserve">is </w:t>
      </w:r>
      <w:r w:rsidR="00847BF1">
        <w:rPr>
          <w:color w:val="000009"/>
          <w:spacing w:val="41"/>
        </w:rPr>
        <w:t xml:space="preserve"> </w:t>
      </w:r>
      <w:r w:rsidR="00847BF1">
        <w:rPr>
          <w:color w:val="000009"/>
        </w:rPr>
        <w:t xml:space="preserve">a </w:t>
      </w:r>
      <w:r w:rsidR="00847BF1">
        <w:rPr>
          <w:color w:val="000009"/>
          <w:spacing w:val="41"/>
        </w:rPr>
        <w:t xml:space="preserve"> </w:t>
      </w:r>
      <w:r w:rsidR="00847BF1">
        <w:rPr>
          <w:color w:val="000009"/>
        </w:rPr>
        <w:t xml:space="preserve">recognition </w:t>
      </w:r>
      <w:r w:rsidR="00847BF1">
        <w:rPr>
          <w:color w:val="000009"/>
          <w:spacing w:val="41"/>
        </w:rPr>
        <w:t xml:space="preserve"> </w:t>
      </w:r>
      <w:r w:rsidR="00847BF1">
        <w:rPr>
          <w:color w:val="000009"/>
        </w:rPr>
        <w:t xml:space="preserve">that </w:t>
      </w:r>
      <w:r w:rsidR="00847BF1">
        <w:rPr>
          <w:color w:val="000009"/>
          <w:spacing w:val="41"/>
        </w:rPr>
        <w:t xml:space="preserve"> </w:t>
      </w:r>
      <w:r w:rsidR="00847BF1">
        <w:rPr>
          <w:color w:val="000009"/>
        </w:rPr>
        <w:t xml:space="preserve">intermediaries </w:t>
      </w:r>
      <w:r w:rsidR="00847BF1">
        <w:rPr>
          <w:color w:val="000009"/>
          <w:spacing w:val="41"/>
        </w:rPr>
        <w:t xml:space="preserve"> </w:t>
      </w:r>
      <w:r w:rsidR="00847BF1">
        <w:rPr>
          <w:color w:val="000009"/>
        </w:rPr>
        <w:t xml:space="preserve">and </w:t>
      </w:r>
      <w:r w:rsidR="00847BF1">
        <w:rPr>
          <w:color w:val="000009"/>
          <w:spacing w:val="41"/>
        </w:rPr>
        <w:t xml:space="preserve"> </w:t>
      </w:r>
      <w:r w:rsidR="00847BF1">
        <w:rPr>
          <w:color w:val="000009"/>
        </w:rPr>
        <w:t>neutral</w:t>
      </w:r>
    </w:p>
    <w:p w:rsidR="00325A1B" w:rsidRDefault="00847BF1">
      <w:pPr>
        <w:tabs>
          <w:tab w:val="left" w:pos="1365"/>
        </w:tabs>
        <w:spacing w:before="29"/>
        <w:ind w:left="501"/>
        <w:jc w:val="both"/>
        <w:rPr>
          <w:b/>
          <w:sz w:val="24"/>
        </w:rPr>
      </w:pPr>
      <w:r>
        <w:rPr>
          <w:rFonts w:ascii="Verdana"/>
          <w:position w:val="8"/>
          <w:sz w:val="11"/>
        </w:rPr>
        <w:t>2</w:t>
      </w:r>
      <w:bookmarkStart w:id="22" w:name="_bookmark19"/>
      <w:bookmarkEnd w:id="22"/>
      <w:r>
        <w:rPr>
          <w:rFonts w:ascii="Verdana"/>
          <w:position w:val="8"/>
          <w:sz w:val="11"/>
        </w:rPr>
        <w:t>0</w:t>
      </w:r>
      <w:r>
        <w:rPr>
          <w:rFonts w:ascii="Verdana"/>
          <w:position w:val="8"/>
          <w:sz w:val="11"/>
        </w:rPr>
        <w:tab/>
      </w:r>
      <w:r>
        <w:rPr>
          <w:b/>
          <w:sz w:val="24"/>
        </w:rPr>
        <w:t>116/2005 DLT</w:t>
      </w:r>
      <w:r>
        <w:rPr>
          <w:b/>
          <w:spacing w:val="-3"/>
          <w:sz w:val="24"/>
        </w:rPr>
        <w:t xml:space="preserve"> </w:t>
      </w:r>
      <w:r>
        <w:rPr>
          <w:b/>
          <w:sz w:val="24"/>
        </w:rPr>
        <w:t>427</w:t>
      </w:r>
    </w:p>
    <w:p w:rsidR="00325A1B" w:rsidRDefault="00325A1B">
      <w:pPr>
        <w:jc w:val="both"/>
        <w:rPr>
          <w:sz w:val="24"/>
        </w:rPr>
        <w:sectPr w:rsidR="00325A1B">
          <w:pgSz w:w="12240" w:h="15840"/>
          <w:pgMar w:top="900" w:right="1280" w:bottom="1540" w:left="940" w:header="0" w:footer="1341" w:gutter="0"/>
          <w:cols w:space="720"/>
        </w:sectPr>
      </w:pPr>
    </w:p>
    <w:p w:rsidR="00325A1B" w:rsidRDefault="00847BF1">
      <w:pPr>
        <w:pStyle w:val="BodyText"/>
        <w:spacing w:before="75" w:line="480" w:lineRule="auto"/>
        <w:ind w:right="157"/>
      </w:pPr>
      <w:r>
        <w:rPr>
          <w:color w:val="000009"/>
        </w:rPr>
        <w:t xml:space="preserve">platforms are only facilitating information. It is further pointed out on behalf of the Government of India that the interpretation placed by this Court in </w:t>
      </w:r>
      <w:r>
        <w:rPr>
          <w:color w:val="000009"/>
          <w:u w:val="single" w:color="000009"/>
        </w:rPr>
        <w:t>Shreya Singhal</w:t>
      </w:r>
      <w:r>
        <w:rPr>
          <w:color w:val="000009"/>
        </w:rPr>
        <w:t xml:space="preserve"> (supra) was not available to the High Court when it passed the impugned order in this</w:t>
      </w:r>
      <w:r>
        <w:rPr>
          <w:color w:val="000009"/>
        </w:rPr>
        <w:t xml:space="preserve"> case. </w:t>
      </w:r>
      <w:r>
        <w:rPr>
          <w:color w:val="000009"/>
          <w:u w:val="single" w:color="000009"/>
        </w:rPr>
        <w:t>Shreya Singhal</w:t>
      </w:r>
      <w:r>
        <w:rPr>
          <w:color w:val="000009"/>
        </w:rPr>
        <w:t xml:space="preserve"> makes it clear that an intermediary’s liability will not arise unless it failed to take down material upon there being actual knowledge by court order or government communication. This safeguard has been put in place to avoid chilling</w:t>
      </w:r>
      <w:r>
        <w:rPr>
          <w:color w:val="000009"/>
        </w:rPr>
        <w:t xml:space="preserve"> affect on free speech. The intermediaries would, if a contrary view is taken, stand elevated to the status of super censors and denude the internet of it unique feature of a democratic medium for all to publish, access and read any and all kinds of</w:t>
      </w:r>
      <w:r>
        <w:rPr>
          <w:color w:val="000009"/>
          <w:spacing w:val="-10"/>
        </w:rPr>
        <w:t xml:space="preserve"> </w:t>
      </w:r>
      <w:r>
        <w:rPr>
          <w:color w:val="000009"/>
        </w:rPr>
        <w:t>information.</w:t>
      </w:r>
    </w:p>
    <w:p w:rsidR="00325A1B" w:rsidRDefault="00847BF1">
      <w:pPr>
        <w:pStyle w:val="ListParagraph"/>
        <w:numPr>
          <w:ilvl w:val="0"/>
          <w:numId w:val="19"/>
        </w:numPr>
        <w:tabs>
          <w:tab w:val="left" w:pos="1222"/>
        </w:tabs>
        <w:spacing w:line="340" w:lineRule="exact"/>
        <w:ind w:left="1222" w:hanging="721"/>
        <w:jc w:val="both"/>
        <w:rPr>
          <w:b/>
          <w:sz w:val="28"/>
        </w:rPr>
      </w:pPr>
      <w:r>
        <w:rPr>
          <w:b/>
          <w:color w:val="000009"/>
          <w:sz w:val="28"/>
        </w:rPr>
        <w:t>Owing</w:t>
      </w:r>
      <w:r>
        <w:rPr>
          <w:b/>
          <w:color w:val="000009"/>
          <w:spacing w:val="52"/>
          <w:sz w:val="28"/>
        </w:rPr>
        <w:t xml:space="preserve"> </w:t>
      </w:r>
      <w:r>
        <w:rPr>
          <w:b/>
          <w:color w:val="000009"/>
          <w:sz w:val="28"/>
        </w:rPr>
        <w:t>to</w:t>
      </w:r>
      <w:r>
        <w:rPr>
          <w:b/>
          <w:color w:val="000009"/>
          <w:spacing w:val="53"/>
          <w:sz w:val="28"/>
        </w:rPr>
        <w:t xml:space="preserve"> </w:t>
      </w:r>
      <w:r>
        <w:rPr>
          <w:b/>
          <w:color w:val="000009"/>
          <w:sz w:val="28"/>
        </w:rPr>
        <w:t>the</w:t>
      </w:r>
      <w:r>
        <w:rPr>
          <w:b/>
          <w:color w:val="000009"/>
          <w:spacing w:val="52"/>
          <w:sz w:val="28"/>
        </w:rPr>
        <w:t xml:space="preserve"> </w:t>
      </w:r>
      <w:r>
        <w:rPr>
          <w:b/>
          <w:color w:val="000009"/>
          <w:sz w:val="28"/>
        </w:rPr>
        <w:t>special</w:t>
      </w:r>
      <w:r>
        <w:rPr>
          <w:b/>
          <w:color w:val="000009"/>
          <w:spacing w:val="53"/>
          <w:sz w:val="28"/>
        </w:rPr>
        <w:t xml:space="preserve"> </w:t>
      </w:r>
      <w:r>
        <w:rPr>
          <w:b/>
          <w:color w:val="000009"/>
          <w:sz w:val="28"/>
        </w:rPr>
        <w:t>unique</w:t>
      </w:r>
      <w:r>
        <w:rPr>
          <w:b/>
          <w:color w:val="000009"/>
          <w:spacing w:val="52"/>
          <w:sz w:val="28"/>
        </w:rPr>
        <w:t xml:space="preserve"> </w:t>
      </w:r>
      <w:r>
        <w:rPr>
          <w:b/>
          <w:color w:val="000009"/>
          <w:sz w:val="28"/>
        </w:rPr>
        <w:t>characteristic</w:t>
      </w:r>
      <w:r>
        <w:rPr>
          <w:b/>
          <w:color w:val="000009"/>
          <w:spacing w:val="53"/>
          <w:sz w:val="28"/>
        </w:rPr>
        <w:t xml:space="preserve"> </w:t>
      </w:r>
      <w:r>
        <w:rPr>
          <w:b/>
          <w:color w:val="000009"/>
          <w:sz w:val="28"/>
        </w:rPr>
        <w:t>of</w:t>
      </w:r>
      <w:r>
        <w:rPr>
          <w:b/>
          <w:color w:val="000009"/>
          <w:spacing w:val="52"/>
          <w:sz w:val="28"/>
        </w:rPr>
        <w:t xml:space="preserve"> </w:t>
      </w:r>
      <w:r>
        <w:rPr>
          <w:b/>
          <w:color w:val="000009"/>
          <w:sz w:val="28"/>
        </w:rPr>
        <w:t>the</w:t>
      </w:r>
    </w:p>
    <w:p w:rsidR="00325A1B" w:rsidRDefault="00325A1B">
      <w:pPr>
        <w:pStyle w:val="BodyText"/>
        <w:spacing w:before="10"/>
        <w:ind w:left="0"/>
        <w:jc w:val="left"/>
        <w:rPr>
          <w:sz w:val="27"/>
        </w:rPr>
      </w:pPr>
    </w:p>
    <w:p w:rsidR="00325A1B" w:rsidRDefault="00847BF1">
      <w:pPr>
        <w:pStyle w:val="BodyText"/>
        <w:spacing w:before="1" w:line="480" w:lineRule="auto"/>
        <w:ind w:right="157"/>
      </w:pPr>
      <w:r>
        <w:rPr>
          <w:color w:val="000009"/>
        </w:rPr>
        <w:t>internet, intermediaries are not in a position to know about a content which is posted on its platforms by itself and, therefore, the strict liability principle cannot</w:t>
      </w:r>
      <w:r>
        <w:rPr>
          <w:color w:val="000009"/>
          <w:spacing w:val="68"/>
        </w:rPr>
        <w:t xml:space="preserve"> </w:t>
      </w:r>
      <w:r>
        <w:rPr>
          <w:color w:val="000009"/>
        </w:rPr>
        <w:t>be</w:t>
      </w:r>
      <w:r>
        <w:rPr>
          <w:color w:val="000009"/>
          <w:spacing w:val="68"/>
        </w:rPr>
        <w:t xml:space="preserve"> </w:t>
      </w:r>
      <w:r>
        <w:rPr>
          <w:color w:val="000009"/>
        </w:rPr>
        <w:t>made</w:t>
      </w:r>
      <w:r>
        <w:rPr>
          <w:color w:val="000009"/>
          <w:spacing w:val="69"/>
        </w:rPr>
        <w:t xml:space="preserve"> </w:t>
      </w:r>
      <w:r>
        <w:rPr>
          <w:color w:val="000009"/>
        </w:rPr>
        <w:t>applicable</w:t>
      </w:r>
      <w:r>
        <w:rPr>
          <w:color w:val="000009"/>
          <w:spacing w:val="68"/>
        </w:rPr>
        <w:t xml:space="preserve"> </w:t>
      </w:r>
      <w:r>
        <w:rPr>
          <w:color w:val="000009"/>
        </w:rPr>
        <w:t>to</w:t>
      </w:r>
      <w:r>
        <w:rPr>
          <w:color w:val="000009"/>
          <w:spacing w:val="68"/>
        </w:rPr>
        <w:t xml:space="preserve"> </w:t>
      </w:r>
      <w:r>
        <w:rPr>
          <w:color w:val="000009"/>
        </w:rPr>
        <w:t>in</w:t>
      </w:r>
      <w:r>
        <w:rPr>
          <w:color w:val="000009"/>
        </w:rPr>
        <w:t>ternet</w:t>
      </w:r>
      <w:r>
        <w:rPr>
          <w:color w:val="000009"/>
          <w:spacing w:val="69"/>
        </w:rPr>
        <w:t xml:space="preserve"> </w:t>
      </w:r>
      <w:r>
        <w:rPr>
          <w:color w:val="000009"/>
        </w:rPr>
        <w:t>intermediaries.</w:t>
      </w:r>
    </w:p>
    <w:p w:rsidR="00325A1B" w:rsidRDefault="00325A1B">
      <w:pPr>
        <w:spacing w:line="480" w:lineRule="auto"/>
        <w:sectPr w:rsidR="00325A1B">
          <w:pgSz w:w="12240" w:h="15840"/>
          <w:pgMar w:top="900" w:right="1280" w:bottom="1540" w:left="940" w:header="0" w:footer="1341" w:gutter="0"/>
          <w:cols w:space="720"/>
        </w:sectPr>
      </w:pPr>
    </w:p>
    <w:p w:rsidR="00325A1B" w:rsidRDefault="00847BF1">
      <w:pPr>
        <w:pStyle w:val="BodyText"/>
        <w:spacing w:before="75" w:line="480" w:lineRule="auto"/>
        <w:ind w:right="157"/>
      </w:pPr>
      <w:r>
        <w:rPr>
          <w:color w:val="000009"/>
          <w:u w:val="single" w:color="000009"/>
        </w:rPr>
        <w:t>It is the specific stand of the Government of India</w:t>
      </w:r>
      <w:r>
        <w:rPr>
          <w:color w:val="000009"/>
        </w:rPr>
        <w:t xml:space="preserve"> </w:t>
      </w:r>
      <w:r>
        <w:rPr>
          <w:color w:val="000009"/>
          <w:u w:val="single" w:color="000009"/>
        </w:rPr>
        <w:t>that even pre-amendment, an intermediary could not know</w:t>
      </w:r>
      <w:r>
        <w:rPr>
          <w:color w:val="000009"/>
        </w:rPr>
        <w:t xml:space="preserve"> </w:t>
      </w:r>
      <w:r>
        <w:rPr>
          <w:color w:val="000009"/>
          <w:u w:val="single" w:color="000009"/>
        </w:rPr>
        <w:t>the contents of what is posted on its website and,</w:t>
      </w:r>
      <w:r>
        <w:rPr>
          <w:color w:val="000009"/>
        </w:rPr>
        <w:t xml:space="preserve"> </w:t>
      </w:r>
      <w:r>
        <w:rPr>
          <w:color w:val="000009"/>
          <w:u w:val="single" w:color="000009"/>
        </w:rPr>
        <w:t>therefore, be held liable in the absence of a takedown</w:t>
      </w:r>
      <w:r>
        <w:rPr>
          <w:color w:val="000009"/>
        </w:rPr>
        <w:t xml:space="preserve"> </w:t>
      </w:r>
      <w:r>
        <w:rPr>
          <w:color w:val="000009"/>
          <w:u w:val="single" w:color="000009"/>
        </w:rPr>
        <w:t>order</w:t>
      </w:r>
      <w:r>
        <w:rPr>
          <w:color w:val="000009"/>
          <w:u w:val="single" w:color="000009"/>
        </w:rPr>
        <w:t xml:space="preserve"> by a court or Governmental</w:t>
      </w:r>
      <w:r>
        <w:rPr>
          <w:color w:val="000009"/>
          <w:spacing w:val="-14"/>
          <w:u w:val="single" w:color="000009"/>
        </w:rPr>
        <w:t xml:space="preserve"> </w:t>
      </w:r>
      <w:r>
        <w:rPr>
          <w:color w:val="000009"/>
          <w:u w:val="single" w:color="000009"/>
        </w:rPr>
        <w:t>Agency</w:t>
      </w:r>
      <w:r>
        <w:rPr>
          <w:color w:val="000009"/>
        </w:rPr>
        <w:t>.</w:t>
      </w:r>
    </w:p>
    <w:p w:rsidR="00325A1B" w:rsidRDefault="00847BF1">
      <w:pPr>
        <w:pStyle w:val="ListParagraph"/>
        <w:numPr>
          <w:ilvl w:val="0"/>
          <w:numId w:val="19"/>
        </w:numPr>
        <w:tabs>
          <w:tab w:val="left" w:pos="1222"/>
        </w:tabs>
        <w:spacing w:line="472" w:lineRule="auto"/>
        <w:ind w:left="501" w:right="157" w:firstLine="0"/>
        <w:jc w:val="both"/>
        <w:rPr>
          <w:b/>
          <w:sz w:val="28"/>
        </w:rPr>
      </w:pPr>
      <w:r>
        <w:rPr>
          <w:b/>
          <w:color w:val="000009"/>
          <w:sz w:val="28"/>
        </w:rPr>
        <w:t>The Government of India, it is also noticed, has perceived a distinction between blocking under Section 69A of the Information Technology Act and takedown under Section 79 of the Information Technology Act. Section 69A r</w:t>
      </w:r>
      <w:r>
        <w:rPr>
          <w:b/>
          <w:color w:val="000009"/>
          <w:sz w:val="28"/>
        </w:rPr>
        <w:t>eads as</w:t>
      </w:r>
      <w:r>
        <w:rPr>
          <w:b/>
          <w:color w:val="000009"/>
          <w:spacing w:val="-7"/>
          <w:sz w:val="28"/>
        </w:rPr>
        <w:t xml:space="preserve"> </w:t>
      </w:r>
      <w:r>
        <w:rPr>
          <w:b/>
          <w:color w:val="000009"/>
          <w:sz w:val="28"/>
        </w:rPr>
        <w:t>follows:</w:t>
      </w:r>
    </w:p>
    <w:p w:rsidR="00325A1B" w:rsidRDefault="00325A1B">
      <w:pPr>
        <w:pStyle w:val="BodyText"/>
        <w:ind w:left="0"/>
        <w:jc w:val="left"/>
        <w:rPr>
          <w:sz w:val="32"/>
        </w:rPr>
      </w:pPr>
    </w:p>
    <w:p w:rsidR="00325A1B" w:rsidRDefault="00325A1B">
      <w:pPr>
        <w:pStyle w:val="BodyText"/>
        <w:spacing w:before="8"/>
        <w:ind w:left="0"/>
        <w:jc w:val="left"/>
        <w:rPr>
          <w:sz w:val="25"/>
        </w:rPr>
      </w:pPr>
    </w:p>
    <w:p w:rsidR="00325A1B" w:rsidRDefault="00847BF1">
      <w:pPr>
        <w:pStyle w:val="BodyText"/>
        <w:ind w:left="1942" w:right="1012"/>
      </w:pPr>
      <w:r>
        <w:rPr>
          <w:color w:val="000009"/>
        </w:rPr>
        <w:t>“69A, Power to issue directions for blocking for public access of any information through any computer resource</w:t>
      </w:r>
    </w:p>
    <w:p w:rsidR="00325A1B" w:rsidRDefault="00325A1B">
      <w:pPr>
        <w:pStyle w:val="BodyText"/>
        <w:spacing w:before="11"/>
        <w:ind w:left="0"/>
        <w:jc w:val="left"/>
        <w:rPr>
          <w:sz w:val="27"/>
        </w:rPr>
      </w:pPr>
    </w:p>
    <w:p w:rsidR="00325A1B" w:rsidRDefault="00847BF1">
      <w:pPr>
        <w:pStyle w:val="ListParagraph"/>
        <w:numPr>
          <w:ilvl w:val="1"/>
          <w:numId w:val="19"/>
        </w:numPr>
        <w:tabs>
          <w:tab w:val="left" w:pos="2616"/>
        </w:tabs>
        <w:ind w:left="1942" w:right="1011" w:firstLine="0"/>
        <w:jc w:val="both"/>
        <w:rPr>
          <w:b/>
          <w:sz w:val="28"/>
        </w:rPr>
      </w:pPr>
      <w:r>
        <w:rPr>
          <w:b/>
          <w:color w:val="000009"/>
          <w:sz w:val="28"/>
        </w:rPr>
        <w:t>Where the Central Government or any of its officer specially authorized by it in this behalf is satisfied that it is necessary or expedient so to do in the interest of sovereignty and integrity of India, defence of India, security of the State, friendly re</w:t>
      </w:r>
      <w:r>
        <w:rPr>
          <w:b/>
          <w:color w:val="000009"/>
          <w:sz w:val="28"/>
        </w:rPr>
        <w:t xml:space="preserve">lations with foreign states or public order or for preventing incitement to the commission of any cognizable offence relating to above, it may subject to the provisions of sub- sections (2) for reasons to be recorded in writing, by order direct any agency </w:t>
      </w:r>
      <w:r>
        <w:rPr>
          <w:b/>
          <w:color w:val="000009"/>
          <w:sz w:val="28"/>
        </w:rPr>
        <w:t>of the Government or intermediary to block</w:t>
      </w:r>
      <w:r>
        <w:rPr>
          <w:b/>
          <w:color w:val="000009"/>
          <w:spacing w:val="-26"/>
          <w:sz w:val="28"/>
        </w:rPr>
        <w:t xml:space="preserve"> </w:t>
      </w:r>
      <w:r>
        <w:rPr>
          <w:b/>
          <w:color w:val="000009"/>
          <w:sz w:val="28"/>
        </w:rPr>
        <w:t>access</w:t>
      </w:r>
    </w:p>
    <w:p w:rsidR="00325A1B" w:rsidRDefault="00325A1B">
      <w:pPr>
        <w:jc w:val="both"/>
        <w:rPr>
          <w:sz w:val="28"/>
        </w:rPr>
        <w:sectPr w:rsidR="00325A1B">
          <w:pgSz w:w="12240" w:h="15840"/>
          <w:pgMar w:top="900" w:right="1280" w:bottom="1540" w:left="940" w:header="0" w:footer="1341" w:gutter="0"/>
          <w:cols w:space="720"/>
        </w:sectPr>
      </w:pPr>
    </w:p>
    <w:p w:rsidR="00325A1B" w:rsidRDefault="00847BF1">
      <w:pPr>
        <w:pStyle w:val="BodyText"/>
        <w:spacing w:before="75"/>
        <w:ind w:left="1942" w:right="1011"/>
      </w:pPr>
      <w:r>
        <w:rPr>
          <w:color w:val="000009"/>
        </w:rPr>
        <w:t>by the public or cause to be blocked for access by public any information generated, transmitted, received, stored or hosted in any computer</w:t>
      </w:r>
      <w:r>
        <w:rPr>
          <w:color w:val="000009"/>
          <w:spacing w:val="-16"/>
        </w:rPr>
        <w:t xml:space="preserve"> </w:t>
      </w:r>
      <w:r>
        <w:rPr>
          <w:color w:val="000009"/>
        </w:rPr>
        <w:t>resource.</w:t>
      </w:r>
    </w:p>
    <w:p w:rsidR="00325A1B" w:rsidRDefault="00325A1B">
      <w:pPr>
        <w:pStyle w:val="BodyText"/>
        <w:spacing w:before="11"/>
        <w:ind w:left="0"/>
        <w:jc w:val="left"/>
        <w:rPr>
          <w:sz w:val="27"/>
        </w:rPr>
      </w:pPr>
    </w:p>
    <w:p w:rsidR="00325A1B" w:rsidRDefault="00847BF1">
      <w:pPr>
        <w:pStyle w:val="ListParagraph"/>
        <w:numPr>
          <w:ilvl w:val="1"/>
          <w:numId w:val="19"/>
        </w:numPr>
        <w:tabs>
          <w:tab w:val="left" w:pos="2684"/>
        </w:tabs>
        <w:ind w:left="1942" w:right="1012" w:firstLine="0"/>
        <w:jc w:val="both"/>
        <w:rPr>
          <w:b/>
          <w:sz w:val="28"/>
        </w:rPr>
      </w:pPr>
      <w:r>
        <w:rPr>
          <w:b/>
          <w:color w:val="000009"/>
          <w:sz w:val="28"/>
        </w:rPr>
        <w:t xml:space="preserve">The procedure and safeguards subject to </w:t>
      </w:r>
      <w:r>
        <w:rPr>
          <w:b/>
          <w:color w:val="000009"/>
          <w:sz w:val="28"/>
        </w:rPr>
        <w:t>which such blocking for access by the public may be carried out shall be such as may be</w:t>
      </w:r>
      <w:r>
        <w:rPr>
          <w:b/>
          <w:color w:val="000009"/>
          <w:spacing w:val="-4"/>
          <w:sz w:val="28"/>
        </w:rPr>
        <w:t xml:space="preserve"> </w:t>
      </w:r>
      <w:r>
        <w:rPr>
          <w:b/>
          <w:color w:val="000009"/>
          <w:sz w:val="28"/>
        </w:rPr>
        <w:t>prescribed.</w:t>
      </w:r>
    </w:p>
    <w:p w:rsidR="00325A1B" w:rsidRDefault="00325A1B">
      <w:pPr>
        <w:pStyle w:val="BodyText"/>
        <w:spacing w:before="9"/>
        <w:ind w:left="0"/>
        <w:jc w:val="left"/>
        <w:rPr>
          <w:sz w:val="27"/>
        </w:rPr>
      </w:pPr>
    </w:p>
    <w:p w:rsidR="00325A1B" w:rsidRDefault="00847BF1">
      <w:pPr>
        <w:pStyle w:val="BodyText"/>
        <w:ind w:left="1942" w:right="1014"/>
      </w:pPr>
      <w:r>
        <w:rPr>
          <w:color w:val="000009"/>
        </w:rPr>
        <w:t>3) The intermediary who fails to comply with the direction issued under sub- section (1) shall be punished with an imprisonment for a term which may extend</w:t>
      </w:r>
      <w:r>
        <w:rPr>
          <w:color w:val="000009"/>
        </w:rPr>
        <w:t xml:space="preserve"> to seven years and also be liable to fine.”</w:t>
      </w:r>
    </w:p>
    <w:p w:rsidR="00325A1B" w:rsidRDefault="00325A1B">
      <w:pPr>
        <w:pStyle w:val="BodyText"/>
        <w:spacing w:before="1"/>
        <w:ind w:left="0"/>
        <w:jc w:val="left"/>
        <w:rPr>
          <w:sz w:val="44"/>
        </w:rPr>
      </w:pPr>
    </w:p>
    <w:p w:rsidR="00325A1B" w:rsidRDefault="00847BF1">
      <w:pPr>
        <w:pStyle w:val="ListParagraph"/>
        <w:numPr>
          <w:ilvl w:val="0"/>
          <w:numId w:val="19"/>
        </w:numPr>
        <w:tabs>
          <w:tab w:val="left" w:pos="1672"/>
        </w:tabs>
        <w:spacing w:before="1" w:line="477" w:lineRule="auto"/>
        <w:ind w:left="501" w:right="158" w:firstLine="0"/>
        <w:jc w:val="both"/>
        <w:rPr>
          <w:b/>
          <w:sz w:val="28"/>
        </w:rPr>
      </w:pPr>
      <w:r>
        <w:rPr>
          <w:b/>
          <w:color w:val="000009"/>
          <w:sz w:val="28"/>
        </w:rPr>
        <w:t xml:space="preserve">It is pointed out that the grounds under which Government issues directions for blocking information are limited and confined to matters relating to national security, public order and the like. The power does </w:t>
      </w:r>
      <w:r>
        <w:rPr>
          <w:b/>
          <w:color w:val="000009"/>
          <w:sz w:val="28"/>
        </w:rPr>
        <w:t>not expand to blocking any case of defamation, contempt of court, etc. A blocking order under Section 69A cannot be passed for criminal defamation as it does not fall under the scope of Section 69A. Therefore, if a party is aggrieved by posting of a defama</w:t>
      </w:r>
      <w:r>
        <w:rPr>
          <w:b/>
          <w:color w:val="000009"/>
          <w:sz w:val="28"/>
        </w:rPr>
        <w:t>tory content on website, he must seek recourse to the court process for</w:t>
      </w:r>
      <w:r>
        <w:rPr>
          <w:b/>
          <w:color w:val="000009"/>
          <w:spacing w:val="114"/>
          <w:sz w:val="28"/>
        </w:rPr>
        <w:t xml:space="preserve"> </w:t>
      </w:r>
      <w:r>
        <w:rPr>
          <w:b/>
          <w:color w:val="000009"/>
          <w:sz w:val="28"/>
        </w:rPr>
        <w:t>adjudication.</w:t>
      </w:r>
      <w:r>
        <w:rPr>
          <w:b/>
          <w:color w:val="000009"/>
          <w:spacing w:val="115"/>
          <w:sz w:val="28"/>
        </w:rPr>
        <w:t xml:space="preserve"> </w:t>
      </w:r>
      <w:r>
        <w:rPr>
          <w:b/>
          <w:color w:val="000009"/>
          <w:sz w:val="28"/>
        </w:rPr>
        <w:t>The</w:t>
      </w:r>
      <w:r>
        <w:rPr>
          <w:b/>
          <w:color w:val="000009"/>
          <w:spacing w:val="115"/>
          <w:sz w:val="28"/>
        </w:rPr>
        <w:t xml:space="preserve"> </w:t>
      </w:r>
      <w:r>
        <w:rPr>
          <w:b/>
          <w:color w:val="000009"/>
          <w:sz w:val="28"/>
        </w:rPr>
        <w:t>matter</w:t>
      </w:r>
      <w:r>
        <w:rPr>
          <w:b/>
          <w:color w:val="000009"/>
          <w:spacing w:val="115"/>
          <w:sz w:val="28"/>
        </w:rPr>
        <w:t xml:space="preserve"> </w:t>
      </w:r>
      <w:r>
        <w:rPr>
          <w:b/>
          <w:color w:val="000009"/>
          <w:sz w:val="28"/>
        </w:rPr>
        <w:t>can</w:t>
      </w:r>
      <w:r>
        <w:rPr>
          <w:b/>
          <w:color w:val="000009"/>
          <w:spacing w:val="115"/>
          <w:sz w:val="28"/>
        </w:rPr>
        <w:t xml:space="preserve"> </w:t>
      </w:r>
      <w:r>
        <w:rPr>
          <w:b/>
          <w:color w:val="000009"/>
          <w:sz w:val="28"/>
        </w:rPr>
        <w:t>be</w:t>
      </w:r>
      <w:r>
        <w:rPr>
          <w:b/>
          <w:color w:val="000009"/>
          <w:spacing w:val="115"/>
          <w:sz w:val="28"/>
        </w:rPr>
        <w:t xml:space="preserve"> </w:t>
      </w:r>
      <w:r>
        <w:rPr>
          <w:b/>
          <w:color w:val="000009"/>
          <w:sz w:val="28"/>
        </w:rPr>
        <w:t>directed</w:t>
      </w:r>
      <w:r>
        <w:rPr>
          <w:b/>
          <w:color w:val="000009"/>
          <w:spacing w:val="114"/>
          <w:sz w:val="28"/>
        </w:rPr>
        <w:t xml:space="preserve"> </w:t>
      </w:r>
      <w:r>
        <w:rPr>
          <w:b/>
          <w:color w:val="000009"/>
          <w:sz w:val="28"/>
        </w:rPr>
        <w:t>to</w:t>
      </w:r>
      <w:r>
        <w:rPr>
          <w:b/>
          <w:color w:val="000009"/>
          <w:spacing w:val="115"/>
          <w:sz w:val="28"/>
        </w:rPr>
        <w:t xml:space="preserve"> </w:t>
      </w:r>
      <w:r>
        <w:rPr>
          <w:b/>
          <w:color w:val="000009"/>
          <w:sz w:val="28"/>
        </w:rPr>
        <w:t>be</w:t>
      </w:r>
    </w:p>
    <w:p w:rsidR="00325A1B" w:rsidRDefault="00325A1B">
      <w:pPr>
        <w:spacing w:line="477" w:lineRule="auto"/>
        <w:jc w:val="both"/>
        <w:rPr>
          <w:sz w:val="28"/>
        </w:rPr>
        <w:sectPr w:rsidR="00325A1B">
          <w:pgSz w:w="12240" w:h="15840"/>
          <w:pgMar w:top="900" w:right="1280" w:bottom="1540" w:left="940" w:header="0" w:footer="1341" w:gutter="0"/>
          <w:cols w:space="720"/>
        </w:sectPr>
      </w:pPr>
    </w:p>
    <w:p w:rsidR="00325A1B" w:rsidRDefault="00847BF1">
      <w:pPr>
        <w:pStyle w:val="BodyText"/>
        <w:spacing w:before="75" w:line="480" w:lineRule="auto"/>
        <w:ind w:right="157"/>
      </w:pPr>
      <w:r>
        <w:rPr>
          <w:color w:val="000009"/>
        </w:rPr>
        <w:t>removed or access disabled under Section 79(3) of the Information Technology Act. Since, the Court process can be long drawn, the aggrieved party may seek an interim order before a competent</w:t>
      </w:r>
      <w:r>
        <w:rPr>
          <w:color w:val="000009"/>
          <w:spacing w:val="-12"/>
        </w:rPr>
        <w:t xml:space="preserve"> </w:t>
      </w:r>
      <w:r>
        <w:rPr>
          <w:color w:val="000009"/>
        </w:rPr>
        <w:t>court.</w:t>
      </w:r>
    </w:p>
    <w:p w:rsidR="00325A1B" w:rsidRDefault="00847BF1">
      <w:pPr>
        <w:pStyle w:val="ListParagraph"/>
        <w:numPr>
          <w:ilvl w:val="0"/>
          <w:numId w:val="19"/>
        </w:numPr>
        <w:tabs>
          <w:tab w:val="left" w:pos="1222"/>
        </w:tabs>
        <w:spacing w:line="477" w:lineRule="auto"/>
        <w:ind w:left="501" w:right="158" w:firstLine="0"/>
        <w:jc w:val="both"/>
        <w:rPr>
          <w:b/>
          <w:sz w:val="28"/>
        </w:rPr>
      </w:pPr>
      <w:r>
        <w:rPr>
          <w:b/>
          <w:color w:val="000009"/>
          <w:sz w:val="28"/>
        </w:rPr>
        <w:t xml:space="preserve">In fact, the learned Senior Counsel for the appellant did </w:t>
      </w:r>
      <w:r>
        <w:rPr>
          <w:b/>
          <w:color w:val="000009"/>
          <w:sz w:val="28"/>
        </w:rPr>
        <w:t>not, as such, canvass the matter on the basis of Section 79 before it was substituted. However, we deem it proper to delineate its scope in view of the fact that if there is an express legal bar to attach criminal liability upon the appellant under the Act</w:t>
      </w:r>
      <w:r>
        <w:rPr>
          <w:b/>
          <w:color w:val="000009"/>
          <w:sz w:val="28"/>
        </w:rPr>
        <w:t>, it would become a matter of jurisdiction. It is also the stand taken by the Government of India that there be no liability on the intermediary under Section 79 of the Act prior to the substitution as we have set out herein before.</w:t>
      </w:r>
    </w:p>
    <w:p w:rsidR="00325A1B" w:rsidRDefault="00847BF1">
      <w:pPr>
        <w:pStyle w:val="ListParagraph"/>
        <w:numPr>
          <w:ilvl w:val="0"/>
          <w:numId w:val="19"/>
        </w:numPr>
        <w:tabs>
          <w:tab w:val="left" w:pos="1222"/>
        </w:tabs>
        <w:spacing w:line="472" w:lineRule="auto"/>
        <w:ind w:left="501" w:right="159" w:firstLine="0"/>
        <w:jc w:val="both"/>
        <w:rPr>
          <w:b/>
          <w:sz w:val="28"/>
        </w:rPr>
      </w:pPr>
      <w:r>
        <w:rPr>
          <w:b/>
          <w:color w:val="000009"/>
          <w:sz w:val="28"/>
        </w:rPr>
        <w:t>It must be noted that s</w:t>
      </w:r>
      <w:r>
        <w:rPr>
          <w:b/>
          <w:color w:val="000009"/>
          <w:sz w:val="28"/>
        </w:rPr>
        <w:t>tand of the appellant primarily has been that the appellant is not</w:t>
      </w:r>
      <w:r>
        <w:rPr>
          <w:b/>
          <w:color w:val="000009"/>
          <w:spacing w:val="80"/>
          <w:sz w:val="28"/>
        </w:rPr>
        <w:t xml:space="preserve"> </w:t>
      </w:r>
      <w:r>
        <w:rPr>
          <w:b/>
          <w:color w:val="000009"/>
          <w:sz w:val="28"/>
        </w:rPr>
        <w:t>the intermediary in this case and the intermediary in this case is Google LLC. The arguments have been otherwise addressed</w:t>
      </w:r>
      <w:r>
        <w:rPr>
          <w:b/>
          <w:color w:val="000009"/>
          <w:spacing w:val="94"/>
          <w:sz w:val="28"/>
        </w:rPr>
        <w:t xml:space="preserve"> </w:t>
      </w:r>
      <w:r>
        <w:rPr>
          <w:b/>
          <w:color w:val="000009"/>
          <w:sz w:val="28"/>
        </w:rPr>
        <w:t>by</w:t>
      </w:r>
      <w:r>
        <w:rPr>
          <w:b/>
          <w:color w:val="000009"/>
          <w:spacing w:val="93"/>
          <w:sz w:val="28"/>
        </w:rPr>
        <w:t xml:space="preserve"> </w:t>
      </w:r>
      <w:r>
        <w:rPr>
          <w:b/>
          <w:color w:val="000009"/>
          <w:sz w:val="28"/>
        </w:rPr>
        <w:t>the</w:t>
      </w:r>
      <w:r>
        <w:rPr>
          <w:b/>
          <w:color w:val="000009"/>
          <w:spacing w:val="95"/>
          <w:sz w:val="28"/>
        </w:rPr>
        <w:t xml:space="preserve"> </w:t>
      </w:r>
      <w:r>
        <w:rPr>
          <w:b/>
          <w:color w:val="000009"/>
          <w:sz w:val="28"/>
        </w:rPr>
        <w:t>appellant</w:t>
      </w:r>
      <w:r>
        <w:rPr>
          <w:b/>
          <w:color w:val="000009"/>
          <w:spacing w:val="92"/>
          <w:sz w:val="28"/>
        </w:rPr>
        <w:t xml:space="preserve"> </w:t>
      </w:r>
      <w:r>
        <w:rPr>
          <w:b/>
          <w:color w:val="000009"/>
          <w:sz w:val="28"/>
        </w:rPr>
        <w:t>on</w:t>
      </w:r>
      <w:r>
        <w:rPr>
          <w:b/>
          <w:color w:val="000009"/>
          <w:spacing w:val="95"/>
          <w:sz w:val="28"/>
        </w:rPr>
        <w:t xml:space="preserve"> </w:t>
      </w:r>
      <w:r>
        <w:rPr>
          <w:b/>
          <w:color w:val="000009"/>
          <w:sz w:val="28"/>
        </w:rPr>
        <w:t>the</w:t>
      </w:r>
      <w:r>
        <w:rPr>
          <w:b/>
          <w:color w:val="000009"/>
          <w:spacing w:val="93"/>
          <w:sz w:val="28"/>
        </w:rPr>
        <w:t xml:space="preserve"> </w:t>
      </w:r>
      <w:r>
        <w:rPr>
          <w:b/>
          <w:color w:val="000009"/>
          <w:sz w:val="28"/>
        </w:rPr>
        <w:t>basis</w:t>
      </w:r>
      <w:r>
        <w:rPr>
          <w:b/>
          <w:color w:val="000009"/>
          <w:spacing w:val="95"/>
          <w:sz w:val="28"/>
        </w:rPr>
        <w:t xml:space="preserve"> </w:t>
      </w:r>
      <w:r>
        <w:rPr>
          <w:b/>
          <w:color w:val="000009"/>
          <w:sz w:val="28"/>
        </w:rPr>
        <w:t>though</w:t>
      </w:r>
      <w:r>
        <w:rPr>
          <w:b/>
          <w:color w:val="000009"/>
          <w:spacing w:val="92"/>
          <w:sz w:val="28"/>
        </w:rPr>
        <w:t xml:space="preserve"> </w:t>
      </w:r>
      <w:r>
        <w:rPr>
          <w:b/>
          <w:color w:val="000009"/>
          <w:sz w:val="28"/>
        </w:rPr>
        <w:t>that</w:t>
      </w:r>
    </w:p>
    <w:p w:rsidR="00325A1B" w:rsidRDefault="00325A1B">
      <w:pPr>
        <w:spacing w:line="472" w:lineRule="auto"/>
        <w:jc w:val="both"/>
        <w:rPr>
          <w:sz w:val="28"/>
        </w:rPr>
        <w:sectPr w:rsidR="00325A1B">
          <w:pgSz w:w="12240" w:h="15840"/>
          <w:pgMar w:top="900" w:right="1280" w:bottom="1540" w:left="940" w:header="0" w:footer="1341" w:gutter="0"/>
          <w:cols w:space="720"/>
        </w:sectPr>
      </w:pPr>
    </w:p>
    <w:p w:rsidR="00325A1B" w:rsidRDefault="00847BF1">
      <w:pPr>
        <w:pStyle w:val="BodyText"/>
        <w:spacing w:before="75" w:line="480" w:lineRule="auto"/>
        <w:ind w:right="160"/>
      </w:pPr>
      <w:r>
        <w:rPr>
          <w:color w:val="000009"/>
        </w:rPr>
        <w:t>even proceeding on the basis that the appellant is treated as an intermediary, the complaint against the appellant, cannot be allowed to proceed.</w:t>
      </w:r>
    </w:p>
    <w:p w:rsidR="00325A1B" w:rsidRDefault="00847BF1">
      <w:pPr>
        <w:pStyle w:val="ListParagraph"/>
        <w:numPr>
          <w:ilvl w:val="0"/>
          <w:numId w:val="19"/>
        </w:numPr>
        <w:tabs>
          <w:tab w:val="left" w:pos="1222"/>
        </w:tabs>
        <w:spacing w:line="470" w:lineRule="auto"/>
        <w:ind w:left="501" w:right="157" w:firstLine="0"/>
        <w:jc w:val="both"/>
        <w:rPr>
          <w:b/>
          <w:sz w:val="28"/>
        </w:rPr>
      </w:pPr>
      <w:r>
        <w:rPr>
          <w:b/>
          <w:color w:val="000009"/>
          <w:sz w:val="28"/>
        </w:rPr>
        <w:t xml:space="preserve">On the question as to whether Section 79, as it stood prior to the substitution, would provide a shield to an </w:t>
      </w:r>
      <w:r>
        <w:rPr>
          <w:b/>
          <w:color w:val="000009"/>
          <w:sz w:val="28"/>
        </w:rPr>
        <w:t>intermediary, we would enter the following findings.</w:t>
      </w:r>
    </w:p>
    <w:p w:rsidR="00325A1B" w:rsidRDefault="00847BF1">
      <w:pPr>
        <w:pStyle w:val="ListParagraph"/>
        <w:numPr>
          <w:ilvl w:val="0"/>
          <w:numId w:val="19"/>
        </w:numPr>
        <w:tabs>
          <w:tab w:val="left" w:pos="1222"/>
        </w:tabs>
        <w:spacing w:before="11" w:line="475" w:lineRule="auto"/>
        <w:ind w:left="501" w:right="157" w:firstLine="0"/>
        <w:jc w:val="both"/>
        <w:rPr>
          <w:b/>
          <w:sz w:val="28"/>
        </w:rPr>
      </w:pPr>
      <w:r>
        <w:rPr>
          <w:b/>
          <w:color w:val="000009"/>
          <w:sz w:val="28"/>
        </w:rPr>
        <w:t xml:space="preserve">In our view, Section 79, before its substitution, exempted the Network Service Provider, which is defined as an intermediary, from liability under the Act, Rules or Regulations made thereunder in regard </w:t>
      </w:r>
      <w:r>
        <w:rPr>
          <w:b/>
          <w:color w:val="000009"/>
          <w:sz w:val="28"/>
        </w:rPr>
        <w:t>to any third- party information or data made available by him provided the Service</w:t>
      </w:r>
      <w:r>
        <w:rPr>
          <w:b/>
          <w:color w:val="000009"/>
          <w:spacing w:val="-6"/>
          <w:sz w:val="28"/>
        </w:rPr>
        <w:t xml:space="preserve"> </w:t>
      </w:r>
      <w:r>
        <w:rPr>
          <w:b/>
          <w:color w:val="000009"/>
          <w:sz w:val="28"/>
        </w:rPr>
        <w:t>Provider:</w:t>
      </w:r>
    </w:p>
    <w:p w:rsidR="00325A1B" w:rsidRDefault="00847BF1">
      <w:pPr>
        <w:pStyle w:val="ListParagraph"/>
        <w:numPr>
          <w:ilvl w:val="0"/>
          <w:numId w:val="13"/>
        </w:numPr>
        <w:tabs>
          <w:tab w:val="left" w:pos="1222"/>
        </w:tabs>
        <w:spacing w:before="12" w:line="453" w:lineRule="auto"/>
        <w:ind w:left="1221" w:right="160"/>
        <w:jc w:val="both"/>
        <w:rPr>
          <w:b/>
          <w:sz w:val="28"/>
        </w:rPr>
      </w:pPr>
      <w:r>
        <w:rPr>
          <w:b/>
          <w:color w:val="000009"/>
          <w:sz w:val="28"/>
        </w:rPr>
        <w:t>Proves that the offence or contravention was committed without his</w:t>
      </w:r>
      <w:r>
        <w:rPr>
          <w:b/>
          <w:color w:val="000009"/>
          <w:spacing w:val="-7"/>
          <w:sz w:val="28"/>
        </w:rPr>
        <w:t xml:space="preserve"> </w:t>
      </w:r>
      <w:r>
        <w:rPr>
          <w:b/>
          <w:color w:val="000009"/>
          <w:sz w:val="28"/>
        </w:rPr>
        <w:t>knowledge;</w:t>
      </w:r>
    </w:p>
    <w:p w:rsidR="00325A1B" w:rsidRDefault="00847BF1">
      <w:pPr>
        <w:pStyle w:val="ListParagraph"/>
        <w:numPr>
          <w:ilvl w:val="0"/>
          <w:numId w:val="13"/>
        </w:numPr>
        <w:tabs>
          <w:tab w:val="left" w:pos="1222"/>
        </w:tabs>
        <w:spacing w:before="45" w:line="465" w:lineRule="auto"/>
        <w:ind w:left="1221" w:right="161"/>
        <w:jc w:val="both"/>
        <w:rPr>
          <w:b/>
          <w:sz w:val="28"/>
        </w:rPr>
      </w:pPr>
      <w:r>
        <w:rPr>
          <w:b/>
          <w:color w:val="000009"/>
          <w:sz w:val="28"/>
        </w:rPr>
        <w:t>The Service Provider proves that he had exercised all due diligence to prevent the commissioning of such offences or</w:t>
      </w:r>
      <w:r>
        <w:rPr>
          <w:b/>
          <w:color w:val="000009"/>
          <w:spacing w:val="-7"/>
          <w:sz w:val="28"/>
        </w:rPr>
        <w:t xml:space="preserve"> </w:t>
      </w:r>
      <w:r>
        <w:rPr>
          <w:b/>
          <w:color w:val="000009"/>
          <w:sz w:val="28"/>
        </w:rPr>
        <w:t>contraventions.</w:t>
      </w:r>
    </w:p>
    <w:p w:rsidR="00325A1B" w:rsidRDefault="00325A1B">
      <w:pPr>
        <w:pStyle w:val="BodyText"/>
        <w:spacing w:before="6"/>
        <w:ind w:left="0"/>
        <w:jc w:val="left"/>
        <w:rPr>
          <w:sz w:val="25"/>
        </w:rPr>
      </w:pPr>
    </w:p>
    <w:p w:rsidR="00325A1B" w:rsidRDefault="00847BF1">
      <w:pPr>
        <w:pStyle w:val="ListParagraph"/>
        <w:numPr>
          <w:ilvl w:val="0"/>
          <w:numId w:val="19"/>
        </w:numPr>
        <w:tabs>
          <w:tab w:val="left" w:pos="1222"/>
        </w:tabs>
        <w:ind w:left="1222" w:hanging="721"/>
        <w:jc w:val="both"/>
        <w:rPr>
          <w:b/>
          <w:sz w:val="28"/>
        </w:rPr>
      </w:pPr>
      <w:r>
        <w:rPr>
          <w:b/>
          <w:color w:val="000009"/>
          <w:sz w:val="28"/>
        </w:rPr>
        <w:t>This</w:t>
      </w:r>
      <w:r>
        <w:rPr>
          <w:b/>
          <w:color w:val="000009"/>
          <w:spacing w:val="100"/>
          <w:sz w:val="28"/>
        </w:rPr>
        <w:t xml:space="preserve"> </w:t>
      </w:r>
      <w:r>
        <w:rPr>
          <w:b/>
          <w:color w:val="000009"/>
          <w:sz w:val="28"/>
        </w:rPr>
        <w:t>provision</w:t>
      </w:r>
      <w:r>
        <w:rPr>
          <w:b/>
          <w:color w:val="000009"/>
          <w:spacing w:val="101"/>
          <w:sz w:val="28"/>
        </w:rPr>
        <w:t xml:space="preserve"> </w:t>
      </w:r>
      <w:r>
        <w:rPr>
          <w:b/>
          <w:color w:val="000009"/>
          <w:sz w:val="28"/>
        </w:rPr>
        <w:t>may</w:t>
      </w:r>
      <w:r>
        <w:rPr>
          <w:b/>
          <w:color w:val="000009"/>
          <w:spacing w:val="101"/>
          <w:sz w:val="28"/>
        </w:rPr>
        <w:t xml:space="preserve"> </w:t>
      </w:r>
      <w:r>
        <w:rPr>
          <w:b/>
          <w:color w:val="000009"/>
          <w:sz w:val="28"/>
        </w:rPr>
        <w:t>be</w:t>
      </w:r>
      <w:r>
        <w:rPr>
          <w:b/>
          <w:color w:val="000009"/>
          <w:spacing w:val="101"/>
          <w:sz w:val="28"/>
        </w:rPr>
        <w:t xml:space="preserve"> </w:t>
      </w:r>
      <w:r>
        <w:rPr>
          <w:b/>
          <w:color w:val="000009"/>
          <w:sz w:val="28"/>
        </w:rPr>
        <w:t>contrasted</w:t>
      </w:r>
      <w:r>
        <w:rPr>
          <w:b/>
          <w:color w:val="000009"/>
          <w:spacing w:val="100"/>
          <w:sz w:val="28"/>
        </w:rPr>
        <w:t xml:space="preserve"> </w:t>
      </w:r>
      <w:r>
        <w:rPr>
          <w:b/>
          <w:color w:val="000009"/>
          <w:sz w:val="28"/>
        </w:rPr>
        <w:t>with</w:t>
      </w:r>
      <w:r>
        <w:rPr>
          <w:b/>
          <w:color w:val="000009"/>
          <w:spacing w:val="101"/>
          <w:sz w:val="28"/>
        </w:rPr>
        <w:t xml:space="preserve"> </w:t>
      </w:r>
      <w:r>
        <w:rPr>
          <w:b/>
          <w:color w:val="000009"/>
          <w:sz w:val="28"/>
        </w:rPr>
        <w:t>the</w:t>
      </w:r>
      <w:r>
        <w:rPr>
          <w:b/>
          <w:color w:val="000009"/>
          <w:spacing w:val="101"/>
          <w:sz w:val="28"/>
        </w:rPr>
        <w:t xml:space="preserve"> </w:t>
      </w:r>
      <w:r>
        <w:rPr>
          <w:b/>
          <w:color w:val="000009"/>
          <w:sz w:val="28"/>
        </w:rPr>
        <w:t>later</w:t>
      </w:r>
    </w:p>
    <w:p w:rsidR="00325A1B" w:rsidRDefault="00325A1B">
      <w:pPr>
        <w:pStyle w:val="BodyText"/>
        <w:spacing w:before="10"/>
        <w:ind w:left="0"/>
        <w:jc w:val="left"/>
        <w:rPr>
          <w:sz w:val="27"/>
        </w:rPr>
      </w:pPr>
    </w:p>
    <w:p w:rsidR="00325A1B" w:rsidRDefault="00847BF1">
      <w:pPr>
        <w:pStyle w:val="BodyText"/>
        <w:spacing w:before="1"/>
      </w:pPr>
      <w:r>
        <w:rPr>
          <w:i/>
          <w:color w:val="000009"/>
        </w:rPr>
        <w:t xml:space="preserve">avtar </w:t>
      </w:r>
      <w:r>
        <w:rPr>
          <w:color w:val="000009"/>
        </w:rPr>
        <w:t>of Section 79 of the Act consequent upon</w:t>
      </w:r>
    </w:p>
    <w:p w:rsidR="00325A1B" w:rsidRDefault="00325A1B">
      <w:pPr>
        <w:sectPr w:rsidR="00325A1B">
          <w:pgSz w:w="12240" w:h="15840"/>
          <w:pgMar w:top="900" w:right="1280" w:bottom="1540" w:left="940" w:header="0" w:footer="1341" w:gutter="0"/>
          <w:cols w:space="720"/>
        </w:sectPr>
      </w:pPr>
    </w:p>
    <w:p w:rsidR="00325A1B" w:rsidRDefault="00847BF1">
      <w:pPr>
        <w:pStyle w:val="BodyText"/>
        <w:spacing w:before="75"/>
      </w:pPr>
      <w:r>
        <w:rPr>
          <w:color w:val="000009"/>
        </w:rPr>
        <w:t>substitution</w:t>
      </w:r>
      <w:r>
        <w:rPr>
          <w:color w:val="000009"/>
          <w:spacing w:val="83"/>
        </w:rPr>
        <w:t xml:space="preserve"> </w:t>
      </w:r>
      <w:r>
        <w:rPr>
          <w:color w:val="000009"/>
        </w:rPr>
        <w:t>with</w:t>
      </w:r>
      <w:r>
        <w:rPr>
          <w:color w:val="000009"/>
          <w:spacing w:val="82"/>
        </w:rPr>
        <w:t xml:space="preserve"> </w:t>
      </w:r>
      <w:r>
        <w:rPr>
          <w:color w:val="000009"/>
        </w:rPr>
        <w:t>effect</w:t>
      </w:r>
      <w:r>
        <w:rPr>
          <w:color w:val="000009"/>
          <w:spacing w:val="83"/>
        </w:rPr>
        <w:t xml:space="preserve"> </w:t>
      </w:r>
      <w:r>
        <w:rPr>
          <w:color w:val="000009"/>
        </w:rPr>
        <w:t>from</w:t>
      </w:r>
      <w:r>
        <w:rPr>
          <w:color w:val="000009"/>
          <w:spacing w:val="82"/>
        </w:rPr>
        <w:t xml:space="preserve"> </w:t>
      </w:r>
      <w:r>
        <w:rPr>
          <w:color w:val="000009"/>
        </w:rPr>
        <w:t>27.10.2009.</w:t>
      </w:r>
      <w:r>
        <w:rPr>
          <w:color w:val="000009"/>
          <w:spacing w:val="84"/>
        </w:rPr>
        <w:t xml:space="preserve"> </w:t>
      </w:r>
      <w:r>
        <w:rPr>
          <w:color w:val="000009"/>
        </w:rPr>
        <w:t>Sub-Section</w:t>
      </w:r>
    </w:p>
    <w:p w:rsidR="00325A1B" w:rsidRDefault="00325A1B">
      <w:pPr>
        <w:pStyle w:val="BodyText"/>
        <w:spacing w:before="10"/>
        <w:ind w:left="0"/>
        <w:jc w:val="left"/>
        <w:rPr>
          <w:sz w:val="27"/>
        </w:rPr>
      </w:pPr>
    </w:p>
    <w:p w:rsidR="00325A1B" w:rsidRDefault="00847BF1">
      <w:pPr>
        <w:pStyle w:val="BodyText"/>
        <w:spacing w:before="1" w:line="480" w:lineRule="auto"/>
        <w:ind w:right="158"/>
      </w:pPr>
      <w:r>
        <w:rPr>
          <w:color w:val="000009"/>
        </w:rPr>
        <w:t xml:space="preserve">(1) of Section 79, in unambiguous words, declares by way of a </w:t>
      </w:r>
      <w:r>
        <w:rPr>
          <w:i/>
          <w:color w:val="000009"/>
        </w:rPr>
        <w:t xml:space="preserve">non-obstante </w:t>
      </w:r>
      <w:r>
        <w:rPr>
          <w:color w:val="000009"/>
        </w:rPr>
        <w:t xml:space="preserve">clause that in spite of anything contained in any law which is in force, though subject to the provisions of sub-Sections (2) and (3), an </w:t>
      </w:r>
      <w:r>
        <w:rPr>
          <w:color w:val="000009"/>
        </w:rPr>
        <w:t>intermediary would not be liable for any third-party information, data or communication link hosted by him. The conditions are set out in sub-Section</w:t>
      </w:r>
      <w:r>
        <w:rPr>
          <w:color w:val="000009"/>
          <w:spacing w:val="-21"/>
        </w:rPr>
        <w:t xml:space="preserve"> </w:t>
      </w:r>
      <w:r>
        <w:rPr>
          <w:color w:val="000009"/>
        </w:rPr>
        <w:t>(2).</w:t>
      </w:r>
    </w:p>
    <w:p w:rsidR="00325A1B" w:rsidRDefault="00325A1B">
      <w:pPr>
        <w:pStyle w:val="BodyText"/>
        <w:ind w:left="0"/>
        <w:jc w:val="left"/>
        <w:rPr>
          <w:sz w:val="32"/>
        </w:rPr>
      </w:pPr>
    </w:p>
    <w:p w:rsidR="00325A1B" w:rsidRDefault="00847BF1">
      <w:pPr>
        <w:pStyle w:val="ListParagraph"/>
        <w:numPr>
          <w:ilvl w:val="0"/>
          <w:numId w:val="19"/>
        </w:numPr>
        <w:tabs>
          <w:tab w:val="left" w:pos="1222"/>
        </w:tabs>
        <w:spacing w:before="257" w:line="475" w:lineRule="auto"/>
        <w:ind w:left="501" w:right="157" w:firstLine="0"/>
        <w:jc w:val="both"/>
        <w:rPr>
          <w:b/>
          <w:sz w:val="28"/>
        </w:rPr>
      </w:pPr>
      <w:r>
        <w:rPr>
          <w:b/>
          <w:color w:val="000009"/>
          <w:sz w:val="28"/>
        </w:rPr>
        <w:t>As we have noticed, the scope of Section 79, before its substitution, was confined to confer immunit</w:t>
      </w:r>
      <w:r>
        <w:rPr>
          <w:b/>
          <w:color w:val="000009"/>
          <w:sz w:val="28"/>
        </w:rPr>
        <w:t xml:space="preserve">y from liability in regard to an offence under the Act or the Rules or Regulations </w:t>
      </w:r>
      <w:r>
        <w:rPr>
          <w:b/>
          <w:i/>
          <w:color w:val="000009"/>
          <w:sz w:val="28"/>
        </w:rPr>
        <w:t xml:space="preserve">qua </w:t>
      </w:r>
      <w:r>
        <w:rPr>
          <w:b/>
          <w:color w:val="000009"/>
          <w:sz w:val="28"/>
        </w:rPr>
        <w:t>third-party action or data made available. In this regard, it must be noticed that Chapter XI of the Act deals with the offences.</w:t>
      </w:r>
      <w:r>
        <w:rPr>
          <w:b/>
          <w:color w:val="000009"/>
          <w:spacing w:val="72"/>
          <w:sz w:val="28"/>
        </w:rPr>
        <w:t xml:space="preserve"> </w:t>
      </w:r>
      <w:r>
        <w:rPr>
          <w:b/>
          <w:color w:val="000009"/>
          <w:sz w:val="28"/>
        </w:rPr>
        <w:t>Sections</w:t>
      </w:r>
    </w:p>
    <w:p w:rsidR="00325A1B" w:rsidRDefault="00847BF1">
      <w:pPr>
        <w:pStyle w:val="BodyText"/>
        <w:spacing w:before="24"/>
      </w:pPr>
      <w:r>
        <w:rPr>
          <w:color w:val="000009"/>
        </w:rPr>
        <w:t>65</w:t>
      </w:r>
      <w:r>
        <w:rPr>
          <w:color w:val="000009"/>
          <w:spacing w:val="65"/>
        </w:rPr>
        <w:t xml:space="preserve"> </w:t>
      </w:r>
      <w:r>
        <w:rPr>
          <w:color w:val="000009"/>
        </w:rPr>
        <w:t>to</w:t>
      </w:r>
      <w:r>
        <w:rPr>
          <w:color w:val="000009"/>
          <w:spacing w:val="63"/>
        </w:rPr>
        <w:t xml:space="preserve"> </w:t>
      </w:r>
      <w:r>
        <w:rPr>
          <w:color w:val="000009"/>
        </w:rPr>
        <w:t>67B</w:t>
      </w:r>
      <w:r>
        <w:rPr>
          <w:color w:val="000009"/>
          <w:spacing w:val="65"/>
        </w:rPr>
        <w:t xml:space="preserve"> </w:t>
      </w:r>
      <w:r>
        <w:rPr>
          <w:color w:val="000009"/>
        </w:rPr>
        <w:t>deals</w:t>
      </w:r>
      <w:r>
        <w:rPr>
          <w:color w:val="000009"/>
          <w:spacing w:val="63"/>
        </w:rPr>
        <w:t xml:space="preserve"> </w:t>
      </w:r>
      <w:r>
        <w:rPr>
          <w:color w:val="000009"/>
        </w:rPr>
        <w:t>with</w:t>
      </w:r>
      <w:r>
        <w:rPr>
          <w:color w:val="000009"/>
          <w:spacing w:val="66"/>
        </w:rPr>
        <w:t xml:space="preserve"> </w:t>
      </w:r>
      <w:r>
        <w:rPr>
          <w:color w:val="000009"/>
        </w:rPr>
        <w:t>various</w:t>
      </w:r>
      <w:r>
        <w:rPr>
          <w:color w:val="000009"/>
          <w:spacing w:val="63"/>
        </w:rPr>
        <w:t xml:space="preserve"> </w:t>
      </w:r>
      <w:r>
        <w:rPr>
          <w:color w:val="000009"/>
        </w:rPr>
        <w:t>o</w:t>
      </w:r>
      <w:r>
        <w:rPr>
          <w:color w:val="000009"/>
        </w:rPr>
        <w:t>ffences</w:t>
      </w:r>
      <w:r>
        <w:rPr>
          <w:color w:val="000009"/>
          <w:spacing w:val="65"/>
        </w:rPr>
        <w:t xml:space="preserve"> </w:t>
      </w:r>
      <w:r>
        <w:rPr>
          <w:color w:val="000009"/>
        </w:rPr>
        <w:t>under</w:t>
      </w:r>
      <w:r>
        <w:rPr>
          <w:color w:val="000009"/>
          <w:spacing w:val="63"/>
        </w:rPr>
        <w:t xml:space="preserve"> </w:t>
      </w:r>
      <w:r>
        <w:rPr>
          <w:color w:val="000009"/>
        </w:rPr>
        <w:t>the</w:t>
      </w:r>
      <w:r>
        <w:rPr>
          <w:color w:val="000009"/>
          <w:spacing w:val="66"/>
        </w:rPr>
        <w:t xml:space="preserve"> </w:t>
      </w:r>
      <w:r>
        <w:rPr>
          <w:color w:val="000009"/>
        </w:rPr>
        <w:t>Act.</w:t>
      </w:r>
    </w:p>
    <w:p w:rsidR="00325A1B" w:rsidRDefault="00325A1B">
      <w:pPr>
        <w:pStyle w:val="BodyText"/>
        <w:spacing w:before="10"/>
        <w:ind w:left="0"/>
        <w:jc w:val="left"/>
        <w:rPr>
          <w:sz w:val="27"/>
        </w:rPr>
      </w:pPr>
    </w:p>
    <w:p w:rsidR="00325A1B" w:rsidRDefault="00847BF1">
      <w:pPr>
        <w:pStyle w:val="BodyText"/>
        <w:spacing w:before="1" w:line="480" w:lineRule="auto"/>
        <w:ind w:right="158"/>
      </w:pPr>
      <w:r>
        <w:rPr>
          <w:color w:val="000009"/>
        </w:rPr>
        <w:t xml:space="preserve">This is besides Sections 71, 72A, 73 and 74 of the Act. Section 79 falls under Chapter XII. Therefore, the scheme of the Act would also indicate that Section 79, as  it  was  prior  to  the  substitution,  was </w:t>
      </w:r>
      <w:r>
        <w:rPr>
          <w:color w:val="000009"/>
          <w:spacing w:val="81"/>
        </w:rPr>
        <w:t xml:space="preserve"> </w:t>
      </w:r>
      <w:r>
        <w:rPr>
          <w:color w:val="000009"/>
        </w:rPr>
        <w:t>indeed</w:t>
      </w:r>
    </w:p>
    <w:p w:rsidR="00325A1B" w:rsidRDefault="00325A1B">
      <w:pPr>
        <w:spacing w:line="480" w:lineRule="auto"/>
        <w:sectPr w:rsidR="00325A1B">
          <w:pgSz w:w="12240" w:h="15840"/>
          <w:pgMar w:top="900" w:right="1280" w:bottom="1540" w:left="940" w:header="0" w:footer="1341" w:gutter="0"/>
          <w:cols w:space="720"/>
        </w:sectPr>
      </w:pPr>
    </w:p>
    <w:p w:rsidR="00325A1B" w:rsidRDefault="00847BF1">
      <w:pPr>
        <w:pStyle w:val="BodyText"/>
        <w:spacing w:before="75" w:line="480" w:lineRule="auto"/>
        <w:ind w:right="157"/>
      </w:pPr>
      <w:r>
        <w:rPr>
          <w:color w:val="000009"/>
        </w:rPr>
        <w:t>confined to the liability of the Network Service Provider arising out of the provisions of the Act besides, no doubt, Rules and Regulations, and it was not,</w:t>
      </w:r>
      <w:r>
        <w:rPr>
          <w:color w:val="000009"/>
          <w:spacing w:val="83"/>
        </w:rPr>
        <w:t xml:space="preserve"> </w:t>
      </w:r>
      <w:r>
        <w:rPr>
          <w:color w:val="000009"/>
        </w:rPr>
        <w:t>in</w:t>
      </w:r>
      <w:r>
        <w:rPr>
          <w:color w:val="000009"/>
          <w:spacing w:val="83"/>
        </w:rPr>
        <w:t xml:space="preserve"> </w:t>
      </w:r>
      <w:r>
        <w:rPr>
          <w:color w:val="000009"/>
        </w:rPr>
        <w:t>short,</w:t>
      </w:r>
      <w:r>
        <w:rPr>
          <w:color w:val="000009"/>
          <w:spacing w:val="84"/>
        </w:rPr>
        <w:t xml:space="preserve"> </w:t>
      </w:r>
      <w:r>
        <w:rPr>
          <w:color w:val="000009"/>
        </w:rPr>
        <w:t>a</w:t>
      </w:r>
      <w:r>
        <w:rPr>
          <w:color w:val="000009"/>
          <w:spacing w:val="83"/>
        </w:rPr>
        <w:t xml:space="preserve"> </w:t>
      </w:r>
      <w:r>
        <w:rPr>
          <w:color w:val="000009"/>
        </w:rPr>
        <w:t>bar</w:t>
      </w:r>
      <w:r>
        <w:rPr>
          <w:color w:val="000009"/>
          <w:spacing w:val="84"/>
        </w:rPr>
        <w:t xml:space="preserve"> </w:t>
      </w:r>
      <w:r>
        <w:rPr>
          <w:color w:val="000009"/>
        </w:rPr>
        <w:t>to</w:t>
      </w:r>
      <w:r>
        <w:rPr>
          <w:color w:val="000009"/>
          <w:spacing w:val="83"/>
        </w:rPr>
        <w:t xml:space="preserve"> </w:t>
      </w:r>
      <w:r>
        <w:rPr>
          <w:color w:val="000009"/>
        </w:rPr>
        <w:t>the</w:t>
      </w:r>
      <w:r>
        <w:rPr>
          <w:color w:val="000009"/>
          <w:spacing w:val="83"/>
        </w:rPr>
        <w:t xml:space="preserve"> </w:t>
      </w:r>
      <w:r>
        <w:rPr>
          <w:color w:val="000009"/>
        </w:rPr>
        <w:t>complaint</w:t>
      </w:r>
      <w:r>
        <w:rPr>
          <w:color w:val="000009"/>
          <w:spacing w:val="84"/>
        </w:rPr>
        <w:t xml:space="preserve"> </w:t>
      </w:r>
      <w:r>
        <w:rPr>
          <w:color w:val="000009"/>
        </w:rPr>
        <w:t>under</w:t>
      </w:r>
      <w:r>
        <w:rPr>
          <w:color w:val="000009"/>
          <w:spacing w:val="83"/>
        </w:rPr>
        <w:t xml:space="preserve"> </w:t>
      </w:r>
      <w:r>
        <w:rPr>
          <w:color w:val="000009"/>
        </w:rPr>
        <w:t>Section</w:t>
      </w:r>
    </w:p>
    <w:p w:rsidR="00325A1B" w:rsidRDefault="00847BF1">
      <w:pPr>
        <w:pStyle w:val="BodyText"/>
        <w:spacing w:line="316" w:lineRule="exact"/>
      </w:pPr>
      <w:r>
        <w:rPr>
          <w:color w:val="000009"/>
        </w:rPr>
        <w:t>500 of the IPC being launched or prosecuted.</w:t>
      </w:r>
    </w:p>
    <w:p w:rsidR="00325A1B" w:rsidRDefault="00325A1B">
      <w:pPr>
        <w:pStyle w:val="BodyText"/>
        <w:spacing w:before="10"/>
        <w:ind w:left="0"/>
        <w:jc w:val="left"/>
        <w:rPr>
          <w:sz w:val="26"/>
        </w:rPr>
      </w:pPr>
    </w:p>
    <w:p w:rsidR="00325A1B" w:rsidRDefault="00847BF1">
      <w:pPr>
        <w:pStyle w:val="ListParagraph"/>
        <w:numPr>
          <w:ilvl w:val="0"/>
          <w:numId w:val="19"/>
        </w:numPr>
        <w:tabs>
          <w:tab w:val="left" w:pos="1222"/>
        </w:tabs>
        <w:spacing w:before="1" w:line="475" w:lineRule="auto"/>
        <w:ind w:left="501" w:right="156" w:firstLine="0"/>
        <w:jc w:val="both"/>
        <w:rPr>
          <w:b/>
          <w:sz w:val="28"/>
        </w:rPr>
      </w:pPr>
      <w:r>
        <w:rPr>
          <w:b/>
          <w:color w:val="000009"/>
          <w:sz w:val="28"/>
        </w:rPr>
        <w:t>The co</w:t>
      </w:r>
      <w:r>
        <w:rPr>
          <w:b/>
          <w:color w:val="000009"/>
          <w:sz w:val="28"/>
        </w:rPr>
        <w:t>mplaint relates, in short, to a period, much prior to the substitution of Section 79 of the Act, which ultimately took place only with effect from 27.10.2009. The court, in</w:t>
      </w:r>
      <w:r>
        <w:rPr>
          <w:b/>
          <w:sz w:val="28"/>
        </w:rPr>
        <w:t xml:space="preserve"> </w:t>
      </w:r>
      <w:r>
        <w:rPr>
          <w:b/>
          <w:sz w:val="28"/>
          <w:u w:val="single"/>
        </w:rPr>
        <w:t>Shreya Singhal</w:t>
      </w:r>
      <w:r>
        <w:rPr>
          <w:b/>
          <w:sz w:val="28"/>
        </w:rPr>
        <w:t xml:space="preserve"> (supra)</w:t>
      </w:r>
      <w:r>
        <w:rPr>
          <w:b/>
          <w:color w:val="000009"/>
          <w:sz w:val="28"/>
        </w:rPr>
        <w:t>, was not considering the provisions of Section 79 as it stoo</w:t>
      </w:r>
      <w:r>
        <w:rPr>
          <w:b/>
          <w:color w:val="000009"/>
          <w:sz w:val="28"/>
        </w:rPr>
        <w:t>d before the substitution on 27.10.2009 which is what the High Court has focussed on to find that it was not open to the appellant to seek shelter under</w:t>
      </w:r>
      <w:r>
        <w:rPr>
          <w:b/>
          <w:color w:val="000009"/>
          <w:spacing w:val="73"/>
          <w:sz w:val="28"/>
        </w:rPr>
        <w:t xml:space="preserve"> </w:t>
      </w:r>
      <w:r>
        <w:rPr>
          <w:b/>
          <w:color w:val="000009"/>
          <w:sz w:val="28"/>
        </w:rPr>
        <w:t>Section</w:t>
      </w:r>
    </w:p>
    <w:p w:rsidR="00325A1B" w:rsidRDefault="00847BF1">
      <w:pPr>
        <w:pStyle w:val="BodyText"/>
        <w:spacing w:before="35" w:line="480" w:lineRule="auto"/>
        <w:ind w:right="158"/>
      </w:pPr>
      <w:r>
        <w:rPr>
          <w:color w:val="000009"/>
        </w:rPr>
        <w:t>79. No doubt, there are certain observations which have been made by the High Court regarding n</w:t>
      </w:r>
      <w:r>
        <w:rPr>
          <w:color w:val="000009"/>
        </w:rPr>
        <w:t>otice to the petitioner, which we will dwell upon.</w:t>
      </w:r>
    </w:p>
    <w:p w:rsidR="00325A1B" w:rsidRDefault="00847BF1">
      <w:pPr>
        <w:pStyle w:val="ListParagraph"/>
        <w:numPr>
          <w:ilvl w:val="0"/>
          <w:numId w:val="12"/>
        </w:numPr>
        <w:tabs>
          <w:tab w:val="left" w:pos="1222"/>
        </w:tabs>
        <w:spacing w:line="342" w:lineRule="exact"/>
        <w:ind w:hanging="721"/>
        <w:jc w:val="both"/>
        <w:rPr>
          <w:b/>
          <w:sz w:val="28"/>
        </w:rPr>
      </w:pPr>
      <w:r>
        <w:rPr>
          <w:b/>
          <w:color w:val="000009"/>
          <w:sz w:val="28"/>
        </w:rPr>
        <w:t>We</w:t>
      </w:r>
      <w:r>
        <w:rPr>
          <w:b/>
          <w:color w:val="000009"/>
          <w:spacing w:val="131"/>
          <w:sz w:val="28"/>
        </w:rPr>
        <w:t xml:space="preserve"> </w:t>
      </w:r>
      <w:r>
        <w:rPr>
          <w:b/>
          <w:color w:val="000009"/>
          <w:sz w:val="28"/>
        </w:rPr>
        <w:t>may,</w:t>
      </w:r>
      <w:r>
        <w:rPr>
          <w:b/>
          <w:color w:val="000009"/>
          <w:spacing w:val="130"/>
          <w:sz w:val="28"/>
        </w:rPr>
        <w:t xml:space="preserve"> </w:t>
      </w:r>
      <w:r>
        <w:rPr>
          <w:b/>
          <w:color w:val="000009"/>
          <w:sz w:val="28"/>
        </w:rPr>
        <w:t>in</w:t>
      </w:r>
      <w:r>
        <w:rPr>
          <w:b/>
          <w:color w:val="000009"/>
          <w:spacing w:val="132"/>
          <w:sz w:val="28"/>
        </w:rPr>
        <w:t xml:space="preserve"> </w:t>
      </w:r>
      <w:r>
        <w:rPr>
          <w:b/>
          <w:color w:val="000009"/>
          <w:sz w:val="28"/>
        </w:rPr>
        <w:t>fact,</w:t>
      </w:r>
      <w:r>
        <w:rPr>
          <w:b/>
          <w:color w:val="000009"/>
          <w:spacing w:val="129"/>
          <w:sz w:val="28"/>
        </w:rPr>
        <w:t xml:space="preserve"> </w:t>
      </w:r>
      <w:r>
        <w:rPr>
          <w:b/>
          <w:color w:val="000009"/>
          <w:sz w:val="28"/>
        </w:rPr>
        <w:t>notice</w:t>
      </w:r>
      <w:r>
        <w:rPr>
          <w:b/>
          <w:color w:val="000009"/>
          <w:spacing w:val="132"/>
          <w:sz w:val="28"/>
        </w:rPr>
        <w:t xml:space="preserve"> </w:t>
      </w:r>
      <w:r>
        <w:rPr>
          <w:b/>
          <w:color w:val="000009"/>
          <w:sz w:val="28"/>
        </w:rPr>
        <w:t>another</w:t>
      </w:r>
      <w:r>
        <w:rPr>
          <w:b/>
          <w:color w:val="000009"/>
          <w:spacing w:val="130"/>
          <w:sz w:val="28"/>
        </w:rPr>
        <w:t xml:space="preserve"> </w:t>
      </w:r>
      <w:r>
        <w:rPr>
          <w:b/>
          <w:color w:val="000009"/>
          <w:sz w:val="28"/>
        </w:rPr>
        <w:t>aspect</w:t>
      </w:r>
      <w:r>
        <w:rPr>
          <w:b/>
          <w:color w:val="000009"/>
          <w:spacing w:val="131"/>
          <w:sz w:val="28"/>
        </w:rPr>
        <w:t xml:space="preserve"> </w:t>
      </w:r>
      <w:r>
        <w:rPr>
          <w:b/>
          <w:color w:val="000009"/>
          <w:sz w:val="28"/>
        </w:rPr>
        <w:t>of</w:t>
      </w:r>
      <w:r>
        <w:rPr>
          <w:b/>
          <w:color w:val="000009"/>
          <w:spacing w:val="130"/>
          <w:sz w:val="28"/>
        </w:rPr>
        <w:t xml:space="preserve"> </w:t>
      </w:r>
      <w:r>
        <w:rPr>
          <w:b/>
          <w:color w:val="000009"/>
          <w:sz w:val="28"/>
        </w:rPr>
        <w:t>the</w:t>
      </w:r>
    </w:p>
    <w:p w:rsidR="00325A1B" w:rsidRDefault="00325A1B">
      <w:pPr>
        <w:pStyle w:val="BodyText"/>
        <w:spacing w:before="11"/>
        <w:ind w:left="0"/>
        <w:jc w:val="left"/>
        <w:rPr>
          <w:sz w:val="27"/>
        </w:rPr>
      </w:pPr>
    </w:p>
    <w:p w:rsidR="00325A1B" w:rsidRDefault="00847BF1">
      <w:pPr>
        <w:pStyle w:val="BodyText"/>
        <w:spacing w:line="480" w:lineRule="auto"/>
        <w:ind w:right="160"/>
      </w:pPr>
      <w:r>
        <w:rPr>
          <w:color w:val="000009"/>
        </w:rPr>
        <w:t>matter. Even, proceeding on the basis that Section 79 should engage us any further, we cannot be oblivious to an integral feature of Section 79 prior to its</w:t>
      </w:r>
    </w:p>
    <w:p w:rsidR="00325A1B" w:rsidRDefault="00325A1B">
      <w:pPr>
        <w:spacing w:line="480" w:lineRule="auto"/>
        <w:sectPr w:rsidR="00325A1B">
          <w:pgSz w:w="12240" w:h="15840"/>
          <w:pgMar w:top="900" w:right="1280" w:bottom="1540" w:left="940" w:header="0" w:footer="1341" w:gutter="0"/>
          <w:cols w:space="720"/>
        </w:sectPr>
      </w:pPr>
    </w:p>
    <w:p w:rsidR="00325A1B" w:rsidRDefault="00847BF1">
      <w:pPr>
        <w:pStyle w:val="BodyText"/>
        <w:spacing w:before="75" w:line="480" w:lineRule="auto"/>
        <w:ind w:right="157"/>
      </w:pPr>
      <w:r>
        <w:rPr>
          <w:color w:val="000009"/>
        </w:rPr>
        <w:t>substitution. As we have noted, the Law Giver has given protection from liability not unconditionally. It is for the Service Provider to prove that the offence or contravention was committed without his knowledge. He is also to prove that he</w:t>
      </w:r>
      <w:r>
        <w:rPr>
          <w:color w:val="000009"/>
        </w:rPr>
        <w:t xml:space="preserve"> has exercised all due diligence to prevent the commission of such offence or contravention. We will, for the purpose of argument, assume that the offence or contravention could relate to even Section 500 of the IPC. Even then, for the protection given by </w:t>
      </w:r>
      <w:r>
        <w:rPr>
          <w:color w:val="000009"/>
        </w:rPr>
        <w:t xml:space="preserve">the provisions, as it stood at the time when the offence alleged against the appellant was allegedly committed by it, to apply, it would become incumbent upon the appellant to prove that the offence or the contravention was committed without its knowledge </w:t>
      </w:r>
      <w:r>
        <w:rPr>
          <w:color w:val="000009"/>
        </w:rPr>
        <w:t>and that it had taken all due diligence to prevent the commission of such offence or contravention. It may be at once noticed that</w:t>
      </w:r>
      <w:r>
        <w:rPr>
          <w:color w:val="000009"/>
          <w:spacing w:val="80"/>
        </w:rPr>
        <w:t xml:space="preserve"> </w:t>
      </w:r>
      <w:r>
        <w:rPr>
          <w:color w:val="000009"/>
        </w:rPr>
        <w:t>in reality the scope of Section 79 of the Act, prior to the substitution, was limited to granting exemption to the</w:t>
      </w:r>
      <w:r>
        <w:rPr>
          <w:color w:val="000009"/>
          <w:spacing w:val="59"/>
        </w:rPr>
        <w:t xml:space="preserve"> </w:t>
      </w:r>
      <w:r>
        <w:rPr>
          <w:color w:val="000009"/>
        </w:rPr>
        <w:t>Network</w:t>
      </w:r>
      <w:r>
        <w:rPr>
          <w:color w:val="000009"/>
          <w:spacing w:val="58"/>
        </w:rPr>
        <w:t xml:space="preserve"> </w:t>
      </w:r>
      <w:r>
        <w:rPr>
          <w:color w:val="000009"/>
        </w:rPr>
        <w:t>Service</w:t>
      </w:r>
      <w:r>
        <w:rPr>
          <w:color w:val="000009"/>
          <w:spacing w:val="59"/>
        </w:rPr>
        <w:t xml:space="preserve"> </w:t>
      </w:r>
      <w:r>
        <w:rPr>
          <w:color w:val="000009"/>
        </w:rPr>
        <w:t>Provider</w:t>
      </w:r>
      <w:r>
        <w:rPr>
          <w:color w:val="000009"/>
          <w:spacing w:val="58"/>
        </w:rPr>
        <w:t xml:space="preserve"> </w:t>
      </w:r>
      <w:r>
        <w:rPr>
          <w:color w:val="000009"/>
        </w:rPr>
        <w:t>from</w:t>
      </w:r>
      <w:r>
        <w:rPr>
          <w:color w:val="000009"/>
          <w:spacing w:val="59"/>
        </w:rPr>
        <w:t xml:space="preserve"> </w:t>
      </w:r>
      <w:r>
        <w:rPr>
          <w:color w:val="000009"/>
        </w:rPr>
        <w:t>any</w:t>
      </w:r>
      <w:r>
        <w:rPr>
          <w:color w:val="000009"/>
          <w:spacing w:val="58"/>
        </w:rPr>
        <w:t xml:space="preserve"> </w:t>
      </w:r>
      <w:r>
        <w:rPr>
          <w:color w:val="000009"/>
        </w:rPr>
        <w:t>liability</w:t>
      </w:r>
      <w:r>
        <w:rPr>
          <w:color w:val="000009"/>
          <w:spacing w:val="60"/>
        </w:rPr>
        <w:t xml:space="preserve"> </w:t>
      </w:r>
      <w:r>
        <w:rPr>
          <w:color w:val="000009"/>
        </w:rPr>
        <w:t>under</w:t>
      </w:r>
    </w:p>
    <w:p w:rsidR="00325A1B" w:rsidRDefault="00325A1B">
      <w:pPr>
        <w:spacing w:line="480" w:lineRule="auto"/>
        <w:sectPr w:rsidR="00325A1B">
          <w:pgSz w:w="12240" w:h="15840"/>
          <w:pgMar w:top="900" w:right="1280" w:bottom="1540" w:left="940" w:header="0" w:footer="1341" w:gutter="0"/>
          <w:cols w:space="720"/>
        </w:sectPr>
      </w:pPr>
    </w:p>
    <w:p w:rsidR="00325A1B" w:rsidRDefault="00847BF1">
      <w:pPr>
        <w:pStyle w:val="BodyText"/>
        <w:spacing w:before="75" w:line="480" w:lineRule="auto"/>
        <w:ind w:right="157"/>
      </w:pPr>
      <w:r>
        <w:rPr>
          <w:color w:val="000009"/>
        </w:rPr>
        <w:t>the Act, Rules or Regulations made thereunder, no doubt, in regard to third-party information or data available by him. The commission of an offence under Section 500 of the IPC, would not be a liabil</w:t>
      </w:r>
      <w:r>
        <w:rPr>
          <w:color w:val="000009"/>
        </w:rPr>
        <w:t>ity under the Act or a Rules, or Regulations made under the Act. However, it is undoubtedly true that the scope of the protection afforded to the intermediary stands remarkably expanded with the substituted provisions of Section 79 coming into force, no do</w:t>
      </w:r>
      <w:r>
        <w:rPr>
          <w:color w:val="000009"/>
        </w:rPr>
        <w:t xml:space="preserve">ubt, subject to the conditions attached thereunder and as explained by this Court in </w:t>
      </w:r>
      <w:r>
        <w:rPr>
          <w:color w:val="000009"/>
          <w:u w:val="single" w:color="000009"/>
        </w:rPr>
        <w:t>Shreya Singhal</w:t>
      </w:r>
      <w:r>
        <w:rPr>
          <w:color w:val="000009"/>
          <w:spacing w:val="-6"/>
        </w:rPr>
        <w:t xml:space="preserve"> </w:t>
      </w:r>
      <w:r>
        <w:rPr>
          <w:color w:val="000009"/>
        </w:rPr>
        <w:t>(supra).</w:t>
      </w:r>
    </w:p>
    <w:p w:rsidR="00325A1B" w:rsidRDefault="00847BF1">
      <w:pPr>
        <w:pStyle w:val="ListParagraph"/>
        <w:numPr>
          <w:ilvl w:val="0"/>
          <w:numId w:val="12"/>
        </w:numPr>
        <w:tabs>
          <w:tab w:val="left" w:pos="1222"/>
        </w:tabs>
        <w:spacing w:line="341" w:lineRule="exact"/>
        <w:ind w:hanging="721"/>
        <w:jc w:val="both"/>
        <w:rPr>
          <w:b/>
          <w:sz w:val="28"/>
        </w:rPr>
      </w:pPr>
      <w:r>
        <w:rPr>
          <w:b/>
          <w:color w:val="000009"/>
          <w:sz w:val="28"/>
        </w:rPr>
        <w:t>The</w:t>
      </w:r>
      <w:r>
        <w:rPr>
          <w:b/>
          <w:color w:val="000009"/>
          <w:spacing w:val="76"/>
          <w:sz w:val="28"/>
        </w:rPr>
        <w:t xml:space="preserve"> </w:t>
      </w:r>
      <w:r>
        <w:rPr>
          <w:b/>
          <w:color w:val="000009"/>
          <w:sz w:val="28"/>
        </w:rPr>
        <w:t>Government</w:t>
      </w:r>
      <w:r>
        <w:rPr>
          <w:b/>
          <w:color w:val="000009"/>
          <w:spacing w:val="77"/>
          <w:sz w:val="28"/>
        </w:rPr>
        <w:t xml:space="preserve"> </w:t>
      </w:r>
      <w:r>
        <w:rPr>
          <w:b/>
          <w:color w:val="000009"/>
          <w:sz w:val="28"/>
        </w:rPr>
        <w:t>of</w:t>
      </w:r>
      <w:r>
        <w:rPr>
          <w:b/>
          <w:color w:val="000009"/>
          <w:spacing w:val="76"/>
          <w:sz w:val="28"/>
        </w:rPr>
        <w:t xml:space="preserve"> </w:t>
      </w:r>
      <w:r>
        <w:rPr>
          <w:b/>
          <w:color w:val="000009"/>
          <w:sz w:val="28"/>
        </w:rPr>
        <w:t>India,</w:t>
      </w:r>
      <w:r>
        <w:rPr>
          <w:b/>
          <w:color w:val="000009"/>
          <w:spacing w:val="77"/>
          <w:sz w:val="28"/>
        </w:rPr>
        <w:t xml:space="preserve"> </w:t>
      </w:r>
      <w:r>
        <w:rPr>
          <w:b/>
          <w:color w:val="000009"/>
          <w:sz w:val="28"/>
        </w:rPr>
        <w:t>no</w:t>
      </w:r>
      <w:r>
        <w:rPr>
          <w:b/>
          <w:color w:val="000009"/>
          <w:spacing w:val="77"/>
          <w:sz w:val="28"/>
        </w:rPr>
        <w:t xml:space="preserve"> </w:t>
      </w:r>
      <w:r>
        <w:rPr>
          <w:b/>
          <w:color w:val="000009"/>
          <w:sz w:val="28"/>
        </w:rPr>
        <w:t>doubt,</w:t>
      </w:r>
      <w:r>
        <w:rPr>
          <w:b/>
          <w:color w:val="000009"/>
          <w:spacing w:val="76"/>
          <w:sz w:val="28"/>
        </w:rPr>
        <w:t xml:space="preserve"> </w:t>
      </w:r>
      <w:r>
        <w:rPr>
          <w:b/>
          <w:color w:val="000009"/>
          <w:sz w:val="28"/>
        </w:rPr>
        <w:t>has</w:t>
      </w:r>
      <w:r>
        <w:rPr>
          <w:b/>
          <w:color w:val="000009"/>
          <w:spacing w:val="77"/>
          <w:sz w:val="28"/>
        </w:rPr>
        <w:t xml:space="preserve"> </w:t>
      </w:r>
      <w:r>
        <w:rPr>
          <w:b/>
          <w:color w:val="000009"/>
          <w:sz w:val="28"/>
        </w:rPr>
        <w:t>contended</w:t>
      </w:r>
    </w:p>
    <w:p w:rsidR="00325A1B" w:rsidRDefault="00325A1B">
      <w:pPr>
        <w:pStyle w:val="BodyText"/>
        <w:spacing w:before="10"/>
        <w:ind w:left="0"/>
        <w:jc w:val="left"/>
        <w:rPr>
          <w:sz w:val="27"/>
        </w:rPr>
      </w:pPr>
    </w:p>
    <w:p w:rsidR="00325A1B" w:rsidRDefault="00847BF1">
      <w:pPr>
        <w:pStyle w:val="BodyText"/>
        <w:spacing w:before="1" w:line="480" w:lineRule="auto"/>
        <w:ind w:right="155"/>
      </w:pPr>
      <w:r>
        <w:rPr>
          <w:color w:val="000009"/>
        </w:rPr>
        <w:t>that the High Court did not have the benefit</w:t>
      </w:r>
      <w:r>
        <w:rPr>
          <w:color w:val="000009"/>
          <w:spacing w:val="76"/>
        </w:rPr>
        <w:t xml:space="preserve"> </w:t>
      </w:r>
      <w:r>
        <w:rPr>
          <w:color w:val="000009"/>
        </w:rPr>
        <w:t xml:space="preserve">of judgment of this Court in </w:t>
      </w:r>
      <w:r>
        <w:rPr>
          <w:color w:val="000009"/>
          <w:u w:val="single" w:color="000009"/>
        </w:rPr>
        <w:t>Shreya Singhal</w:t>
      </w:r>
      <w:r>
        <w:rPr>
          <w:color w:val="000009"/>
        </w:rPr>
        <w:t xml:space="preserve"> (supra). We may notice that what is considered in </w:t>
      </w:r>
      <w:r>
        <w:rPr>
          <w:color w:val="000009"/>
          <w:u w:val="single" w:color="000009"/>
        </w:rPr>
        <w:t>Shreya Singhal</w:t>
      </w:r>
      <w:r>
        <w:rPr>
          <w:color w:val="000009"/>
        </w:rPr>
        <w:t xml:space="preserve"> (supra) was Section 79 after substitution. There was a challenge</w:t>
      </w:r>
      <w:r>
        <w:rPr>
          <w:color w:val="000009"/>
          <w:spacing w:val="68"/>
        </w:rPr>
        <w:t xml:space="preserve"> </w:t>
      </w:r>
      <w:r>
        <w:rPr>
          <w:color w:val="000009"/>
        </w:rPr>
        <w:t>mounted</w:t>
      </w:r>
      <w:r>
        <w:rPr>
          <w:color w:val="000009"/>
          <w:spacing w:val="68"/>
        </w:rPr>
        <w:t xml:space="preserve"> </w:t>
      </w:r>
      <w:r>
        <w:rPr>
          <w:color w:val="000009"/>
        </w:rPr>
        <w:t>to</w:t>
      </w:r>
      <w:r>
        <w:rPr>
          <w:color w:val="000009"/>
          <w:spacing w:val="69"/>
        </w:rPr>
        <w:t xml:space="preserve"> </w:t>
      </w:r>
      <w:r>
        <w:rPr>
          <w:color w:val="000009"/>
        </w:rPr>
        <w:t>the</w:t>
      </w:r>
      <w:r>
        <w:rPr>
          <w:color w:val="000009"/>
          <w:spacing w:val="68"/>
        </w:rPr>
        <w:t xml:space="preserve"> </w:t>
      </w:r>
      <w:r>
        <w:rPr>
          <w:color w:val="000009"/>
        </w:rPr>
        <w:t>constitutionality</w:t>
      </w:r>
      <w:r>
        <w:rPr>
          <w:color w:val="000009"/>
          <w:spacing w:val="68"/>
        </w:rPr>
        <w:t xml:space="preserve"> </w:t>
      </w:r>
      <w:r>
        <w:rPr>
          <w:color w:val="000009"/>
        </w:rPr>
        <w:t>of</w:t>
      </w:r>
      <w:r>
        <w:rPr>
          <w:color w:val="000009"/>
          <w:spacing w:val="69"/>
        </w:rPr>
        <w:t xml:space="preserve"> </w:t>
      </w:r>
      <w:r>
        <w:rPr>
          <w:color w:val="000009"/>
        </w:rPr>
        <w:t>Section</w:t>
      </w:r>
    </w:p>
    <w:p w:rsidR="00325A1B" w:rsidRDefault="00847BF1">
      <w:pPr>
        <w:pStyle w:val="ListParagraph"/>
        <w:numPr>
          <w:ilvl w:val="0"/>
          <w:numId w:val="11"/>
        </w:numPr>
        <w:tabs>
          <w:tab w:val="left" w:pos="1174"/>
        </w:tabs>
        <w:spacing w:line="315" w:lineRule="exact"/>
        <w:ind w:hanging="673"/>
        <w:jc w:val="both"/>
        <w:rPr>
          <w:b/>
          <w:sz w:val="28"/>
        </w:rPr>
      </w:pPr>
      <w:r>
        <w:rPr>
          <w:b/>
          <w:color w:val="000009"/>
          <w:sz w:val="28"/>
        </w:rPr>
        <w:t xml:space="preserve">This Court held as follows, </w:t>
      </w:r>
      <w:r>
        <w:rPr>
          <w:b/>
          <w:i/>
          <w:color w:val="000009"/>
          <w:sz w:val="28"/>
        </w:rPr>
        <w:t>inter</w:t>
      </w:r>
      <w:r>
        <w:rPr>
          <w:b/>
          <w:i/>
          <w:color w:val="000009"/>
          <w:spacing w:val="-13"/>
          <w:sz w:val="28"/>
        </w:rPr>
        <w:t xml:space="preserve"> </w:t>
      </w:r>
      <w:r>
        <w:rPr>
          <w:b/>
          <w:i/>
          <w:color w:val="000009"/>
          <w:sz w:val="28"/>
        </w:rPr>
        <w:t>alia</w:t>
      </w:r>
      <w:r>
        <w:rPr>
          <w:b/>
          <w:color w:val="000009"/>
          <w:sz w:val="28"/>
        </w:rPr>
        <w:t>:</w:t>
      </w:r>
    </w:p>
    <w:p w:rsidR="00325A1B" w:rsidRDefault="00325A1B">
      <w:pPr>
        <w:pStyle w:val="BodyText"/>
        <w:spacing w:before="2"/>
        <w:ind w:left="0"/>
        <w:jc w:val="left"/>
        <w:rPr>
          <w:sz w:val="35"/>
        </w:rPr>
      </w:pPr>
    </w:p>
    <w:p w:rsidR="00325A1B" w:rsidRDefault="00847BF1">
      <w:pPr>
        <w:pStyle w:val="BodyText"/>
        <w:spacing w:line="271" w:lineRule="auto"/>
        <w:ind w:left="1942" w:right="1010" w:firstLine="720"/>
      </w:pPr>
      <w:r>
        <w:t>“120. One of the petitioners'</w:t>
      </w:r>
      <w:r>
        <w:t xml:space="preserve"> counsel also assailed Section 79(3)(</w:t>
      </w:r>
      <w:r>
        <w:rPr>
          <w:i/>
        </w:rPr>
        <w:t>b</w:t>
      </w:r>
      <w:r>
        <w:t>) to the extent that it makes the</w:t>
      </w:r>
      <w:r>
        <w:rPr>
          <w:spacing w:val="146"/>
        </w:rPr>
        <w:t xml:space="preserve"> </w:t>
      </w:r>
      <w:r>
        <w:t>intermediary</w:t>
      </w:r>
    </w:p>
    <w:p w:rsidR="00325A1B" w:rsidRDefault="00325A1B">
      <w:pPr>
        <w:spacing w:line="271" w:lineRule="auto"/>
        <w:sectPr w:rsidR="00325A1B">
          <w:pgSz w:w="12240" w:h="15840"/>
          <w:pgMar w:top="900" w:right="1280" w:bottom="1540" w:left="940" w:header="0" w:footer="1341" w:gutter="0"/>
          <w:cols w:space="720"/>
        </w:sectPr>
      </w:pPr>
    </w:p>
    <w:p w:rsidR="00325A1B" w:rsidRDefault="00847BF1">
      <w:pPr>
        <w:pStyle w:val="BodyText"/>
        <w:spacing w:before="79" w:line="271" w:lineRule="auto"/>
        <w:ind w:left="1942" w:right="1012"/>
      </w:pPr>
      <w:r>
        <w:t>exercise its own judgment upon receiving actual knowledge that any information is being used to commit unlawful acts. Further, the expression “unlawful acts”</w:t>
      </w:r>
      <w:r>
        <w:t xml:space="preserve"> also goes way beyond the specified subjects delineated in Article</w:t>
      </w:r>
      <w:r>
        <w:rPr>
          <w:spacing w:val="-17"/>
        </w:rPr>
        <w:t xml:space="preserve"> </w:t>
      </w:r>
      <w:r>
        <w:t>19(2).</w:t>
      </w:r>
    </w:p>
    <w:p w:rsidR="00325A1B" w:rsidRDefault="00847BF1">
      <w:pPr>
        <w:pStyle w:val="BodyText"/>
        <w:spacing w:before="49" w:line="271" w:lineRule="auto"/>
        <w:ind w:left="1942" w:right="1011" w:firstLine="720"/>
      </w:pPr>
      <w:r>
        <w:t>121. It must first be appreciated that Section 79 is an exemption provision. Being an exemption provision, it is closely related to provisions which provide for offences including Se</w:t>
      </w:r>
      <w:r>
        <w:t>ction</w:t>
      </w:r>
      <w:r>
        <w:rPr>
          <w:spacing w:val="-26"/>
        </w:rPr>
        <w:t xml:space="preserve"> </w:t>
      </w:r>
      <w:r>
        <w:t>69-</w:t>
      </w:r>
    </w:p>
    <w:p w:rsidR="00325A1B" w:rsidRDefault="00847BF1">
      <w:pPr>
        <w:pStyle w:val="ListParagraph"/>
        <w:numPr>
          <w:ilvl w:val="1"/>
          <w:numId w:val="11"/>
        </w:numPr>
        <w:tabs>
          <w:tab w:val="left" w:pos="2544"/>
        </w:tabs>
        <w:spacing w:before="8" w:line="271" w:lineRule="auto"/>
        <w:ind w:right="1012" w:firstLine="0"/>
        <w:jc w:val="both"/>
        <w:rPr>
          <w:b/>
          <w:sz w:val="28"/>
        </w:rPr>
      </w:pPr>
      <w:r>
        <w:rPr>
          <w:b/>
          <w:sz w:val="28"/>
        </w:rPr>
        <w:t>We have seen how under Section 69-A blocking can take place only by a reasoned order after complying with several procedural safeguards including a hearing to the originator and intermediary. We have also seen how there are only two ways in which</w:t>
      </w:r>
      <w:r>
        <w:rPr>
          <w:b/>
          <w:sz w:val="28"/>
        </w:rPr>
        <w:t xml:space="preserve"> a blocking order can be passed— one by the Designated Officer after complying with the 2009 Rules and the other by the Designated Officer when he has to follow an order passed by a competent court. The intermediary applying its own mind to whether informa</w:t>
      </w:r>
      <w:r>
        <w:rPr>
          <w:b/>
          <w:sz w:val="28"/>
        </w:rPr>
        <w:t>tion should or should not be blocked is noticeably absent in Section 69-A read with the 2009 Rules.</w:t>
      </w:r>
    </w:p>
    <w:p w:rsidR="00325A1B" w:rsidRDefault="00325A1B">
      <w:pPr>
        <w:pStyle w:val="BodyText"/>
        <w:spacing w:before="1"/>
        <w:ind w:left="0"/>
        <w:jc w:val="left"/>
        <w:rPr>
          <w:sz w:val="41"/>
        </w:rPr>
      </w:pPr>
    </w:p>
    <w:p w:rsidR="00325A1B" w:rsidRDefault="00847BF1">
      <w:pPr>
        <w:pStyle w:val="BodyText"/>
        <w:spacing w:after="6" w:line="271" w:lineRule="auto"/>
        <w:ind w:left="1942" w:right="1013" w:firstLine="720"/>
      </w:pPr>
      <w:r>
        <w:t>122. Section 79(3)(</w:t>
      </w:r>
      <w:r>
        <w:rPr>
          <w:i/>
        </w:rPr>
        <w:t>b</w:t>
      </w:r>
      <w:r>
        <w:t>) has to be read down to mean that the intermediary upon receiving actual knowledge that a court order</w:t>
      </w:r>
      <w:r>
        <w:rPr>
          <w:spacing w:val="53"/>
        </w:rPr>
        <w:t xml:space="preserve"> </w:t>
      </w:r>
      <w:r>
        <w:t>has</w:t>
      </w:r>
      <w:r>
        <w:rPr>
          <w:spacing w:val="51"/>
        </w:rPr>
        <w:t xml:space="preserve"> </w:t>
      </w:r>
      <w:r>
        <w:t>been</w:t>
      </w:r>
      <w:r>
        <w:rPr>
          <w:spacing w:val="54"/>
        </w:rPr>
        <w:t xml:space="preserve"> </w:t>
      </w:r>
      <w:r>
        <w:t>passed</w:t>
      </w:r>
      <w:r>
        <w:rPr>
          <w:spacing w:val="51"/>
        </w:rPr>
        <w:t xml:space="preserve"> </w:t>
      </w:r>
      <w:r>
        <w:t>asking</w:t>
      </w:r>
      <w:r>
        <w:rPr>
          <w:spacing w:val="53"/>
        </w:rPr>
        <w:t xml:space="preserve"> </w:t>
      </w:r>
      <w:r>
        <w:t>it</w:t>
      </w:r>
      <w:r>
        <w:rPr>
          <w:spacing w:val="52"/>
        </w:rPr>
        <w:t xml:space="preserve"> </w:t>
      </w:r>
      <w:r>
        <w:t>to</w:t>
      </w:r>
    </w:p>
    <w:tbl>
      <w:tblPr>
        <w:tblW w:w="0" w:type="auto"/>
        <w:tblInd w:w="1899" w:type="dxa"/>
        <w:tblLayout w:type="fixed"/>
        <w:tblCellMar>
          <w:left w:w="0" w:type="dxa"/>
          <w:right w:w="0" w:type="dxa"/>
        </w:tblCellMar>
        <w:tblLook w:val="01E0"/>
      </w:tblPr>
      <w:tblGrid>
        <w:gridCol w:w="5463"/>
        <w:gridCol w:w="1211"/>
        <w:gridCol w:w="489"/>
      </w:tblGrid>
      <w:tr w:rsidR="00325A1B">
        <w:trPr>
          <w:trHeight w:val="338"/>
        </w:trPr>
        <w:tc>
          <w:tcPr>
            <w:tcW w:w="5463" w:type="dxa"/>
          </w:tcPr>
          <w:p w:rsidR="00325A1B" w:rsidRDefault="00847BF1">
            <w:pPr>
              <w:pStyle w:val="TableParagraph"/>
              <w:rPr>
                <w:b/>
                <w:sz w:val="28"/>
              </w:rPr>
            </w:pPr>
            <w:r>
              <w:rPr>
                <w:b/>
                <w:sz w:val="28"/>
              </w:rPr>
              <w:t>expeditiously remove or</w:t>
            </w:r>
            <w:r>
              <w:rPr>
                <w:b/>
                <w:spacing w:val="82"/>
                <w:sz w:val="28"/>
              </w:rPr>
              <w:t xml:space="preserve"> </w:t>
            </w:r>
            <w:r>
              <w:rPr>
                <w:b/>
                <w:sz w:val="28"/>
              </w:rPr>
              <w:t>disable</w:t>
            </w:r>
          </w:p>
        </w:tc>
        <w:tc>
          <w:tcPr>
            <w:tcW w:w="1211" w:type="dxa"/>
          </w:tcPr>
          <w:p w:rsidR="00325A1B" w:rsidRDefault="00847BF1">
            <w:pPr>
              <w:pStyle w:val="TableParagraph"/>
              <w:ind w:left="100"/>
              <w:rPr>
                <w:b/>
                <w:sz w:val="28"/>
              </w:rPr>
            </w:pPr>
            <w:r>
              <w:rPr>
                <w:b/>
                <w:sz w:val="28"/>
              </w:rPr>
              <w:t>access</w:t>
            </w:r>
          </w:p>
        </w:tc>
        <w:tc>
          <w:tcPr>
            <w:tcW w:w="489" w:type="dxa"/>
          </w:tcPr>
          <w:p w:rsidR="00325A1B" w:rsidRDefault="00847BF1">
            <w:pPr>
              <w:pStyle w:val="TableParagraph"/>
              <w:ind w:left="79" w:right="32"/>
              <w:jc w:val="center"/>
              <w:rPr>
                <w:b/>
                <w:sz w:val="28"/>
              </w:rPr>
            </w:pPr>
            <w:r>
              <w:rPr>
                <w:b/>
                <w:sz w:val="28"/>
              </w:rPr>
              <w:t>to</w:t>
            </w:r>
          </w:p>
        </w:tc>
      </w:tr>
      <w:tr w:rsidR="00325A1B">
        <w:trPr>
          <w:trHeight w:val="360"/>
        </w:trPr>
        <w:tc>
          <w:tcPr>
            <w:tcW w:w="5463" w:type="dxa"/>
          </w:tcPr>
          <w:p w:rsidR="00325A1B" w:rsidRDefault="00847BF1">
            <w:pPr>
              <w:pStyle w:val="TableParagraph"/>
              <w:tabs>
                <w:tab w:val="left" w:pos="1663"/>
                <w:tab w:val="left" w:pos="3445"/>
                <w:tab w:val="left" w:pos="4554"/>
              </w:tabs>
              <w:spacing w:before="21"/>
              <w:rPr>
                <w:b/>
                <w:sz w:val="28"/>
              </w:rPr>
            </w:pPr>
            <w:r>
              <w:rPr>
                <w:b/>
                <w:sz w:val="28"/>
              </w:rPr>
              <w:t>certain</w:t>
            </w:r>
            <w:r>
              <w:rPr>
                <w:b/>
                <w:sz w:val="28"/>
              </w:rPr>
              <w:tab/>
              <w:t>material</w:t>
            </w:r>
            <w:r>
              <w:rPr>
                <w:b/>
                <w:sz w:val="28"/>
              </w:rPr>
              <w:tab/>
              <w:t>must</w:t>
            </w:r>
            <w:r>
              <w:rPr>
                <w:b/>
                <w:sz w:val="28"/>
              </w:rPr>
              <w:tab/>
              <w:t>then</w:t>
            </w:r>
          </w:p>
        </w:tc>
        <w:tc>
          <w:tcPr>
            <w:tcW w:w="1211" w:type="dxa"/>
          </w:tcPr>
          <w:p w:rsidR="00325A1B" w:rsidRDefault="00847BF1">
            <w:pPr>
              <w:pStyle w:val="TableParagraph"/>
              <w:spacing w:before="21"/>
              <w:ind w:left="201"/>
              <w:rPr>
                <w:b/>
                <w:sz w:val="28"/>
              </w:rPr>
            </w:pPr>
            <w:r>
              <w:rPr>
                <w:b/>
                <w:sz w:val="28"/>
              </w:rPr>
              <w:t>fail</w:t>
            </w:r>
          </w:p>
        </w:tc>
        <w:tc>
          <w:tcPr>
            <w:tcW w:w="489" w:type="dxa"/>
          </w:tcPr>
          <w:p w:rsidR="00325A1B" w:rsidRDefault="00847BF1">
            <w:pPr>
              <w:pStyle w:val="TableParagraph"/>
              <w:spacing w:before="21"/>
              <w:ind w:left="79" w:right="32"/>
              <w:jc w:val="center"/>
              <w:rPr>
                <w:b/>
                <w:sz w:val="28"/>
              </w:rPr>
            </w:pPr>
            <w:r>
              <w:rPr>
                <w:b/>
                <w:sz w:val="28"/>
              </w:rPr>
              <w:t>to</w:t>
            </w:r>
          </w:p>
        </w:tc>
      </w:tr>
      <w:tr w:rsidR="00325A1B">
        <w:trPr>
          <w:trHeight w:val="338"/>
        </w:trPr>
        <w:tc>
          <w:tcPr>
            <w:tcW w:w="5463" w:type="dxa"/>
          </w:tcPr>
          <w:p w:rsidR="00325A1B" w:rsidRDefault="00847BF1">
            <w:pPr>
              <w:pStyle w:val="TableParagraph"/>
              <w:spacing w:before="21" w:line="297" w:lineRule="exact"/>
              <w:rPr>
                <w:b/>
                <w:sz w:val="28"/>
              </w:rPr>
            </w:pPr>
            <w:r>
              <w:rPr>
                <w:b/>
                <w:sz w:val="28"/>
              </w:rPr>
              <w:t>expeditiously remove or</w:t>
            </w:r>
            <w:r>
              <w:rPr>
                <w:b/>
                <w:spacing w:val="82"/>
                <w:sz w:val="28"/>
              </w:rPr>
              <w:t xml:space="preserve"> </w:t>
            </w:r>
            <w:r>
              <w:rPr>
                <w:b/>
                <w:sz w:val="28"/>
              </w:rPr>
              <w:t>disable</w:t>
            </w:r>
          </w:p>
        </w:tc>
        <w:tc>
          <w:tcPr>
            <w:tcW w:w="1211" w:type="dxa"/>
          </w:tcPr>
          <w:p w:rsidR="00325A1B" w:rsidRDefault="00847BF1">
            <w:pPr>
              <w:pStyle w:val="TableParagraph"/>
              <w:spacing w:before="21" w:line="297" w:lineRule="exact"/>
              <w:ind w:left="100"/>
              <w:rPr>
                <w:b/>
                <w:sz w:val="28"/>
              </w:rPr>
            </w:pPr>
            <w:r>
              <w:rPr>
                <w:b/>
                <w:sz w:val="28"/>
              </w:rPr>
              <w:t>access</w:t>
            </w:r>
          </w:p>
        </w:tc>
        <w:tc>
          <w:tcPr>
            <w:tcW w:w="489" w:type="dxa"/>
          </w:tcPr>
          <w:p w:rsidR="00325A1B" w:rsidRDefault="00847BF1">
            <w:pPr>
              <w:pStyle w:val="TableParagraph"/>
              <w:spacing w:before="21" w:line="297" w:lineRule="exact"/>
              <w:ind w:left="79" w:right="32"/>
              <w:jc w:val="center"/>
              <w:rPr>
                <w:b/>
                <w:sz w:val="28"/>
              </w:rPr>
            </w:pPr>
            <w:r>
              <w:rPr>
                <w:b/>
                <w:sz w:val="28"/>
              </w:rPr>
              <w:t>to</w:t>
            </w:r>
          </w:p>
        </w:tc>
      </w:tr>
    </w:tbl>
    <w:p w:rsidR="00325A1B" w:rsidRDefault="00325A1B">
      <w:pPr>
        <w:spacing w:line="297" w:lineRule="exact"/>
        <w:jc w:val="center"/>
        <w:rPr>
          <w:sz w:val="28"/>
        </w:rPr>
        <w:sectPr w:rsidR="00325A1B">
          <w:pgSz w:w="12240" w:h="15840"/>
          <w:pgMar w:top="940" w:right="1280" w:bottom="1540" w:left="940" w:header="0" w:footer="1341" w:gutter="0"/>
          <w:cols w:space="720"/>
        </w:sectPr>
      </w:pPr>
    </w:p>
    <w:p w:rsidR="00325A1B" w:rsidRDefault="00847BF1">
      <w:pPr>
        <w:pStyle w:val="BodyText"/>
        <w:spacing w:before="79" w:line="271" w:lineRule="auto"/>
        <w:ind w:left="1942" w:right="1012"/>
      </w:pPr>
      <w:r>
        <w:t>that material. This is for the reason that otherwise it would be very difficult for intermediaries like Google, Facebook, etc. to act when millions of requests are made and the intermediary is then to judge as to which of such requests are legitimate and w</w:t>
      </w:r>
      <w:r>
        <w:t xml:space="preserve">hich are not. We have been informed that in other countries worldwide this view has gained acceptance, Argentina being in the forefront. Also, the Court order and/or the notification by the appropriate Government or its agency must strictly conform to the </w:t>
      </w:r>
      <w:r>
        <w:t>subject-matters laid down in Article 19(2). Unlawful acts beyond what is laid down in Article 19(2) obviously cannot form any part of</w:t>
      </w:r>
      <w:r>
        <w:rPr>
          <w:spacing w:val="139"/>
        </w:rPr>
        <w:t xml:space="preserve"> </w:t>
      </w:r>
      <w:r>
        <w:t>Section</w:t>
      </w:r>
    </w:p>
    <w:p w:rsidR="00325A1B" w:rsidRDefault="00847BF1">
      <w:pPr>
        <w:pStyle w:val="BodyText"/>
        <w:spacing w:before="25" w:line="271" w:lineRule="auto"/>
        <w:ind w:left="1942" w:right="1016"/>
      </w:pPr>
      <w:r>
        <w:t>79. With these two caveats, we refrain from striking down Section</w:t>
      </w:r>
      <w:r>
        <w:rPr>
          <w:spacing w:val="-15"/>
        </w:rPr>
        <w:t xml:space="preserve"> </w:t>
      </w:r>
      <w:r>
        <w:t>79(3)(</w:t>
      </w:r>
      <w:r>
        <w:rPr>
          <w:i/>
        </w:rPr>
        <w:t>b</w:t>
      </w:r>
      <w:r>
        <w:t>).</w:t>
      </w:r>
    </w:p>
    <w:p w:rsidR="00325A1B" w:rsidRDefault="00325A1B">
      <w:pPr>
        <w:pStyle w:val="BodyText"/>
        <w:spacing w:before="6"/>
        <w:ind w:left="0"/>
        <w:jc w:val="left"/>
        <w:rPr>
          <w:sz w:val="35"/>
        </w:rPr>
      </w:pPr>
    </w:p>
    <w:p w:rsidR="00325A1B" w:rsidRDefault="00847BF1">
      <w:pPr>
        <w:pStyle w:val="BodyText"/>
        <w:spacing w:before="1" w:line="271" w:lineRule="auto"/>
        <w:ind w:left="1942" w:right="1010" w:firstLine="720"/>
      </w:pPr>
      <w:r>
        <w:t>123. The learned Additional Solicitor</w:t>
      </w:r>
      <w:r>
        <w:t xml:space="preserve"> General informed us that it is a common practice worldwide for intermediaries to have user agreements containing what is stated in Rule 3(2). However, Rule 3(4) needs to be read down in the same manner as Section 79(3)(</w:t>
      </w:r>
      <w:r>
        <w:rPr>
          <w:i/>
        </w:rPr>
        <w:t>b</w:t>
      </w:r>
      <w:r>
        <w:t>). The knowledge spoken of in the s</w:t>
      </w:r>
      <w:r>
        <w:t>aid sub-rule must only be through the medium of a court order. Subject to this, the Information Technology (Intermediaries Guidelines) Rules, 2011 are</w:t>
      </w:r>
      <w:r>
        <w:rPr>
          <w:spacing w:val="-6"/>
        </w:rPr>
        <w:t xml:space="preserve"> </w:t>
      </w:r>
      <w:r>
        <w:t>valid.</w:t>
      </w:r>
    </w:p>
    <w:p w:rsidR="00325A1B" w:rsidRDefault="00847BF1">
      <w:pPr>
        <w:pStyle w:val="BodyText"/>
        <w:tabs>
          <w:tab w:val="left" w:pos="5583"/>
          <w:tab w:val="right" w:pos="8247"/>
        </w:tabs>
        <w:spacing w:before="58"/>
        <w:ind w:left="3064"/>
      </w:pPr>
      <w:r>
        <w:t>xxx</w:t>
      </w:r>
      <w:r>
        <w:tab/>
        <w:t>xxx</w:t>
      </w:r>
      <w:r>
        <w:tab/>
        <w:t>xxx</w:t>
      </w:r>
    </w:p>
    <w:p w:rsidR="00325A1B" w:rsidRDefault="00847BF1">
      <w:pPr>
        <w:pStyle w:val="BodyText"/>
        <w:spacing w:before="83" w:line="271" w:lineRule="auto"/>
        <w:ind w:left="1942" w:right="1011" w:firstLine="720"/>
      </w:pPr>
      <w:r>
        <w:t>124.3. Section 79 is valid subject to Section 79(3)(</w:t>
      </w:r>
      <w:r>
        <w:rPr>
          <w:i/>
        </w:rPr>
        <w:t>b</w:t>
      </w:r>
      <w:r>
        <w:t>) being read down to mean that an</w:t>
      </w:r>
      <w:r>
        <w:t xml:space="preserve"> intermediary upon receiving actual</w:t>
      </w:r>
    </w:p>
    <w:p w:rsidR="00325A1B" w:rsidRDefault="00325A1B">
      <w:pPr>
        <w:spacing w:line="271" w:lineRule="auto"/>
        <w:sectPr w:rsidR="00325A1B">
          <w:pgSz w:w="12240" w:h="15840"/>
          <w:pgMar w:top="940" w:right="1280" w:bottom="1540" w:left="940" w:header="0" w:footer="1341" w:gutter="0"/>
          <w:cols w:space="720"/>
        </w:sectPr>
      </w:pPr>
    </w:p>
    <w:p w:rsidR="00325A1B" w:rsidRDefault="00847BF1">
      <w:pPr>
        <w:pStyle w:val="BodyText"/>
        <w:spacing w:before="79" w:line="271" w:lineRule="auto"/>
        <w:ind w:left="1942" w:right="1011"/>
      </w:pPr>
      <w:r>
        <w:t>knowledge from a court order or on being notified by the appropriate government or its agency that unlawful acts relatable to Article 19(2) are going to be committed then fails to expeditiously remove or disable access to such material. Similarly, the Info</w:t>
      </w:r>
      <w:r>
        <w:t>rmation Technology “Intermediary Guidelines” Rules, 2011 are valid subject to Rule 3 sub-rule (4) being read down in the same manner as indicated in the</w:t>
      </w:r>
      <w:r>
        <w:rPr>
          <w:spacing w:val="-3"/>
        </w:rPr>
        <w:t xml:space="preserve"> </w:t>
      </w:r>
      <w:r>
        <w:t>judgment.”</w:t>
      </w:r>
    </w:p>
    <w:p w:rsidR="00325A1B" w:rsidRDefault="00847BF1">
      <w:pPr>
        <w:pStyle w:val="ListParagraph"/>
        <w:numPr>
          <w:ilvl w:val="0"/>
          <w:numId w:val="10"/>
        </w:numPr>
        <w:tabs>
          <w:tab w:val="left" w:pos="1222"/>
        </w:tabs>
        <w:spacing w:before="322" w:line="630" w:lineRule="atLeast"/>
        <w:ind w:left="501" w:right="156" w:firstLine="0"/>
        <w:jc w:val="both"/>
        <w:rPr>
          <w:b/>
          <w:sz w:val="28"/>
        </w:rPr>
      </w:pPr>
      <w:r>
        <w:rPr>
          <w:b/>
          <w:color w:val="000009"/>
          <w:sz w:val="28"/>
        </w:rPr>
        <w:t>The Court also was considering the challenge to the provisions of the Information Technology</w:t>
      </w:r>
      <w:r>
        <w:rPr>
          <w:b/>
          <w:color w:val="000009"/>
          <w:spacing w:val="-95"/>
          <w:sz w:val="28"/>
        </w:rPr>
        <w:t xml:space="preserve"> </w:t>
      </w:r>
      <w:r>
        <w:rPr>
          <w:b/>
          <w:color w:val="000009"/>
          <w:sz w:val="28"/>
        </w:rPr>
        <w:t xml:space="preserve">(Intermediaries Guidelines) Rules, 2011 (hereinafter referred to as ‘the Rules’ for short). The Rules were brought into force after 2011. It was made under Section 87 of the Act. Rule 3 provides for due diligence to be observed by the intermediary. It is </w:t>
      </w:r>
      <w:r>
        <w:rPr>
          <w:b/>
          <w:color w:val="000009"/>
          <w:sz w:val="28"/>
        </w:rPr>
        <w:t>obliged to publish the Rules and Regulations and the Privacy Policy and User Agreement. The intermediary is to intimate the user not to use certain matter which include defamatory matter. Rule 3(3) of the Rules provided that the intermediary was not to kno</w:t>
      </w:r>
      <w:r>
        <w:rPr>
          <w:b/>
          <w:color w:val="000009"/>
          <w:sz w:val="28"/>
        </w:rPr>
        <w:t xml:space="preserve">wingly host or publish any information, </w:t>
      </w:r>
      <w:r>
        <w:rPr>
          <w:b/>
          <w:i/>
          <w:color w:val="000009"/>
          <w:sz w:val="28"/>
        </w:rPr>
        <w:t>inter</w:t>
      </w:r>
      <w:r>
        <w:rPr>
          <w:b/>
          <w:i/>
          <w:color w:val="000009"/>
          <w:spacing w:val="83"/>
          <w:sz w:val="28"/>
        </w:rPr>
        <w:t xml:space="preserve"> </w:t>
      </w:r>
      <w:r>
        <w:rPr>
          <w:b/>
          <w:i/>
          <w:color w:val="000009"/>
          <w:sz w:val="28"/>
        </w:rPr>
        <w:t>alia</w:t>
      </w:r>
      <w:r>
        <w:rPr>
          <w:b/>
          <w:color w:val="000009"/>
          <w:sz w:val="28"/>
        </w:rPr>
        <w:t>,</w:t>
      </w:r>
      <w:r>
        <w:rPr>
          <w:b/>
          <w:color w:val="000009"/>
          <w:spacing w:val="82"/>
          <w:sz w:val="28"/>
        </w:rPr>
        <w:t xml:space="preserve"> </w:t>
      </w:r>
      <w:r>
        <w:rPr>
          <w:b/>
          <w:color w:val="000009"/>
          <w:sz w:val="28"/>
        </w:rPr>
        <w:t>contained,</w:t>
      </w:r>
      <w:r>
        <w:rPr>
          <w:b/>
          <w:color w:val="000009"/>
          <w:spacing w:val="84"/>
          <w:sz w:val="28"/>
        </w:rPr>
        <w:t xml:space="preserve"> </w:t>
      </w:r>
      <w:r>
        <w:rPr>
          <w:b/>
          <w:color w:val="000009"/>
          <w:sz w:val="28"/>
        </w:rPr>
        <w:t>as</w:t>
      </w:r>
      <w:r>
        <w:rPr>
          <w:b/>
          <w:color w:val="000009"/>
          <w:spacing w:val="82"/>
          <w:sz w:val="28"/>
        </w:rPr>
        <w:t xml:space="preserve"> </w:t>
      </w:r>
      <w:r>
        <w:rPr>
          <w:b/>
          <w:color w:val="000009"/>
          <w:sz w:val="28"/>
        </w:rPr>
        <w:t>specified</w:t>
      </w:r>
      <w:r>
        <w:rPr>
          <w:b/>
          <w:color w:val="000009"/>
          <w:spacing w:val="84"/>
          <w:sz w:val="28"/>
        </w:rPr>
        <w:t xml:space="preserve"> </w:t>
      </w:r>
      <w:r>
        <w:rPr>
          <w:b/>
          <w:color w:val="000009"/>
          <w:sz w:val="28"/>
        </w:rPr>
        <w:t>in</w:t>
      </w:r>
      <w:r>
        <w:rPr>
          <w:b/>
          <w:color w:val="000009"/>
          <w:spacing w:val="82"/>
          <w:sz w:val="28"/>
        </w:rPr>
        <w:t xml:space="preserve"> </w:t>
      </w:r>
      <w:r>
        <w:rPr>
          <w:b/>
          <w:color w:val="000009"/>
          <w:sz w:val="28"/>
        </w:rPr>
        <w:t>sub-Rule</w:t>
      </w:r>
      <w:r>
        <w:rPr>
          <w:b/>
          <w:color w:val="000009"/>
          <w:spacing w:val="84"/>
          <w:sz w:val="28"/>
        </w:rPr>
        <w:t xml:space="preserve"> </w:t>
      </w:r>
      <w:r>
        <w:rPr>
          <w:b/>
          <w:color w:val="000009"/>
          <w:sz w:val="28"/>
        </w:rPr>
        <w:t>(2).</w:t>
      </w:r>
    </w:p>
    <w:p w:rsidR="00325A1B" w:rsidRDefault="00325A1B">
      <w:pPr>
        <w:spacing w:line="630" w:lineRule="atLeast"/>
        <w:jc w:val="both"/>
        <w:rPr>
          <w:sz w:val="28"/>
        </w:rPr>
        <w:sectPr w:rsidR="00325A1B">
          <w:pgSz w:w="12240" w:h="15840"/>
          <w:pgMar w:top="940" w:right="1280" w:bottom="1540" w:left="940" w:header="0" w:footer="1341" w:gutter="0"/>
          <w:cols w:space="720"/>
        </w:sectPr>
      </w:pPr>
    </w:p>
    <w:p w:rsidR="00325A1B" w:rsidRDefault="00847BF1">
      <w:pPr>
        <w:pStyle w:val="BodyText"/>
        <w:spacing w:before="75" w:line="480" w:lineRule="auto"/>
        <w:ind w:right="158"/>
      </w:pPr>
      <w:r>
        <w:rPr>
          <w:color w:val="000009"/>
        </w:rPr>
        <w:t xml:space="preserve">Thus, under the Rules, the intermediary could not knowingly host or publish information which was, </w:t>
      </w:r>
      <w:r>
        <w:rPr>
          <w:i/>
          <w:color w:val="000009"/>
        </w:rPr>
        <w:t>inter alia</w:t>
      </w:r>
      <w:r>
        <w:rPr>
          <w:color w:val="000009"/>
        </w:rPr>
        <w:t>, defamatory. Rule 3(4) of the Rules, read as follows:</w:t>
      </w:r>
    </w:p>
    <w:p w:rsidR="00325A1B" w:rsidRDefault="00847BF1">
      <w:pPr>
        <w:pStyle w:val="BodyText"/>
        <w:spacing w:before="632"/>
        <w:ind w:left="1942" w:right="1012"/>
      </w:pPr>
      <w:r>
        <w:rPr>
          <w:color w:val="000009"/>
        </w:rPr>
        <w:t>“3. Due diligence to he observed by intermediary — The intermediary shall observe following due diligence while discharging his duties, namely : —</w:t>
      </w:r>
    </w:p>
    <w:p w:rsidR="00325A1B" w:rsidRDefault="00847BF1">
      <w:pPr>
        <w:pStyle w:val="BodyText"/>
        <w:tabs>
          <w:tab w:val="left" w:pos="5223"/>
          <w:tab w:val="left" w:pos="8103"/>
        </w:tabs>
        <w:spacing w:before="113"/>
        <w:ind w:left="2343"/>
      </w:pPr>
      <w:r>
        <w:rPr>
          <w:color w:val="000009"/>
        </w:rPr>
        <w:t>xxx</w:t>
      </w:r>
      <w:r>
        <w:rPr>
          <w:color w:val="000009"/>
        </w:rPr>
        <w:tab/>
        <w:t>xxx</w:t>
      </w:r>
      <w:r>
        <w:rPr>
          <w:color w:val="000009"/>
        </w:rPr>
        <w:tab/>
        <w:t>xxx</w:t>
      </w:r>
    </w:p>
    <w:p w:rsidR="00325A1B" w:rsidRDefault="00847BF1">
      <w:pPr>
        <w:pStyle w:val="BodyText"/>
        <w:spacing w:before="203"/>
        <w:ind w:left="1942" w:right="1012"/>
      </w:pPr>
      <w:r>
        <w:rPr>
          <w:color w:val="000009"/>
        </w:rPr>
        <w:t>(4) The intermediary, on whose computer sy</w:t>
      </w:r>
      <w:r>
        <w:rPr>
          <w:color w:val="000009"/>
        </w:rPr>
        <w:t>stem the information is stored or hosted or published, upon obtaining knowledge by itself or been brought to actual knowledge by an affected person in writing or through email signed with electronic signature about any such information as mentioned in sub-</w:t>
      </w:r>
      <w:r>
        <w:rPr>
          <w:color w:val="000009"/>
        </w:rPr>
        <w:t>rule (2) above, shall act within thirty six hours and where applicable, work with user or owner of such information to disable such information that is in contravention of sub-rule (2). Further the intermediary shall preserve such information and associate</w:t>
      </w:r>
      <w:r>
        <w:rPr>
          <w:color w:val="000009"/>
        </w:rPr>
        <w:t>d records for at least ninety days for investigation</w:t>
      </w:r>
      <w:r>
        <w:rPr>
          <w:color w:val="000009"/>
          <w:spacing w:val="-10"/>
        </w:rPr>
        <w:t xml:space="preserve"> </w:t>
      </w:r>
      <w:r>
        <w:rPr>
          <w:color w:val="000009"/>
        </w:rPr>
        <w:t>purposes,”</w:t>
      </w:r>
    </w:p>
    <w:p w:rsidR="00325A1B" w:rsidRDefault="00847BF1">
      <w:pPr>
        <w:pStyle w:val="ListParagraph"/>
        <w:numPr>
          <w:ilvl w:val="0"/>
          <w:numId w:val="10"/>
        </w:numPr>
        <w:tabs>
          <w:tab w:val="left" w:pos="1570"/>
        </w:tabs>
        <w:spacing w:before="620" w:line="465" w:lineRule="auto"/>
        <w:ind w:left="501" w:right="160" w:firstLine="0"/>
        <w:jc w:val="both"/>
        <w:rPr>
          <w:b/>
          <w:sz w:val="28"/>
        </w:rPr>
      </w:pPr>
      <w:r>
        <w:rPr>
          <w:b/>
          <w:color w:val="000009"/>
          <w:sz w:val="28"/>
        </w:rPr>
        <w:t>It is clear that the entire discussion came to be made in the context of the challenge to the provisions of</w:t>
      </w:r>
      <w:r>
        <w:rPr>
          <w:b/>
          <w:color w:val="000009"/>
          <w:spacing w:val="52"/>
          <w:sz w:val="28"/>
        </w:rPr>
        <w:t xml:space="preserve"> </w:t>
      </w:r>
      <w:r>
        <w:rPr>
          <w:b/>
          <w:color w:val="000009"/>
          <w:sz w:val="28"/>
        </w:rPr>
        <w:t>Section</w:t>
      </w:r>
      <w:r>
        <w:rPr>
          <w:b/>
          <w:color w:val="000009"/>
          <w:spacing w:val="50"/>
          <w:sz w:val="28"/>
        </w:rPr>
        <w:t xml:space="preserve"> </w:t>
      </w:r>
      <w:r>
        <w:rPr>
          <w:b/>
          <w:color w:val="000009"/>
          <w:sz w:val="28"/>
        </w:rPr>
        <w:t>79</w:t>
      </w:r>
      <w:r>
        <w:rPr>
          <w:b/>
          <w:color w:val="000009"/>
          <w:spacing w:val="53"/>
          <w:sz w:val="28"/>
        </w:rPr>
        <w:t xml:space="preserve"> </w:t>
      </w:r>
      <w:r>
        <w:rPr>
          <w:b/>
          <w:color w:val="000009"/>
          <w:sz w:val="28"/>
        </w:rPr>
        <w:t>after</w:t>
      </w:r>
      <w:r>
        <w:rPr>
          <w:b/>
          <w:color w:val="000009"/>
          <w:spacing w:val="50"/>
          <w:sz w:val="28"/>
        </w:rPr>
        <w:t xml:space="preserve"> </w:t>
      </w:r>
      <w:r>
        <w:rPr>
          <w:b/>
          <w:color w:val="000009"/>
          <w:sz w:val="28"/>
        </w:rPr>
        <w:t>substitution.</w:t>
      </w:r>
      <w:r>
        <w:rPr>
          <w:b/>
          <w:color w:val="000009"/>
          <w:spacing w:val="53"/>
          <w:sz w:val="28"/>
        </w:rPr>
        <w:t xml:space="preserve"> </w:t>
      </w:r>
      <w:r>
        <w:rPr>
          <w:b/>
          <w:color w:val="000009"/>
          <w:sz w:val="28"/>
        </w:rPr>
        <w:t>No</w:t>
      </w:r>
      <w:r>
        <w:rPr>
          <w:b/>
          <w:color w:val="000009"/>
          <w:spacing w:val="50"/>
          <w:sz w:val="28"/>
        </w:rPr>
        <w:t xml:space="preserve"> </w:t>
      </w:r>
      <w:r>
        <w:rPr>
          <w:b/>
          <w:color w:val="000009"/>
          <w:sz w:val="28"/>
        </w:rPr>
        <w:t>doubt,</w:t>
      </w:r>
      <w:r>
        <w:rPr>
          <w:b/>
          <w:color w:val="000009"/>
          <w:spacing w:val="53"/>
          <w:sz w:val="28"/>
        </w:rPr>
        <w:t xml:space="preserve"> </w:t>
      </w:r>
      <w:r>
        <w:rPr>
          <w:b/>
          <w:color w:val="000009"/>
          <w:sz w:val="28"/>
        </w:rPr>
        <w:t>there</w:t>
      </w:r>
      <w:r>
        <w:rPr>
          <w:b/>
          <w:color w:val="000009"/>
          <w:spacing w:val="50"/>
          <w:sz w:val="28"/>
        </w:rPr>
        <w:t xml:space="preserve"> </w:t>
      </w:r>
      <w:r>
        <w:rPr>
          <w:b/>
          <w:color w:val="000009"/>
          <w:sz w:val="28"/>
        </w:rPr>
        <w:t>are</w:t>
      </w:r>
    </w:p>
    <w:p w:rsidR="00325A1B" w:rsidRDefault="00325A1B">
      <w:pPr>
        <w:spacing w:line="465" w:lineRule="auto"/>
        <w:jc w:val="both"/>
        <w:rPr>
          <w:sz w:val="28"/>
        </w:rPr>
        <w:sectPr w:rsidR="00325A1B">
          <w:pgSz w:w="12240" w:h="15840"/>
          <w:pgMar w:top="900" w:right="1280" w:bottom="1540" w:left="940" w:header="0" w:footer="1341" w:gutter="0"/>
          <w:cols w:space="720"/>
        </w:sectPr>
      </w:pPr>
    </w:p>
    <w:p w:rsidR="00325A1B" w:rsidRDefault="00847BF1">
      <w:pPr>
        <w:pStyle w:val="BodyText"/>
        <w:spacing w:before="75" w:line="480" w:lineRule="auto"/>
        <w:ind w:right="158"/>
      </w:pPr>
      <w:r>
        <w:rPr>
          <w:color w:val="000009"/>
        </w:rPr>
        <w:t>observations, which</w:t>
      </w:r>
      <w:r>
        <w:rPr>
          <w:color w:val="000009"/>
        </w:rPr>
        <w:t xml:space="preserve"> have been made, the effect of which we shall deal with to the extent that is relevant to this case. What is relevant is, for the purpose of deciding this case, we are of the view that this may not be the case where there is an express legal bar in the for</w:t>
      </w:r>
      <w:r>
        <w:rPr>
          <w:color w:val="000009"/>
        </w:rPr>
        <w:t>m of Section 79 of the Act prior to</w:t>
      </w:r>
      <w:r>
        <w:rPr>
          <w:color w:val="000009"/>
          <w:spacing w:val="82"/>
        </w:rPr>
        <w:t xml:space="preserve"> </w:t>
      </w:r>
      <w:r>
        <w:rPr>
          <w:color w:val="000009"/>
        </w:rPr>
        <w:t>its substitution. We cannot be unmindful of the fact that we are dealing with a criminal complaint and</w:t>
      </w:r>
      <w:r>
        <w:rPr>
          <w:color w:val="000009"/>
          <w:spacing w:val="80"/>
        </w:rPr>
        <w:t xml:space="preserve"> </w:t>
      </w:r>
      <w:r>
        <w:rPr>
          <w:color w:val="000009"/>
        </w:rPr>
        <w:t>the question to be considered is whether the offence, as alleged in the complaint, was committed or</w:t>
      </w:r>
      <w:r>
        <w:rPr>
          <w:color w:val="000009"/>
          <w:spacing w:val="-22"/>
        </w:rPr>
        <w:t xml:space="preserve"> </w:t>
      </w:r>
      <w:r>
        <w:rPr>
          <w:color w:val="000009"/>
        </w:rPr>
        <w:t>not.</w:t>
      </w:r>
    </w:p>
    <w:p w:rsidR="00325A1B" w:rsidRDefault="00325A1B">
      <w:pPr>
        <w:pStyle w:val="BodyText"/>
        <w:spacing w:before="8"/>
        <w:ind w:left="0"/>
        <w:jc w:val="left"/>
        <w:rPr>
          <w:sz w:val="27"/>
        </w:rPr>
      </w:pPr>
    </w:p>
    <w:p w:rsidR="00325A1B" w:rsidRDefault="00847BF1">
      <w:pPr>
        <w:pStyle w:val="BodyText"/>
        <w:ind w:right="159"/>
      </w:pPr>
      <w:r>
        <w:rPr>
          <w:color w:val="000009"/>
          <w:u w:val="single" w:color="000009"/>
        </w:rPr>
        <w:t>WHETHER “</w:t>
      </w:r>
      <w:r>
        <w:rPr>
          <w:u w:val="single" w:color="000009"/>
        </w:rPr>
        <w:t>RAJIV THAPAR AND OTHERS V. MADAN LAL KAPOOR”</w:t>
      </w:r>
      <w:r>
        <w:t xml:space="preserve"> </w:t>
      </w:r>
      <w:r>
        <w:rPr>
          <w:u w:val="single"/>
        </w:rPr>
        <w:t>WOULD APPLY</w:t>
      </w:r>
      <w:r>
        <w:t>?</w:t>
      </w:r>
    </w:p>
    <w:p w:rsidR="00325A1B" w:rsidRDefault="00325A1B">
      <w:pPr>
        <w:pStyle w:val="BodyText"/>
        <w:spacing w:before="10"/>
        <w:ind w:left="0"/>
        <w:jc w:val="left"/>
        <w:rPr>
          <w:sz w:val="26"/>
        </w:rPr>
      </w:pPr>
    </w:p>
    <w:p w:rsidR="00325A1B" w:rsidRDefault="00847BF1">
      <w:pPr>
        <w:pStyle w:val="ListParagraph"/>
        <w:numPr>
          <w:ilvl w:val="0"/>
          <w:numId w:val="10"/>
        </w:numPr>
        <w:tabs>
          <w:tab w:val="left" w:pos="1222"/>
        </w:tabs>
        <w:spacing w:line="470" w:lineRule="auto"/>
        <w:ind w:left="501" w:right="158" w:firstLine="0"/>
        <w:jc w:val="both"/>
        <w:rPr>
          <w:b/>
          <w:sz w:val="28"/>
        </w:rPr>
      </w:pPr>
      <w:r>
        <w:rPr>
          <w:b/>
          <w:color w:val="000009"/>
          <w:sz w:val="28"/>
        </w:rPr>
        <w:t>The next question, which we must address is, whether the appellant can persuade us to decide the question as to whether the appellant is an intermediary and it is Google LLC which is the</w:t>
      </w:r>
      <w:r>
        <w:rPr>
          <w:b/>
          <w:color w:val="000009"/>
          <w:spacing w:val="-23"/>
          <w:sz w:val="28"/>
        </w:rPr>
        <w:t xml:space="preserve"> </w:t>
      </w:r>
      <w:r>
        <w:rPr>
          <w:b/>
          <w:color w:val="000009"/>
          <w:sz w:val="28"/>
        </w:rPr>
        <w:t>intermedia</w:t>
      </w:r>
      <w:r>
        <w:rPr>
          <w:b/>
          <w:color w:val="000009"/>
          <w:sz w:val="28"/>
        </w:rPr>
        <w:t>ry.</w:t>
      </w:r>
    </w:p>
    <w:p w:rsidR="00325A1B" w:rsidRDefault="00847BF1">
      <w:pPr>
        <w:pStyle w:val="ListParagraph"/>
        <w:numPr>
          <w:ilvl w:val="0"/>
          <w:numId w:val="10"/>
        </w:numPr>
        <w:tabs>
          <w:tab w:val="left" w:pos="1222"/>
        </w:tabs>
        <w:spacing w:before="24" w:line="453" w:lineRule="auto"/>
        <w:ind w:left="501" w:right="161" w:firstLine="0"/>
        <w:jc w:val="both"/>
        <w:rPr>
          <w:b/>
          <w:sz w:val="28"/>
        </w:rPr>
      </w:pPr>
      <w:r>
        <w:rPr>
          <w:b/>
          <w:color w:val="000009"/>
          <w:sz w:val="28"/>
        </w:rPr>
        <w:t xml:space="preserve">“Intermediary” has been defined in the Act in Section </w:t>
      </w:r>
      <w:r>
        <w:rPr>
          <w:b/>
          <w:sz w:val="28"/>
        </w:rPr>
        <w:t xml:space="preserve">2(1)(ua)(w), </w:t>
      </w:r>
      <w:r>
        <w:rPr>
          <w:b/>
          <w:color w:val="000009"/>
          <w:sz w:val="28"/>
        </w:rPr>
        <w:t>which reads as</w:t>
      </w:r>
      <w:r>
        <w:rPr>
          <w:b/>
          <w:color w:val="000009"/>
          <w:spacing w:val="-15"/>
          <w:sz w:val="28"/>
        </w:rPr>
        <w:t xml:space="preserve"> </w:t>
      </w:r>
      <w:r>
        <w:rPr>
          <w:b/>
          <w:color w:val="000009"/>
          <w:sz w:val="28"/>
        </w:rPr>
        <w:t>follows:</w:t>
      </w:r>
    </w:p>
    <w:p w:rsidR="00325A1B" w:rsidRDefault="00325A1B">
      <w:pPr>
        <w:pStyle w:val="BodyText"/>
        <w:ind w:left="0"/>
        <w:jc w:val="left"/>
        <w:rPr>
          <w:sz w:val="32"/>
        </w:rPr>
      </w:pPr>
    </w:p>
    <w:p w:rsidR="00325A1B" w:rsidRDefault="00325A1B">
      <w:pPr>
        <w:pStyle w:val="BodyText"/>
        <w:ind w:left="0"/>
        <w:jc w:val="left"/>
      </w:pPr>
    </w:p>
    <w:p w:rsidR="00325A1B" w:rsidRDefault="00847BF1">
      <w:pPr>
        <w:pStyle w:val="BodyText"/>
        <w:tabs>
          <w:tab w:val="left" w:pos="3539"/>
          <w:tab w:val="left" w:pos="4296"/>
          <w:tab w:val="left" w:pos="5222"/>
          <w:tab w:val="left" w:pos="5277"/>
          <w:tab w:val="left" w:pos="7323"/>
          <w:tab w:val="left" w:pos="8334"/>
        </w:tabs>
        <w:spacing w:before="1"/>
        <w:ind w:left="1942" w:right="1010" w:firstLine="720"/>
        <w:jc w:val="left"/>
      </w:pPr>
      <w:r>
        <w:t>“</w:t>
      </w:r>
      <w:r>
        <w:rPr>
          <w:rFonts w:ascii="Lucida Sans" w:hAnsi="Lucida Sans"/>
        </w:rPr>
        <w:t>2(1)(ua)(w).</w:t>
      </w:r>
      <w:r>
        <w:rPr>
          <w:rFonts w:ascii="Lucida Sans" w:hAnsi="Lucida Sans"/>
        </w:rPr>
        <w:tab/>
      </w:r>
      <w:r>
        <w:rPr>
          <w:rFonts w:ascii="Lucida Sans" w:hAnsi="Lucida Sans"/>
        </w:rPr>
        <w:tab/>
      </w:r>
      <w:r>
        <w:t>"intermediary",</w:t>
      </w:r>
      <w:r>
        <w:tab/>
      </w:r>
      <w:r>
        <w:rPr>
          <w:spacing w:val="-5"/>
        </w:rPr>
        <w:t xml:space="preserve">with </w:t>
      </w:r>
      <w:r>
        <w:t>respect</w:t>
      </w:r>
      <w:r>
        <w:tab/>
        <w:t>to</w:t>
      </w:r>
      <w:r>
        <w:tab/>
        <w:t>any</w:t>
      </w:r>
      <w:r>
        <w:tab/>
        <w:t>particular</w:t>
      </w:r>
      <w:r>
        <w:tab/>
        <w:t>electronic</w:t>
      </w:r>
    </w:p>
    <w:p w:rsidR="00325A1B" w:rsidRDefault="00325A1B">
      <w:pPr>
        <w:sectPr w:rsidR="00325A1B">
          <w:pgSz w:w="12240" w:h="15840"/>
          <w:pgMar w:top="900" w:right="1280" w:bottom="1540" w:left="940" w:header="0" w:footer="1341" w:gutter="0"/>
          <w:cols w:space="720"/>
        </w:sectPr>
      </w:pPr>
    </w:p>
    <w:p w:rsidR="00325A1B" w:rsidRDefault="00847BF1">
      <w:pPr>
        <w:pStyle w:val="BodyText"/>
        <w:spacing w:before="75"/>
        <w:ind w:left="1942" w:right="1011"/>
      </w:pPr>
      <w:r>
        <w:t>records, means any person who on behalf of another person receives, stor</w:t>
      </w:r>
      <w:r>
        <w:t>es or transmits that record or provides any service with respect to that record and includes telecom service providers, network service providers, internet service providers, web-hosting service providers, search engines, online payment sites, online-aucti</w:t>
      </w:r>
      <w:r>
        <w:t>on sites, online-market places and cyber</w:t>
      </w:r>
      <w:r>
        <w:rPr>
          <w:spacing w:val="-6"/>
        </w:rPr>
        <w:t xml:space="preserve"> </w:t>
      </w:r>
      <w:r>
        <w:t>cafes;”</w:t>
      </w:r>
    </w:p>
    <w:p w:rsidR="00325A1B" w:rsidRDefault="00847BF1">
      <w:pPr>
        <w:pStyle w:val="ListParagraph"/>
        <w:numPr>
          <w:ilvl w:val="0"/>
          <w:numId w:val="10"/>
        </w:numPr>
        <w:tabs>
          <w:tab w:val="left" w:pos="1221"/>
          <w:tab w:val="left" w:pos="1222"/>
          <w:tab w:val="left" w:pos="5225"/>
          <w:tab w:val="left" w:pos="7619"/>
          <w:tab w:val="left" w:pos="8838"/>
        </w:tabs>
        <w:spacing w:before="110" w:line="978" w:lineRule="exact"/>
        <w:ind w:left="2662" w:right="227" w:hanging="2160"/>
        <w:rPr>
          <w:b/>
          <w:sz w:val="28"/>
        </w:rPr>
      </w:pPr>
      <w:r>
        <w:rPr>
          <w:b/>
          <w:color w:val="000009"/>
          <w:sz w:val="28"/>
        </w:rPr>
        <w:t>Section 2(</w:t>
      </w:r>
      <w:r>
        <w:rPr>
          <w:b/>
          <w:sz w:val="28"/>
        </w:rPr>
        <w:t xml:space="preserve">1)(ua)(za) </w:t>
      </w:r>
      <w:r>
        <w:rPr>
          <w:b/>
          <w:color w:val="000009"/>
          <w:sz w:val="28"/>
        </w:rPr>
        <w:t>defines the word</w:t>
      </w:r>
      <w:r>
        <w:rPr>
          <w:b/>
          <w:color w:val="000009"/>
          <w:spacing w:val="-43"/>
          <w:sz w:val="28"/>
        </w:rPr>
        <w:t xml:space="preserve"> </w:t>
      </w:r>
      <w:r>
        <w:rPr>
          <w:b/>
          <w:color w:val="000009"/>
          <w:sz w:val="28"/>
        </w:rPr>
        <w:t>“originator”:</w:t>
      </w:r>
      <w:r>
        <w:rPr>
          <w:b/>
          <w:sz w:val="28"/>
        </w:rPr>
        <w:t xml:space="preserve"> “2(1)(ua)(za)</w:t>
      </w:r>
      <w:r>
        <w:rPr>
          <w:b/>
          <w:sz w:val="28"/>
        </w:rPr>
        <w:tab/>
        <w:t>"originator"</w:t>
      </w:r>
      <w:r>
        <w:rPr>
          <w:b/>
          <w:sz w:val="28"/>
        </w:rPr>
        <w:tab/>
        <w:t>means</w:t>
      </w:r>
      <w:r>
        <w:rPr>
          <w:b/>
          <w:sz w:val="28"/>
        </w:rPr>
        <w:tab/>
        <w:t>a</w:t>
      </w:r>
    </w:p>
    <w:p w:rsidR="00325A1B" w:rsidRDefault="00847BF1">
      <w:pPr>
        <w:pStyle w:val="BodyText"/>
        <w:spacing w:line="204" w:lineRule="exact"/>
        <w:ind w:left="1942"/>
      </w:pPr>
      <w:r>
        <w:t>person who sends, generates, stores or</w:t>
      </w:r>
    </w:p>
    <w:p w:rsidR="00325A1B" w:rsidRDefault="00847BF1">
      <w:pPr>
        <w:pStyle w:val="BodyText"/>
        <w:spacing w:before="1"/>
        <w:ind w:left="1942" w:right="1013"/>
      </w:pPr>
      <w:r>
        <w:t>transmits any electronic message; or causes any electronic message to be sent, generated, stored or transmitted to any other person but does not include an intermediary;”</w:t>
      </w:r>
    </w:p>
    <w:p w:rsidR="00325A1B" w:rsidRDefault="00325A1B">
      <w:pPr>
        <w:pStyle w:val="BodyText"/>
        <w:ind w:left="0"/>
        <w:jc w:val="left"/>
        <w:rPr>
          <w:sz w:val="32"/>
        </w:rPr>
      </w:pPr>
    </w:p>
    <w:p w:rsidR="00325A1B" w:rsidRDefault="00847BF1">
      <w:pPr>
        <w:pStyle w:val="ListParagraph"/>
        <w:numPr>
          <w:ilvl w:val="0"/>
          <w:numId w:val="10"/>
        </w:numPr>
        <w:tabs>
          <w:tab w:val="left" w:pos="1222"/>
        </w:tabs>
        <w:spacing w:before="259" w:line="453" w:lineRule="auto"/>
        <w:ind w:left="501" w:right="162" w:firstLine="0"/>
        <w:jc w:val="both"/>
        <w:rPr>
          <w:b/>
          <w:sz w:val="28"/>
        </w:rPr>
      </w:pPr>
      <w:r>
        <w:rPr>
          <w:b/>
          <w:color w:val="000009"/>
          <w:sz w:val="28"/>
        </w:rPr>
        <w:t>Section 2(1)(b) defines the word ‘addressee’ and it reads as</w:t>
      </w:r>
      <w:r>
        <w:rPr>
          <w:b/>
          <w:color w:val="000009"/>
          <w:spacing w:val="-3"/>
          <w:sz w:val="28"/>
        </w:rPr>
        <w:t xml:space="preserve"> </w:t>
      </w:r>
      <w:r>
        <w:rPr>
          <w:b/>
          <w:color w:val="000009"/>
          <w:sz w:val="28"/>
        </w:rPr>
        <w:t>follows:</w:t>
      </w:r>
    </w:p>
    <w:p w:rsidR="00325A1B" w:rsidRDefault="00847BF1">
      <w:pPr>
        <w:pStyle w:val="BodyText"/>
        <w:spacing w:before="57"/>
        <w:ind w:left="1942" w:right="1015"/>
      </w:pPr>
      <w:r>
        <w:t>“(b) "addresse</w:t>
      </w:r>
      <w:r>
        <w:t>e" means a person who is intended by the originator to receive the electronic record but does not include any intermediary;”</w:t>
      </w:r>
    </w:p>
    <w:p w:rsidR="00325A1B" w:rsidRDefault="00325A1B">
      <w:pPr>
        <w:pStyle w:val="BodyText"/>
        <w:ind w:left="0"/>
        <w:jc w:val="left"/>
        <w:rPr>
          <w:sz w:val="20"/>
        </w:rPr>
      </w:pPr>
    </w:p>
    <w:p w:rsidR="00325A1B" w:rsidRDefault="00325A1B">
      <w:pPr>
        <w:pStyle w:val="BodyText"/>
        <w:ind w:left="0"/>
        <w:jc w:val="left"/>
        <w:rPr>
          <w:sz w:val="20"/>
        </w:rPr>
      </w:pPr>
    </w:p>
    <w:p w:rsidR="00325A1B" w:rsidRDefault="00325A1B">
      <w:pPr>
        <w:pStyle w:val="BodyText"/>
        <w:spacing w:before="10"/>
        <w:ind w:left="0"/>
        <w:jc w:val="left"/>
        <w:rPr>
          <w:sz w:val="15"/>
        </w:rPr>
      </w:pPr>
    </w:p>
    <w:tbl>
      <w:tblPr>
        <w:tblW w:w="0" w:type="auto"/>
        <w:tblInd w:w="459" w:type="dxa"/>
        <w:tblLayout w:type="fixed"/>
        <w:tblCellMar>
          <w:left w:w="0" w:type="dxa"/>
          <w:right w:w="0" w:type="dxa"/>
        </w:tblCellMar>
        <w:tblLook w:val="01E0"/>
      </w:tblPr>
      <w:tblGrid>
        <w:gridCol w:w="662"/>
        <w:gridCol w:w="3041"/>
        <w:gridCol w:w="5755"/>
      </w:tblGrid>
      <w:tr w:rsidR="00325A1B">
        <w:trPr>
          <w:trHeight w:val="502"/>
        </w:trPr>
        <w:tc>
          <w:tcPr>
            <w:tcW w:w="662" w:type="dxa"/>
          </w:tcPr>
          <w:p w:rsidR="00325A1B" w:rsidRDefault="00847BF1">
            <w:pPr>
              <w:pStyle w:val="TableParagraph"/>
              <w:spacing w:line="317" w:lineRule="exact"/>
              <w:rPr>
                <w:rFonts w:ascii="Lucida Sans"/>
                <w:b/>
                <w:sz w:val="28"/>
              </w:rPr>
            </w:pPr>
            <w:r>
              <w:rPr>
                <w:rFonts w:ascii="Lucida Sans"/>
                <w:b/>
                <w:color w:val="000009"/>
                <w:w w:val="125"/>
                <w:sz w:val="28"/>
              </w:rPr>
              <w:t>72.</w:t>
            </w:r>
          </w:p>
        </w:tc>
        <w:tc>
          <w:tcPr>
            <w:tcW w:w="3041" w:type="dxa"/>
          </w:tcPr>
          <w:p w:rsidR="00325A1B" w:rsidRDefault="00847BF1">
            <w:pPr>
              <w:pStyle w:val="TableParagraph"/>
              <w:spacing w:before="26"/>
              <w:ind w:left="108"/>
              <w:rPr>
                <w:b/>
                <w:sz w:val="28"/>
              </w:rPr>
            </w:pPr>
            <w:r>
              <w:rPr>
                <w:b/>
                <w:color w:val="000009"/>
                <w:sz w:val="28"/>
              </w:rPr>
              <w:t>According to the</w:t>
            </w:r>
          </w:p>
        </w:tc>
        <w:tc>
          <w:tcPr>
            <w:tcW w:w="5755" w:type="dxa"/>
          </w:tcPr>
          <w:p w:rsidR="00325A1B" w:rsidRDefault="00847BF1">
            <w:pPr>
              <w:pStyle w:val="TableParagraph"/>
              <w:spacing w:before="26"/>
              <w:ind w:left="129" w:right="42"/>
              <w:jc w:val="center"/>
              <w:rPr>
                <w:b/>
                <w:sz w:val="28"/>
              </w:rPr>
            </w:pPr>
            <w:r>
              <w:rPr>
                <w:b/>
                <w:color w:val="000009"/>
                <w:sz w:val="28"/>
              </w:rPr>
              <w:t>appellant,</w:t>
            </w:r>
            <w:r>
              <w:rPr>
                <w:b/>
                <w:color w:val="000009"/>
                <w:spacing w:val="67"/>
                <w:sz w:val="28"/>
              </w:rPr>
              <w:t xml:space="preserve"> </w:t>
            </w:r>
            <w:r>
              <w:rPr>
                <w:b/>
                <w:color w:val="000009"/>
                <w:sz w:val="28"/>
              </w:rPr>
              <w:t>this</w:t>
            </w:r>
            <w:r>
              <w:rPr>
                <w:b/>
                <w:color w:val="000009"/>
                <w:spacing w:val="67"/>
                <w:sz w:val="28"/>
              </w:rPr>
              <w:t xml:space="preserve"> </w:t>
            </w:r>
            <w:r>
              <w:rPr>
                <w:b/>
                <w:color w:val="000009"/>
                <w:sz w:val="28"/>
              </w:rPr>
              <w:t>is</w:t>
            </w:r>
            <w:r>
              <w:rPr>
                <w:b/>
                <w:color w:val="000009"/>
                <w:spacing w:val="67"/>
                <w:sz w:val="28"/>
              </w:rPr>
              <w:t xml:space="preserve"> </w:t>
            </w:r>
            <w:r>
              <w:rPr>
                <w:b/>
                <w:color w:val="000009"/>
                <w:sz w:val="28"/>
              </w:rPr>
              <w:t>a</w:t>
            </w:r>
            <w:r>
              <w:rPr>
                <w:b/>
                <w:color w:val="000009"/>
                <w:spacing w:val="67"/>
                <w:sz w:val="28"/>
              </w:rPr>
              <w:t xml:space="preserve"> </w:t>
            </w:r>
            <w:r>
              <w:rPr>
                <w:b/>
                <w:color w:val="000009"/>
                <w:sz w:val="28"/>
              </w:rPr>
              <w:t>case</w:t>
            </w:r>
            <w:r>
              <w:rPr>
                <w:b/>
                <w:color w:val="000009"/>
                <w:spacing w:val="67"/>
                <w:sz w:val="28"/>
              </w:rPr>
              <w:t xml:space="preserve"> </w:t>
            </w:r>
            <w:r>
              <w:rPr>
                <w:b/>
                <w:color w:val="000009"/>
                <w:sz w:val="28"/>
              </w:rPr>
              <w:t>where</w:t>
            </w:r>
          </w:p>
        </w:tc>
      </w:tr>
      <w:tr w:rsidR="00325A1B">
        <w:trPr>
          <w:trHeight w:val="475"/>
        </w:trPr>
        <w:tc>
          <w:tcPr>
            <w:tcW w:w="662" w:type="dxa"/>
          </w:tcPr>
          <w:p w:rsidR="00325A1B" w:rsidRDefault="00847BF1">
            <w:pPr>
              <w:pStyle w:val="TableParagraph"/>
              <w:spacing w:before="158" w:line="297" w:lineRule="exact"/>
              <w:rPr>
                <w:b/>
                <w:sz w:val="28"/>
              </w:rPr>
            </w:pPr>
            <w:r>
              <w:rPr>
                <w:b/>
                <w:color w:val="000009"/>
                <w:sz w:val="28"/>
              </w:rPr>
              <w:t>the</w:t>
            </w:r>
          </w:p>
        </w:tc>
        <w:tc>
          <w:tcPr>
            <w:tcW w:w="3041" w:type="dxa"/>
          </w:tcPr>
          <w:p w:rsidR="00325A1B" w:rsidRDefault="00847BF1">
            <w:pPr>
              <w:pStyle w:val="TableParagraph"/>
              <w:spacing w:before="158" w:line="297" w:lineRule="exact"/>
              <w:ind w:left="117"/>
              <w:rPr>
                <w:b/>
                <w:sz w:val="28"/>
              </w:rPr>
            </w:pPr>
            <w:r>
              <w:rPr>
                <w:b/>
                <w:color w:val="000009"/>
                <w:sz w:val="28"/>
              </w:rPr>
              <w:t>High Court</w:t>
            </w:r>
            <w:r>
              <w:rPr>
                <w:b/>
                <w:color w:val="000009"/>
                <w:spacing w:val="-66"/>
                <w:sz w:val="28"/>
              </w:rPr>
              <w:t xml:space="preserve"> </w:t>
            </w:r>
            <w:r>
              <w:rPr>
                <w:b/>
                <w:color w:val="000009"/>
                <w:sz w:val="28"/>
              </w:rPr>
              <w:t>erred</w:t>
            </w:r>
          </w:p>
        </w:tc>
        <w:tc>
          <w:tcPr>
            <w:tcW w:w="5755" w:type="dxa"/>
          </w:tcPr>
          <w:p w:rsidR="00325A1B" w:rsidRDefault="00847BF1">
            <w:pPr>
              <w:pStyle w:val="TableParagraph"/>
              <w:spacing w:before="158" w:line="297" w:lineRule="exact"/>
              <w:ind w:left="90" w:right="42"/>
              <w:jc w:val="center"/>
              <w:rPr>
                <w:b/>
                <w:sz w:val="28"/>
              </w:rPr>
            </w:pPr>
            <w:r>
              <w:rPr>
                <w:b/>
                <w:color w:val="000009"/>
                <w:sz w:val="28"/>
              </w:rPr>
              <w:t>in not considering and answering</w:t>
            </w:r>
          </w:p>
        </w:tc>
      </w:tr>
    </w:tbl>
    <w:p w:rsidR="00325A1B" w:rsidRDefault="00325A1B">
      <w:pPr>
        <w:pStyle w:val="BodyText"/>
        <w:spacing w:before="1"/>
        <w:ind w:left="0"/>
        <w:jc w:val="left"/>
        <w:rPr>
          <w:sz w:val="19"/>
        </w:rPr>
      </w:pPr>
    </w:p>
    <w:p w:rsidR="00325A1B" w:rsidRDefault="00847BF1">
      <w:pPr>
        <w:pStyle w:val="BodyText"/>
        <w:tabs>
          <w:tab w:val="left" w:pos="1377"/>
          <w:tab w:val="left" w:pos="3092"/>
          <w:tab w:val="left" w:pos="3799"/>
          <w:tab w:val="left" w:pos="4507"/>
          <w:tab w:val="left" w:pos="6054"/>
          <w:tab w:val="left" w:pos="6929"/>
          <w:tab w:val="left" w:pos="8812"/>
          <w:tab w:val="left" w:pos="9520"/>
        </w:tabs>
        <w:spacing w:before="100"/>
        <w:jc w:val="left"/>
      </w:pPr>
      <w:r>
        <w:rPr>
          <w:color w:val="000009"/>
        </w:rPr>
        <w:t>the</w:t>
      </w:r>
      <w:r>
        <w:rPr>
          <w:color w:val="000009"/>
        </w:rPr>
        <w:tab/>
        <w:t>question</w:t>
      </w:r>
      <w:r>
        <w:rPr>
          <w:color w:val="000009"/>
        </w:rPr>
        <w:tab/>
        <w:t>as</w:t>
      </w:r>
      <w:r>
        <w:rPr>
          <w:color w:val="000009"/>
        </w:rPr>
        <w:tab/>
        <w:t>to</w:t>
      </w:r>
      <w:r>
        <w:rPr>
          <w:color w:val="000009"/>
        </w:rPr>
        <w:tab/>
        <w:t>whether</w:t>
      </w:r>
      <w:r>
        <w:rPr>
          <w:color w:val="000009"/>
        </w:rPr>
        <w:tab/>
        <w:t>the</w:t>
      </w:r>
      <w:r>
        <w:rPr>
          <w:color w:val="000009"/>
        </w:rPr>
        <w:tab/>
        <w:t>appellant</w:t>
      </w:r>
      <w:r>
        <w:rPr>
          <w:color w:val="000009"/>
        </w:rPr>
        <w:tab/>
        <w:t>is</w:t>
      </w:r>
      <w:r>
        <w:rPr>
          <w:color w:val="000009"/>
        </w:rPr>
        <w:tab/>
        <w:t>an</w:t>
      </w:r>
    </w:p>
    <w:p w:rsidR="00325A1B" w:rsidRDefault="00325A1B">
      <w:pPr>
        <w:sectPr w:rsidR="00325A1B">
          <w:pgSz w:w="12240" w:h="15840"/>
          <w:pgMar w:top="900" w:right="1280" w:bottom="1540" w:left="940" w:header="0" w:footer="1341" w:gutter="0"/>
          <w:cols w:space="720"/>
        </w:sectPr>
      </w:pPr>
    </w:p>
    <w:p w:rsidR="00325A1B" w:rsidRDefault="00847BF1">
      <w:pPr>
        <w:pStyle w:val="BodyText"/>
        <w:spacing w:before="75" w:after="22" w:line="480" w:lineRule="auto"/>
        <w:ind w:right="155"/>
      </w:pPr>
      <w:r>
        <w:rPr>
          <w:color w:val="000009"/>
        </w:rPr>
        <w:t>intermediary or not. It is the case of the appellant that the appellant is only the subsidiary of Google LLC which is its parent company. It is his further submission that the High Court ought to have permitted th</w:t>
      </w:r>
      <w:r>
        <w:rPr>
          <w:color w:val="000009"/>
        </w:rPr>
        <w:t xml:space="preserve">e appellant to draw support from terms of service regarding Google Groups which convincingly establishes that the services were provided by Google LLC and not the appellant. In this regard, reliance is placed on judgments of this Court in </w:t>
      </w:r>
      <w:r>
        <w:rPr>
          <w:u w:val="single"/>
        </w:rPr>
        <w:t xml:space="preserve">Rajiv Thapar and </w:t>
      </w:r>
      <w:r>
        <w:rPr>
          <w:u w:val="single"/>
        </w:rPr>
        <w:t>others</w:t>
      </w:r>
      <w:r>
        <w:t xml:space="preserve"> v. </w:t>
      </w:r>
      <w:r>
        <w:rPr>
          <w:u w:val="single"/>
        </w:rPr>
        <w:t>Madan Lal Kapoor</w:t>
      </w:r>
      <w:hyperlink w:anchor="_bookmark20" w:history="1">
        <w:r>
          <w:rPr>
            <w:position w:val="10"/>
            <w:sz w:val="16"/>
          </w:rPr>
          <w:t>21</w:t>
        </w:r>
      </w:hyperlink>
      <w:r>
        <w:rPr>
          <w:position w:val="10"/>
          <w:sz w:val="16"/>
        </w:rPr>
        <w:t xml:space="preserve"> </w:t>
      </w:r>
      <w:r>
        <w:rPr>
          <w:color w:val="000009"/>
        </w:rPr>
        <w:t xml:space="preserve">and </w:t>
      </w:r>
      <w:r>
        <w:rPr>
          <w:u w:val="single"/>
        </w:rPr>
        <w:t>HMT Watches Ltd.</w:t>
      </w:r>
      <w:r>
        <w:t xml:space="preserve"> v. </w:t>
      </w:r>
      <w:r>
        <w:rPr>
          <w:u w:val="single"/>
        </w:rPr>
        <w:t>M.A. Abida</w:t>
      </w:r>
      <w:r>
        <w:t xml:space="preserve">  </w:t>
      </w:r>
      <w:r>
        <w:rPr>
          <w:u w:val="single"/>
        </w:rPr>
        <w:t>and another</w:t>
      </w:r>
      <w:hyperlink w:anchor="_bookmark21" w:history="1">
        <w:r>
          <w:rPr>
            <w:position w:val="10"/>
            <w:sz w:val="16"/>
          </w:rPr>
          <w:t>22</w:t>
        </w:r>
      </w:hyperlink>
      <w:r>
        <w:rPr>
          <w:color w:val="000009"/>
        </w:rPr>
        <w:t>. It is contended that Google Groups terms of service is a document of sterling value being of indisputable character. W</w:t>
      </w:r>
      <w:r>
        <w:rPr>
          <w:color w:val="000009"/>
        </w:rPr>
        <w:t xml:space="preserve">hat is produced before us is last update seen dated 10.12.2010. Under the same, there was reference to responsibilities of the originator under the head ‘content’ your responsibilities. It is submitted that the originator, not Google, which will be liable </w:t>
      </w:r>
      <w:r>
        <w:rPr>
          <w:color w:val="000009"/>
        </w:rPr>
        <w:t>for the content that will</w:t>
      </w:r>
      <w:r>
        <w:rPr>
          <w:color w:val="000009"/>
          <w:spacing w:val="35"/>
        </w:rPr>
        <w:t xml:space="preserve"> </w:t>
      </w:r>
      <w:r>
        <w:rPr>
          <w:color w:val="000009"/>
        </w:rPr>
        <w:t>be</w:t>
      </w:r>
      <w:r>
        <w:rPr>
          <w:color w:val="000009"/>
          <w:spacing w:val="33"/>
        </w:rPr>
        <w:t xml:space="preserve"> </w:t>
      </w:r>
      <w:r>
        <w:rPr>
          <w:color w:val="000009"/>
        </w:rPr>
        <w:t>uploaded,</w:t>
      </w:r>
      <w:r>
        <w:rPr>
          <w:color w:val="000009"/>
          <w:spacing w:val="36"/>
        </w:rPr>
        <w:t xml:space="preserve"> </w:t>
      </w:r>
      <w:r>
        <w:rPr>
          <w:color w:val="000009"/>
        </w:rPr>
        <w:t>posted,</w:t>
      </w:r>
      <w:r>
        <w:rPr>
          <w:color w:val="000009"/>
          <w:spacing w:val="33"/>
        </w:rPr>
        <w:t xml:space="preserve"> </w:t>
      </w:r>
      <w:r>
        <w:rPr>
          <w:color w:val="000009"/>
        </w:rPr>
        <w:t>disseminated,</w:t>
      </w:r>
      <w:r>
        <w:rPr>
          <w:color w:val="000009"/>
          <w:spacing w:val="36"/>
        </w:rPr>
        <w:t xml:space="preserve"> </w:t>
      </w:r>
      <w:r>
        <w:rPr>
          <w:color w:val="000009"/>
        </w:rPr>
        <w:t>etc.,</w:t>
      </w:r>
      <w:r>
        <w:rPr>
          <w:color w:val="000009"/>
          <w:spacing w:val="33"/>
        </w:rPr>
        <w:t xml:space="preserve"> </w:t>
      </w:r>
      <w:r>
        <w:rPr>
          <w:color w:val="000009"/>
        </w:rPr>
        <w:t>which</w:t>
      </w:r>
      <w:r>
        <w:rPr>
          <w:color w:val="000009"/>
          <w:spacing w:val="36"/>
        </w:rPr>
        <w:t xml:space="preserve"> </w:t>
      </w:r>
      <w:r>
        <w:rPr>
          <w:color w:val="000009"/>
        </w:rPr>
        <w:t>is</w:t>
      </w:r>
    </w:p>
    <w:p w:rsidR="00325A1B" w:rsidRDefault="00325A1B">
      <w:pPr>
        <w:pStyle w:val="BodyText"/>
        <w:spacing w:line="20" w:lineRule="exact"/>
        <w:ind w:left="495"/>
        <w:jc w:val="left"/>
        <w:rPr>
          <w:b w:val="0"/>
          <w:sz w:val="2"/>
        </w:rPr>
      </w:pPr>
      <w:r>
        <w:rPr>
          <w:b w:val="0"/>
          <w:sz w:val="2"/>
        </w:rPr>
      </w:r>
      <w:r>
        <w:rPr>
          <w:b w:val="0"/>
          <w:sz w:val="2"/>
        </w:rPr>
        <w:pict>
          <v:group id="_x0000_s1033" style="width:117pt;height:.5pt;mso-position-horizontal-relative:char;mso-position-vertical-relative:line" coordsize="2340,10">
            <v:line id="_x0000_s1034" style="position:absolute" from="0,5" to="2340,5" strokeweight=".5pt"/>
            <w10:anchorlock/>
          </v:group>
        </w:pict>
      </w:r>
    </w:p>
    <w:p w:rsidR="00325A1B" w:rsidRDefault="00847BF1">
      <w:pPr>
        <w:tabs>
          <w:tab w:val="left" w:pos="1365"/>
        </w:tabs>
        <w:spacing w:before="48"/>
        <w:ind w:left="501"/>
        <w:jc w:val="both"/>
        <w:rPr>
          <w:b/>
          <w:sz w:val="24"/>
        </w:rPr>
      </w:pPr>
      <w:r>
        <w:rPr>
          <w:rFonts w:ascii="Verdana"/>
          <w:position w:val="8"/>
          <w:sz w:val="11"/>
        </w:rPr>
        <w:t>2</w:t>
      </w:r>
      <w:bookmarkStart w:id="23" w:name="_bookmark20"/>
      <w:bookmarkEnd w:id="23"/>
      <w:r>
        <w:rPr>
          <w:rFonts w:ascii="Verdana"/>
          <w:position w:val="8"/>
          <w:sz w:val="11"/>
        </w:rPr>
        <w:t>1</w:t>
      </w:r>
      <w:r>
        <w:rPr>
          <w:rFonts w:ascii="Verdana"/>
          <w:position w:val="8"/>
          <w:sz w:val="11"/>
        </w:rPr>
        <w:tab/>
      </w:r>
      <w:r>
        <w:rPr>
          <w:b/>
          <w:sz w:val="24"/>
        </w:rPr>
        <w:t>(2013) 3 SCC</w:t>
      </w:r>
      <w:r>
        <w:rPr>
          <w:b/>
          <w:spacing w:val="-4"/>
          <w:sz w:val="24"/>
        </w:rPr>
        <w:t xml:space="preserve"> </w:t>
      </w:r>
      <w:r>
        <w:rPr>
          <w:b/>
          <w:sz w:val="24"/>
        </w:rPr>
        <w:t>330</w:t>
      </w:r>
    </w:p>
    <w:p w:rsidR="00325A1B" w:rsidRDefault="00847BF1">
      <w:pPr>
        <w:tabs>
          <w:tab w:val="left" w:pos="1365"/>
        </w:tabs>
        <w:spacing w:before="176"/>
        <w:ind w:left="501"/>
        <w:jc w:val="both"/>
        <w:rPr>
          <w:b/>
          <w:sz w:val="24"/>
        </w:rPr>
      </w:pPr>
      <w:r>
        <w:rPr>
          <w:rFonts w:ascii="Verdana"/>
          <w:position w:val="8"/>
          <w:sz w:val="11"/>
        </w:rPr>
        <w:t>2</w:t>
      </w:r>
      <w:bookmarkStart w:id="24" w:name="_bookmark21"/>
      <w:bookmarkEnd w:id="24"/>
      <w:r>
        <w:rPr>
          <w:rFonts w:ascii="Verdana"/>
          <w:position w:val="8"/>
          <w:sz w:val="11"/>
        </w:rPr>
        <w:t>2</w:t>
      </w:r>
      <w:r>
        <w:rPr>
          <w:rFonts w:ascii="Verdana"/>
          <w:position w:val="8"/>
          <w:sz w:val="11"/>
        </w:rPr>
        <w:tab/>
      </w:r>
      <w:r>
        <w:rPr>
          <w:b/>
          <w:sz w:val="24"/>
        </w:rPr>
        <w:t>(2015) 11 SCC</w:t>
      </w:r>
      <w:r>
        <w:rPr>
          <w:b/>
          <w:spacing w:val="-4"/>
          <w:sz w:val="24"/>
        </w:rPr>
        <w:t xml:space="preserve"> </w:t>
      </w:r>
      <w:r>
        <w:rPr>
          <w:b/>
          <w:sz w:val="24"/>
        </w:rPr>
        <w:t>776</w:t>
      </w:r>
    </w:p>
    <w:p w:rsidR="00325A1B" w:rsidRDefault="00325A1B">
      <w:pPr>
        <w:jc w:val="both"/>
        <w:rPr>
          <w:sz w:val="24"/>
        </w:rPr>
        <w:sectPr w:rsidR="00325A1B">
          <w:pgSz w:w="12240" w:h="15840"/>
          <w:pgMar w:top="900" w:right="1280" w:bottom="1540" w:left="940" w:header="0" w:footer="1341" w:gutter="0"/>
          <w:cols w:space="720"/>
        </w:sectPr>
      </w:pPr>
    </w:p>
    <w:p w:rsidR="00325A1B" w:rsidRDefault="00847BF1">
      <w:pPr>
        <w:pStyle w:val="BodyText"/>
        <w:spacing w:before="75" w:line="480" w:lineRule="auto"/>
        <w:ind w:right="159"/>
        <w:jc w:val="left"/>
      </w:pPr>
      <w:r>
        <w:rPr>
          <w:color w:val="000009"/>
        </w:rPr>
        <w:t xml:space="preserve">collectively said to be posted </w:t>
      </w:r>
      <w:r>
        <w:rPr>
          <w:i/>
          <w:color w:val="000009"/>
        </w:rPr>
        <w:t xml:space="preserve">via </w:t>
      </w:r>
      <w:r>
        <w:rPr>
          <w:color w:val="000009"/>
        </w:rPr>
        <w:t>the service. Under appropriate conduct, it is stated as follows:</w:t>
      </w:r>
    </w:p>
    <w:p w:rsidR="00325A1B" w:rsidRDefault="00325A1B">
      <w:pPr>
        <w:pStyle w:val="BodyText"/>
        <w:spacing w:before="11"/>
        <w:ind w:left="0"/>
        <w:jc w:val="left"/>
        <w:rPr>
          <w:sz w:val="27"/>
        </w:rPr>
      </w:pPr>
    </w:p>
    <w:p w:rsidR="00325A1B" w:rsidRDefault="00847BF1">
      <w:pPr>
        <w:pStyle w:val="BodyText"/>
        <w:spacing w:line="317" w:lineRule="exact"/>
        <w:ind w:left="1942"/>
        <w:jc w:val="left"/>
      </w:pPr>
      <w:r>
        <w:rPr>
          <w:color w:val="000009"/>
        </w:rPr>
        <w:t>“5. Appropriate Conduct</w:t>
      </w:r>
    </w:p>
    <w:p w:rsidR="00325A1B" w:rsidRDefault="00847BF1">
      <w:pPr>
        <w:pStyle w:val="BodyText"/>
        <w:ind w:left="1942" w:right="1020"/>
        <w:jc w:val="left"/>
      </w:pPr>
      <w:r>
        <w:rPr>
          <w:color w:val="000009"/>
        </w:rPr>
        <w:t>You agree that you are responsible for y</w:t>
      </w:r>
      <w:r>
        <w:rPr>
          <w:color w:val="000009"/>
        </w:rPr>
        <w:t>our own conduct and communications while using the Service and for any</w:t>
      </w:r>
      <w:r>
        <w:rPr>
          <w:color w:val="000009"/>
          <w:spacing w:val="-35"/>
        </w:rPr>
        <w:t xml:space="preserve"> </w:t>
      </w:r>
      <w:r>
        <w:rPr>
          <w:color w:val="000009"/>
        </w:rPr>
        <w:t>consequences thereof. You agree to use the Service</w:t>
      </w:r>
      <w:r>
        <w:rPr>
          <w:color w:val="000009"/>
          <w:spacing w:val="-35"/>
        </w:rPr>
        <w:t xml:space="preserve"> </w:t>
      </w:r>
      <w:r>
        <w:rPr>
          <w:color w:val="000009"/>
        </w:rPr>
        <w:t xml:space="preserve">only to send and receive messages and material that are legal, proper and related to the particular Group. By way of example, and not </w:t>
      </w:r>
      <w:r>
        <w:rPr>
          <w:color w:val="000009"/>
        </w:rPr>
        <w:t>as limitation, you agree that when using the Service, you will</w:t>
      </w:r>
      <w:r>
        <w:rPr>
          <w:color w:val="000009"/>
          <w:spacing w:val="-13"/>
        </w:rPr>
        <w:t xml:space="preserve"> </w:t>
      </w:r>
      <w:r>
        <w:rPr>
          <w:color w:val="000009"/>
        </w:rPr>
        <w:t>not:</w:t>
      </w:r>
    </w:p>
    <w:p w:rsidR="00325A1B" w:rsidRDefault="00847BF1">
      <w:pPr>
        <w:pStyle w:val="ListParagraph"/>
        <w:numPr>
          <w:ilvl w:val="1"/>
          <w:numId w:val="10"/>
        </w:numPr>
        <w:tabs>
          <w:tab w:val="left" w:pos="2301"/>
          <w:tab w:val="left" w:pos="2302"/>
        </w:tabs>
        <w:ind w:right="1332"/>
        <w:jc w:val="left"/>
        <w:rPr>
          <w:b/>
          <w:sz w:val="28"/>
        </w:rPr>
      </w:pPr>
      <w:r>
        <w:rPr>
          <w:b/>
          <w:color w:val="000009"/>
          <w:sz w:val="28"/>
        </w:rPr>
        <w:t>defame, abuse, harass, stalk,</w:t>
      </w:r>
      <w:r>
        <w:rPr>
          <w:b/>
          <w:color w:val="000009"/>
          <w:spacing w:val="-33"/>
          <w:sz w:val="28"/>
        </w:rPr>
        <w:t xml:space="preserve"> </w:t>
      </w:r>
      <w:r>
        <w:rPr>
          <w:b/>
          <w:color w:val="000009"/>
          <w:sz w:val="28"/>
        </w:rPr>
        <w:t>threaten or otherwise violate the legal rights (such as rights of privacy and publicity) of</w:t>
      </w:r>
      <w:r>
        <w:rPr>
          <w:b/>
          <w:color w:val="000009"/>
          <w:spacing w:val="-4"/>
          <w:sz w:val="28"/>
        </w:rPr>
        <w:t xml:space="preserve"> </w:t>
      </w:r>
      <w:r>
        <w:rPr>
          <w:b/>
          <w:color w:val="000009"/>
          <w:sz w:val="28"/>
        </w:rPr>
        <w:t>others;</w:t>
      </w:r>
    </w:p>
    <w:p w:rsidR="00325A1B" w:rsidRDefault="00847BF1">
      <w:pPr>
        <w:pStyle w:val="ListParagraph"/>
        <w:numPr>
          <w:ilvl w:val="1"/>
          <w:numId w:val="10"/>
        </w:numPr>
        <w:tabs>
          <w:tab w:val="left" w:pos="2302"/>
        </w:tabs>
        <w:ind w:right="1010"/>
        <w:rPr>
          <w:b/>
          <w:sz w:val="28"/>
        </w:rPr>
      </w:pPr>
      <w:r>
        <w:rPr>
          <w:b/>
          <w:color w:val="000009"/>
          <w:sz w:val="28"/>
        </w:rPr>
        <w:t>post any inappropriate, defamatory, infringing, obscene, or unlawful Content;</w:t>
      </w:r>
    </w:p>
    <w:p w:rsidR="00325A1B" w:rsidRDefault="00847BF1">
      <w:pPr>
        <w:pStyle w:val="ListParagraph"/>
        <w:numPr>
          <w:ilvl w:val="1"/>
          <w:numId w:val="10"/>
        </w:numPr>
        <w:tabs>
          <w:tab w:val="left" w:pos="2302"/>
        </w:tabs>
        <w:ind w:right="1010"/>
        <w:rPr>
          <w:b/>
          <w:sz w:val="28"/>
        </w:rPr>
      </w:pPr>
      <w:r>
        <w:rPr>
          <w:b/>
          <w:color w:val="000009"/>
          <w:sz w:val="28"/>
        </w:rPr>
        <w:t>post any Content that infringes</w:t>
      </w:r>
      <w:r>
        <w:rPr>
          <w:b/>
          <w:color w:val="000009"/>
          <w:spacing w:val="124"/>
          <w:sz w:val="28"/>
        </w:rPr>
        <w:t xml:space="preserve"> </w:t>
      </w:r>
      <w:r>
        <w:rPr>
          <w:b/>
          <w:color w:val="000009"/>
          <w:sz w:val="28"/>
        </w:rPr>
        <w:t xml:space="preserve">any patent, trademark, copyright, trade secret or other proprietary right of any party (the “Rights”), unless you are owner of the Rights or have </w:t>
      </w:r>
      <w:r>
        <w:rPr>
          <w:b/>
          <w:color w:val="000009"/>
          <w:sz w:val="28"/>
        </w:rPr>
        <w:t>the permission of the owner to Post such Content;</w:t>
      </w:r>
    </w:p>
    <w:p w:rsidR="00325A1B" w:rsidRDefault="00847BF1">
      <w:pPr>
        <w:pStyle w:val="ListParagraph"/>
        <w:numPr>
          <w:ilvl w:val="1"/>
          <w:numId w:val="10"/>
        </w:numPr>
        <w:tabs>
          <w:tab w:val="left" w:pos="2302"/>
        </w:tabs>
        <w:ind w:right="1010"/>
        <w:rPr>
          <w:b/>
          <w:sz w:val="28"/>
        </w:rPr>
      </w:pPr>
      <w:r>
        <w:rPr>
          <w:b/>
          <w:color w:val="000009"/>
          <w:sz w:val="28"/>
        </w:rPr>
        <w:t>post messages that promote pyramid schemes, chain letters or disruptive commercial messages or advertisements, or anything else prohibited by the Group</w:t>
      </w:r>
      <w:r>
        <w:rPr>
          <w:b/>
          <w:color w:val="000009"/>
          <w:spacing w:val="-2"/>
          <w:sz w:val="28"/>
        </w:rPr>
        <w:t xml:space="preserve"> </w:t>
      </w:r>
      <w:r>
        <w:rPr>
          <w:b/>
          <w:color w:val="000009"/>
          <w:sz w:val="28"/>
        </w:rPr>
        <w:t>owner;</w:t>
      </w:r>
    </w:p>
    <w:p w:rsidR="00325A1B" w:rsidRDefault="00847BF1">
      <w:pPr>
        <w:pStyle w:val="ListParagraph"/>
        <w:numPr>
          <w:ilvl w:val="1"/>
          <w:numId w:val="10"/>
        </w:numPr>
        <w:tabs>
          <w:tab w:val="left" w:pos="2302"/>
        </w:tabs>
        <w:ind w:right="1011"/>
        <w:rPr>
          <w:b/>
          <w:sz w:val="28"/>
        </w:rPr>
      </w:pPr>
      <w:r>
        <w:rPr>
          <w:b/>
          <w:color w:val="000009"/>
          <w:sz w:val="28"/>
        </w:rPr>
        <w:t>download any file Posted by</w:t>
      </w:r>
      <w:r>
        <w:rPr>
          <w:b/>
          <w:color w:val="000009"/>
          <w:spacing w:val="124"/>
          <w:sz w:val="28"/>
        </w:rPr>
        <w:t xml:space="preserve"> </w:t>
      </w:r>
      <w:r>
        <w:rPr>
          <w:b/>
          <w:color w:val="000009"/>
          <w:sz w:val="28"/>
        </w:rPr>
        <w:t>another user of a G</w:t>
      </w:r>
      <w:r>
        <w:rPr>
          <w:b/>
          <w:color w:val="000009"/>
          <w:sz w:val="28"/>
        </w:rPr>
        <w:t>roup that you know,</w:t>
      </w:r>
      <w:r>
        <w:rPr>
          <w:b/>
          <w:color w:val="000009"/>
          <w:spacing w:val="128"/>
          <w:sz w:val="28"/>
        </w:rPr>
        <w:t xml:space="preserve"> </w:t>
      </w:r>
      <w:r>
        <w:rPr>
          <w:b/>
          <w:color w:val="000009"/>
          <w:sz w:val="28"/>
        </w:rPr>
        <w:t>or reasonably should know, that cannot be legally distributed in such</w:t>
      </w:r>
      <w:r>
        <w:rPr>
          <w:b/>
          <w:color w:val="000009"/>
          <w:spacing w:val="-16"/>
          <w:sz w:val="28"/>
        </w:rPr>
        <w:t xml:space="preserve"> </w:t>
      </w:r>
      <w:r>
        <w:rPr>
          <w:b/>
          <w:color w:val="000009"/>
          <w:sz w:val="28"/>
        </w:rPr>
        <w:t>manner;</w:t>
      </w:r>
    </w:p>
    <w:p w:rsidR="00325A1B" w:rsidRDefault="00847BF1">
      <w:pPr>
        <w:pStyle w:val="ListParagraph"/>
        <w:numPr>
          <w:ilvl w:val="1"/>
          <w:numId w:val="10"/>
        </w:numPr>
        <w:tabs>
          <w:tab w:val="left" w:pos="2302"/>
        </w:tabs>
        <w:ind w:right="1013"/>
        <w:rPr>
          <w:b/>
          <w:sz w:val="28"/>
        </w:rPr>
      </w:pPr>
      <w:r>
        <w:rPr>
          <w:b/>
          <w:color w:val="000009"/>
          <w:sz w:val="28"/>
        </w:rPr>
        <w:t>impersonate another person or entity, or falsify or delete any</w:t>
      </w:r>
      <w:r>
        <w:rPr>
          <w:b/>
          <w:color w:val="000009"/>
          <w:spacing w:val="126"/>
          <w:sz w:val="28"/>
        </w:rPr>
        <w:t xml:space="preserve"> </w:t>
      </w:r>
      <w:r>
        <w:rPr>
          <w:b/>
          <w:color w:val="000009"/>
          <w:sz w:val="28"/>
        </w:rPr>
        <w:t>author</w:t>
      </w:r>
    </w:p>
    <w:p w:rsidR="00325A1B" w:rsidRDefault="00325A1B">
      <w:pPr>
        <w:jc w:val="both"/>
        <w:rPr>
          <w:sz w:val="28"/>
        </w:rPr>
        <w:sectPr w:rsidR="00325A1B">
          <w:pgSz w:w="12240" w:h="15840"/>
          <w:pgMar w:top="900" w:right="1280" w:bottom="1540" w:left="940" w:header="0" w:footer="1341" w:gutter="0"/>
          <w:cols w:space="720"/>
        </w:sectPr>
      </w:pPr>
    </w:p>
    <w:p w:rsidR="00325A1B" w:rsidRDefault="00847BF1">
      <w:pPr>
        <w:pStyle w:val="BodyText"/>
        <w:spacing w:before="75"/>
        <w:ind w:left="2302" w:right="1013"/>
      </w:pPr>
      <w:r>
        <w:rPr>
          <w:color w:val="000009"/>
        </w:rPr>
        <w:t>attributions, legal or other proper notices or proprietary designations or</w:t>
      </w:r>
      <w:r>
        <w:rPr>
          <w:color w:val="000009"/>
        </w:rPr>
        <w:t xml:space="preserve"> labels of the origin or source of software or other material contained in a file that is Posted;</w:t>
      </w:r>
    </w:p>
    <w:p w:rsidR="00325A1B" w:rsidRDefault="00847BF1">
      <w:pPr>
        <w:pStyle w:val="ListParagraph"/>
        <w:numPr>
          <w:ilvl w:val="1"/>
          <w:numId w:val="10"/>
        </w:numPr>
        <w:tabs>
          <w:tab w:val="left" w:pos="2302"/>
        </w:tabs>
        <w:ind w:right="1016"/>
        <w:rPr>
          <w:b/>
          <w:sz w:val="28"/>
        </w:rPr>
      </w:pPr>
      <w:r>
        <w:rPr>
          <w:b/>
          <w:color w:val="000009"/>
          <w:sz w:val="28"/>
        </w:rPr>
        <w:t>restrict or inhibit any other user from using and enjoying the</w:t>
      </w:r>
      <w:r>
        <w:rPr>
          <w:b/>
          <w:color w:val="000009"/>
          <w:spacing w:val="-12"/>
          <w:sz w:val="28"/>
        </w:rPr>
        <w:t xml:space="preserve"> </w:t>
      </w:r>
      <w:r>
        <w:rPr>
          <w:b/>
          <w:color w:val="000009"/>
          <w:sz w:val="28"/>
        </w:rPr>
        <w:t>Service;</w:t>
      </w:r>
    </w:p>
    <w:p w:rsidR="00325A1B" w:rsidRDefault="00847BF1">
      <w:pPr>
        <w:pStyle w:val="ListParagraph"/>
        <w:numPr>
          <w:ilvl w:val="1"/>
          <w:numId w:val="10"/>
        </w:numPr>
        <w:tabs>
          <w:tab w:val="left" w:pos="2302"/>
        </w:tabs>
        <w:ind w:right="1016"/>
        <w:rPr>
          <w:b/>
          <w:sz w:val="28"/>
        </w:rPr>
      </w:pPr>
      <w:r>
        <w:rPr>
          <w:b/>
          <w:color w:val="000009"/>
          <w:sz w:val="28"/>
        </w:rPr>
        <w:t>use the Service for any illegal</w:t>
      </w:r>
      <w:r>
        <w:rPr>
          <w:b/>
          <w:color w:val="000009"/>
          <w:spacing w:val="122"/>
          <w:sz w:val="28"/>
        </w:rPr>
        <w:t xml:space="preserve"> </w:t>
      </w:r>
      <w:r>
        <w:rPr>
          <w:b/>
          <w:color w:val="000009"/>
          <w:sz w:val="28"/>
        </w:rPr>
        <w:t>or unauthorised</w:t>
      </w:r>
      <w:r>
        <w:rPr>
          <w:b/>
          <w:color w:val="000009"/>
          <w:spacing w:val="-2"/>
          <w:sz w:val="28"/>
        </w:rPr>
        <w:t xml:space="preserve"> </w:t>
      </w:r>
      <w:r>
        <w:rPr>
          <w:b/>
          <w:color w:val="000009"/>
          <w:sz w:val="28"/>
        </w:rPr>
        <w:t>purpose;</w:t>
      </w:r>
    </w:p>
    <w:p w:rsidR="00325A1B" w:rsidRDefault="00847BF1">
      <w:pPr>
        <w:pStyle w:val="ListParagraph"/>
        <w:numPr>
          <w:ilvl w:val="1"/>
          <w:numId w:val="10"/>
        </w:numPr>
        <w:tabs>
          <w:tab w:val="left" w:pos="2302"/>
        </w:tabs>
        <w:ind w:right="1010"/>
        <w:rPr>
          <w:b/>
          <w:sz w:val="28"/>
        </w:rPr>
      </w:pPr>
      <w:r>
        <w:rPr>
          <w:b/>
          <w:color w:val="000009"/>
          <w:sz w:val="28"/>
        </w:rPr>
        <w:t>remove any copyright, tradema</w:t>
      </w:r>
      <w:r>
        <w:rPr>
          <w:b/>
          <w:color w:val="000009"/>
          <w:sz w:val="28"/>
        </w:rPr>
        <w:t>rk or other proprietary rights notices contained in or on the</w:t>
      </w:r>
      <w:r>
        <w:rPr>
          <w:b/>
          <w:color w:val="000009"/>
          <w:spacing w:val="-13"/>
          <w:sz w:val="28"/>
        </w:rPr>
        <w:t xml:space="preserve"> </w:t>
      </w:r>
      <w:r>
        <w:rPr>
          <w:b/>
          <w:color w:val="000009"/>
          <w:sz w:val="28"/>
        </w:rPr>
        <w:t>Service;</w:t>
      </w:r>
    </w:p>
    <w:p w:rsidR="00325A1B" w:rsidRDefault="00847BF1">
      <w:pPr>
        <w:pStyle w:val="ListParagraph"/>
        <w:numPr>
          <w:ilvl w:val="1"/>
          <w:numId w:val="10"/>
        </w:numPr>
        <w:tabs>
          <w:tab w:val="left" w:pos="2302"/>
        </w:tabs>
        <w:ind w:right="1012"/>
        <w:rPr>
          <w:b/>
          <w:sz w:val="28"/>
        </w:rPr>
      </w:pPr>
      <w:r>
        <w:rPr>
          <w:b/>
          <w:color w:val="000009"/>
          <w:sz w:val="28"/>
        </w:rPr>
        <w:t>interfere with or disrupt the Service or servers or networks connected to the Service, or disobey any requirements, procedures, policies or regulations of networks connected to the</w:t>
      </w:r>
      <w:r>
        <w:rPr>
          <w:b/>
          <w:color w:val="000009"/>
          <w:spacing w:val="-15"/>
          <w:sz w:val="28"/>
        </w:rPr>
        <w:t xml:space="preserve"> </w:t>
      </w:r>
      <w:r>
        <w:rPr>
          <w:b/>
          <w:color w:val="000009"/>
          <w:sz w:val="28"/>
        </w:rPr>
        <w:t>Serv</w:t>
      </w:r>
      <w:r>
        <w:rPr>
          <w:b/>
          <w:color w:val="000009"/>
          <w:sz w:val="28"/>
        </w:rPr>
        <w:t>ice;</w:t>
      </w:r>
    </w:p>
    <w:p w:rsidR="00325A1B" w:rsidRDefault="00847BF1">
      <w:pPr>
        <w:pStyle w:val="ListParagraph"/>
        <w:numPr>
          <w:ilvl w:val="1"/>
          <w:numId w:val="10"/>
        </w:numPr>
        <w:tabs>
          <w:tab w:val="left" w:pos="2302"/>
        </w:tabs>
        <w:ind w:right="1010"/>
        <w:rPr>
          <w:b/>
          <w:sz w:val="28"/>
        </w:rPr>
      </w:pPr>
      <w:r>
        <w:rPr>
          <w:b/>
          <w:color w:val="000009"/>
          <w:sz w:val="28"/>
        </w:rPr>
        <w:t>use any robot, spider, site search/retrieval application, or other device to retrieve or index any portion of the Service or collect information about users for any</w:t>
      </w:r>
      <w:r>
        <w:rPr>
          <w:b/>
          <w:color w:val="000009"/>
          <w:spacing w:val="124"/>
          <w:sz w:val="28"/>
        </w:rPr>
        <w:t xml:space="preserve"> </w:t>
      </w:r>
      <w:r>
        <w:rPr>
          <w:b/>
          <w:color w:val="000009"/>
          <w:sz w:val="28"/>
        </w:rPr>
        <w:t>unauthorised purpose;</w:t>
      </w:r>
    </w:p>
    <w:p w:rsidR="00325A1B" w:rsidRDefault="00847BF1">
      <w:pPr>
        <w:pStyle w:val="ListParagraph"/>
        <w:numPr>
          <w:ilvl w:val="1"/>
          <w:numId w:val="10"/>
        </w:numPr>
        <w:tabs>
          <w:tab w:val="left" w:pos="2302"/>
        </w:tabs>
        <w:ind w:right="1013"/>
        <w:rPr>
          <w:b/>
          <w:sz w:val="28"/>
        </w:rPr>
      </w:pPr>
      <w:r>
        <w:rPr>
          <w:b/>
          <w:color w:val="000009"/>
          <w:sz w:val="28"/>
        </w:rPr>
        <w:t>submit Content that falsely expresses or implies that such Content is sponsored or endorsed by</w:t>
      </w:r>
      <w:r>
        <w:rPr>
          <w:b/>
          <w:color w:val="000009"/>
          <w:spacing w:val="-12"/>
          <w:sz w:val="28"/>
        </w:rPr>
        <w:t xml:space="preserve"> </w:t>
      </w:r>
      <w:r>
        <w:rPr>
          <w:b/>
          <w:color w:val="000009"/>
          <w:sz w:val="28"/>
        </w:rPr>
        <w:t>Google;</w:t>
      </w:r>
    </w:p>
    <w:p w:rsidR="00325A1B" w:rsidRDefault="00847BF1">
      <w:pPr>
        <w:pStyle w:val="ListParagraph"/>
        <w:numPr>
          <w:ilvl w:val="1"/>
          <w:numId w:val="10"/>
        </w:numPr>
        <w:tabs>
          <w:tab w:val="left" w:pos="2302"/>
        </w:tabs>
        <w:ind w:right="1016"/>
        <w:rPr>
          <w:b/>
          <w:sz w:val="28"/>
        </w:rPr>
      </w:pPr>
      <w:r>
        <w:rPr>
          <w:b/>
          <w:color w:val="000009"/>
          <w:sz w:val="28"/>
        </w:rPr>
        <w:t>create user accounts by automated means or under false or fraudulent</w:t>
      </w:r>
      <w:r>
        <w:rPr>
          <w:b/>
          <w:color w:val="000009"/>
          <w:spacing w:val="-29"/>
          <w:sz w:val="28"/>
        </w:rPr>
        <w:t xml:space="preserve"> </w:t>
      </w:r>
      <w:r>
        <w:rPr>
          <w:b/>
          <w:color w:val="000009"/>
          <w:sz w:val="28"/>
        </w:rPr>
        <w:t>pretenses;</w:t>
      </w:r>
    </w:p>
    <w:p w:rsidR="00325A1B" w:rsidRDefault="00847BF1">
      <w:pPr>
        <w:pStyle w:val="ListParagraph"/>
        <w:numPr>
          <w:ilvl w:val="1"/>
          <w:numId w:val="10"/>
        </w:numPr>
        <w:tabs>
          <w:tab w:val="left" w:pos="2302"/>
        </w:tabs>
        <w:ind w:right="1010"/>
        <w:rPr>
          <w:b/>
          <w:sz w:val="28"/>
        </w:rPr>
      </w:pPr>
      <w:r>
        <w:rPr>
          <w:b/>
          <w:color w:val="000009"/>
          <w:sz w:val="28"/>
        </w:rPr>
        <w:t xml:space="preserve">promote or provide instructional information about illegal activities or </w:t>
      </w:r>
      <w:r>
        <w:rPr>
          <w:b/>
          <w:color w:val="000009"/>
          <w:sz w:val="28"/>
        </w:rPr>
        <w:t>promote physical harm or injury against any group or</w:t>
      </w:r>
      <w:r>
        <w:rPr>
          <w:b/>
          <w:color w:val="000009"/>
          <w:spacing w:val="-6"/>
          <w:sz w:val="28"/>
        </w:rPr>
        <w:t xml:space="preserve"> </w:t>
      </w:r>
      <w:r>
        <w:rPr>
          <w:b/>
          <w:color w:val="000009"/>
          <w:sz w:val="28"/>
        </w:rPr>
        <w:t>individual;</w:t>
      </w:r>
    </w:p>
    <w:p w:rsidR="00325A1B" w:rsidRDefault="00847BF1">
      <w:pPr>
        <w:pStyle w:val="BodyText"/>
        <w:spacing w:line="316" w:lineRule="exact"/>
        <w:ind w:left="2302"/>
        <w:jc w:val="left"/>
      </w:pPr>
      <w:r>
        <w:rPr>
          <w:color w:val="000009"/>
        </w:rPr>
        <w:t>or</w:t>
      </w:r>
    </w:p>
    <w:p w:rsidR="00325A1B" w:rsidRDefault="00847BF1">
      <w:pPr>
        <w:pStyle w:val="ListParagraph"/>
        <w:numPr>
          <w:ilvl w:val="1"/>
          <w:numId w:val="10"/>
        </w:numPr>
        <w:tabs>
          <w:tab w:val="left" w:pos="2302"/>
        </w:tabs>
        <w:ind w:right="1014"/>
        <w:rPr>
          <w:b/>
          <w:sz w:val="28"/>
        </w:rPr>
      </w:pPr>
      <w:r>
        <w:rPr>
          <w:b/>
          <w:color w:val="000009"/>
          <w:sz w:val="28"/>
        </w:rPr>
        <w:t>transmit any viruses, worms, defects, Trojan horses, or any items of a destructive</w:t>
      </w:r>
      <w:r>
        <w:rPr>
          <w:b/>
          <w:color w:val="000009"/>
          <w:spacing w:val="-2"/>
          <w:sz w:val="28"/>
        </w:rPr>
        <w:t xml:space="preserve"> </w:t>
      </w:r>
      <w:r>
        <w:rPr>
          <w:b/>
          <w:color w:val="000009"/>
          <w:sz w:val="28"/>
        </w:rPr>
        <w:t>nature.</w:t>
      </w:r>
    </w:p>
    <w:p w:rsidR="00325A1B" w:rsidRDefault="00325A1B">
      <w:pPr>
        <w:pStyle w:val="BodyText"/>
        <w:spacing w:before="6"/>
        <w:ind w:left="0"/>
        <w:jc w:val="left"/>
        <w:rPr>
          <w:sz w:val="27"/>
        </w:rPr>
      </w:pPr>
    </w:p>
    <w:p w:rsidR="00325A1B" w:rsidRDefault="00847BF1">
      <w:pPr>
        <w:pStyle w:val="BodyText"/>
        <w:ind w:left="1942" w:right="1012"/>
      </w:pPr>
      <w:r>
        <w:rPr>
          <w:color w:val="000009"/>
        </w:rPr>
        <w:t>International users agree to comply with their own local rules regarding online conduct and acceptable content,</w:t>
      </w:r>
      <w:r>
        <w:rPr>
          <w:color w:val="000009"/>
          <w:spacing w:val="140"/>
        </w:rPr>
        <w:t xml:space="preserve"> </w:t>
      </w:r>
      <w:r>
        <w:rPr>
          <w:color w:val="000009"/>
        </w:rPr>
        <w:t>including</w:t>
      </w:r>
    </w:p>
    <w:p w:rsidR="00325A1B" w:rsidRDefault="00325A1B">
      <w:pPr>
        <w:sectPr w:rsidR="00325A1B">
          <w:pgSz w:w="12240" w:h="15840"/>
          <w:pgMar w:top="900" w:right="1280" w:bottom="1540" w:left="940" w:header="0" w:footer="1341" w:gutter="0"/>
          <w:cols w:space="720"/>
        </w:sectPr>
      </w:pPr>
    </w:p>
    <w:p w:rsidR="00325A1B" w:rsidRDefault="00847BF1">
      <w:pPr>
        <w:pStyle w:val="BodyText"/>
        <w:spacing w:before="75"/>
        <w:ind w:left="1942" w:right="1012"/>
      </w:pPr>
      <w:r>
        <w:rPr>
          <w:color w:val="000009"/>
        </w:rPr>
        <w:t>laws regulating the export of data to the United States or your country of residence.</w:t>
      </w:r>
    </w:p>
    <w:p w:rsidR="00325A1B" w:rsidRDefault="00325A1B">
      <w:pPr>
        <w:pStyle w:val="BodyText"/>
        <w:spacing w:before="10"/>
        <w:ind w:left="0"/>
        <w:jc w:val="left"/>
        <w:rPr>
          <w:sz w:val="27"/>
        </w:rPr>
      </w:pPr>
    </w:p>
    <w:p w:rsidR="00325A1B" w:rsidRDefault="00847BF1">
      <w:pPr>
        <w:pStyle w:val="BodyText"/>
        <w:ind w:left="1942" w:right="1013"/>
      </w:pPr>
      <w:r>
        <w:rPr>
          <w:color w:val="000009"/>
        </w:rPr>
        <w:t>While Google prohibits such condu</w:t>
      </w:r>
      <w:r>
        <w:rPr>
          <w:color w:val="000009"/>
        </w:rPr>
        <w:t>ct and Content in connection with the Service, you understand and agree that you nonetheless may be exposed to such conduct and/or Content and that you use the Service at your own</w:t>
      </w:r>
      <w:r>
        <w:rPr>
          <w:color w:val="000009"/>
          <w:spacing w:val="-8"/>
        </w:rPr>
        <w:t xml:space="preserve"> </w:t>
      </w:r>
      <w:r>
        <w:rPr>
          <w:color w:val="000009"/>
        </w:rPr>
        <w:t>risk.”</w:t>
      </w:r>
    </w:p>
    <w:p w:rsidR="00325A1B" w:rsidRDefault="00325A1B">
      <w:pPr>
        <w:pStyle w:val="BodyText"/>
        <w:spacing w:before="1"/>
        <w:ind w:left="0"/>
        <w:jc w:val="left"/>
        <w:rPr>
          <w:sz w:val="44"/>
        </w:rPr>
      </w:pPr>
    </w:p>
    <w:p w:rsidR="00325A1B" w:rsidRDefault="00847BF1">
      <w:pPr>
        <w:pStyle w:val="ListParagraph"/>
        <w:numPr>
          <w:ilvl w:val="0"/>
          <w:numId w:val="9"/>
        </w:numPr>
        <w:tabs>
          <w:tab w:val="left" w:pos="1503"/>
          <w:tab w:val="left" w:pos="1504"/>
          <w:tab w:val="left" w:pos="2120"/>
          <w:tab w:val="left" w:pos="2906"/>
          <w:tab w:val="left" w:pos="3859"/>
          <w:tab w:val="left" w:pos="5317"/>
          <w:tab w:val="left" w:pos="6438"/>
          <w:tab w:val="left" w:pos="7223"/>
          <w:tab w:val="left" w:pos="8177"/>
        </w:tabs>
        <w:spacing w:line="453" w:lineRule="auto"/>
        <w:ind w:left="501" w:right="159" w:firstLine="0"/>
        <w:rPr>
          <w:b/>
          <w:sz w:val="28"/>
        </w:rPr>
      </w:pPr>
      <w:r>
        <w:rPr>
          <w:b/>
          <w:color w:val="000009"/>
          <w:sz w:val="28"/>
        </w:rPr>
        <w:t>We</w:t>
      </w:r>
      <w:r>
        <w:rPr>
          <w:b/>
          <w:color w:val="000009"/>
          <w:sz w:val="28"/>
        </w:rPr>
        <w:tab/>
        <w:t>may</w:t>
      </w:r>
      <w:r>
        <w:rPr>
          <w:b/>
          <w:color w:val="000009"/>
          <w:sz w:val="28"/>
        </w:rPr>
        <w:tab/>
        <w:t>also</w:t>
      </w:r>
      <w:r>
        <w:rPr>
          <w:b/>
          <w:color w:val="000009"/>
          <w:sz w:val="28"/>
        </w:rPr>
        <w:tab/>
        <w:t>notice,</w:t>
      </w:r>
      <w:r>
        <w:rPr>
          <w:b/>
          <w:color w:val="000009"/>
          <w:sz w:val="28"/>
        </w:rPr>
        <w:tab/>
        <w:t>under</w:t>
      </w:r>
      <w:r>
        <w:rPr>
          <w:b/>
          <w:color w:val="000009"/>
          <w:sz w:val="28"/>
        </w:rPr>
        <w:tab/>
        <w:t>the</w:t>
      </w:r>
      <w:r>
        <w:rPr>
          <w:b/>
          <w:color w:val="000009"/>
          <w:sz w:val="28"/>
        </w:rPr>
        <w:tab/>
        <w:t>head</w:t>
      </w:r>
      <w:r>
        <w:rPr>
          <w:b/>
          <w:color w:val="000009"/>
          <w:sz w:val="28"/>
        </w:rPr>
        <w:tab/>
      </w:r>
      <w:r>
        <w:rPr>
          <w:b/>
          <w:color w:val="000009"/>
          <w:spacing w:val="-1"/>
          <w:sz w:val="28"/>
        </w:rPr>
        <w:t xml:space="preserve">“Propriety </w:t>
      </w:r>
      <w:r>
        <w:rPr>
          <w:b/>
          <w:color w:val="000009"/>
          <w:sz w:val="28"/>
        </w:rPr>
        <w:t>Rights”, “Google’s Rig</w:t>
      </w:r>
      <w:r>
        <w:rPr>
          <w:b/>
          <w:color w:val="000009"/>
          <w:sz w:val="28"/>
        </w:rPr>
        <w:t>hts”, it is mentioned as</w:t>
      </w:r>
      <w:r>
        <w:rPr>
          <w:b/>
          <w:color w:val="000009"/>
          <w:spacing w:val="-43"/>
          <w:sz w:val="28"/>
        </w:rPr>
        <w:t xml:space="preserve"> </w:t>
      </w:r>
      <w:r>
        <w:rPr>
          <w:b/>
          <w:color w:val="000009"/>
          <w:sz w:val="28"/>
        </w:rPr>
        <w:t>follows:</w:t>
      </w:r>
    </w:p>
    <w:p w:rsidR="00325A1B" w:rsidRDefault="00847BF1">
      <w:pPr>
        <w:pStyle w:val="BodyText"/>
        <w:spacing w:before="58"/>
        <w:ind w:left="1942"/>
      </w:pPr>
      <w:r>
        <w:rPr>
          <w:color w:val="000009"/>
        </w:rPr>
        <w:t>“6. Proprietary Rights</w:t>
      </w:r>
    </w:p>
    <w:p w:rsidR="00325A1B" w:rsidRDefault="00325A1B">
      <w:pPr>
        <w:pStyle w:val="BodyText"/>
        <w:ind w:left="0"/>
        <w:jc w:val="left"/>
      </w:pPr>
    </w:p>
    <w:p w:rsidR="00325A1B" w:rsidRDefault="00847BF1">
      <w:pPr>
        <w:pStyle w:val="BodyText"/>
        <w:spacing w:line="317" w:lineRule="exact"/>
        <w:ind w:left="1942"/>
      </w:pPr>
      <w:r>
        <w:rPr>
          <w:color w:val="000009"/>
        </w:rPr>
        <w:t>Google’s Rights</w:t>
      </w:r>
    </w:p>
    <w:p w:rsidR="00325A1B" w:rsidRDefault="00847BF1">
      <w:pPr>
        <w:pStyle w:val="BodyText"/>
        <w:ind w:left="1942" w:right="1011"/>
      </w:pPr>
      <w:r>
        <w:rPr>
          <w:color w:val="000009"/>
        </w:rPr>
        <w:t>Google and its affiliates and licensors own and retain all rights in the Service, which contains proprietary and confidential information that is protected by applicable intellectual</w:t>
      </w:r>
      <w:r>
        <w:rPr>
          <w:color w:val="000009"/>
        </w:rPr>
        <w:t xml:space="preserve"> property and other laws. Except as expressly authorised by Google, you may not copy, modify, publish, transmit, distribute, perform, display or sell any of Google’s proprietary information. “GOOGLE GROUPS”, are trademarks of</w:t>
      </w:r>
      <w:r>
        <w:rPr>
          <w:color w:val="000009"/>
          <w:spacing w:val="-7"/>
        </w:rPr>
        <w:t xml:space="preserve"> </w:t>
      </w:r>
      <w:r>
        <w:rPr>
          <w:color w:val="000009"/>
        </w:rPr>
        <w:t>Google.”</w:t>
      </w:r>
    </w:p>
    <w:p w:rsidR="00325A1B" w:rsidRDefault="00325A1B">
      <w:pPr>
        <w:pStyle w:val="BodyText"/>
        <w:ind w:left="0"/>
        <w:jc w:val="left"/>
        <w:rPr>
          <w:sz w:val="32"/>
        </w:rPr>
      </w:pPr>
    </w:p>
    <w:p w:rsidR="00325A1B" w:rsidRDefault="00847BF1">
      <w:pPr>
        <w:pStyle w:val="ListParagraph"/>
        <w:numPr>
          <w:ilvl w:val="0"/>
          <w:numId w:val="9"/>
        </w:numPr>
        <w:tabs>
          <w:tab w:val="left" w:pos="1221"/>
          <w:tab w:val="left" w:pos="1222"/>
          <w:tab w:val="left" w:pos="1927"/>
          <w:tab w:val="left" w:pos="2800"/>
          <w:tab w:val="left" w:pos="3841"/>
          <w:tab w:val="left" w:pos="5219"/>
          <w:tab w:val="left" w:pos="6092"/>
          <w:tab w:val="left" w:pos="7973"/>
          <w:tab w:val="left" w:pos="9183"/>
        </w:tabs>
        <w:spacing w:before="256" w:line="453" w:lineRule="auto"/>
        <w:ind w:left="501" w:right="162" w:firstLine="0"/>
        <w:rPr>
          <w:b/>
          <w:sz w:val="28"/>
        </w:rPr>
      </w:pPr>
      <w:r>
        <w:rPr>
          <w:b/>
          <w:color w:val="000009"/>
          <w:sz w:val="28"/>
        </w:rPr>
        <w:t>We</w:t>
      </w:r>
      <w:r>
        <w:rPr>
          <w:b/>
          <w:color w:val="000009"/>
          <w:sz w:val="28"/>
        </w:rPr>
        <w:tab/>
        <w:t>may</w:t>
      </w:r>
      <w:r>
        <w:rPr>
          <w:b/>
          <w:color w:val="000009"/>
          <w:sz w:val="28"/>
        </w:rPr>
        <w:tab/>
        <w:t>also</w:t>
      </w:r>
      <w:r>
        <w:rPr>
          <w:b/>
          <w:color w:val="000009"/>
          <w:sz w:val="28"/>
        </w:rPr>
        <w:tab/>
        <w:t>notice</w:t>
      </w:r>
      <w:r>
        <w:rPr>
          <w:b/>
          <w:color w:val="000009"/>
          <w:sz w:val="28"/>
        </w:rPr>
        <w:tab/>
      </w:r>
      <w:r>
        <w:rPr>
          <w:b/>
          <w:color w:val="000009"/>
          <w:sz w:val="28"/>
        </w:rPr>
        <w:t>the</w:t>
      </w:r>
      <w:r>
        <w:rPr>
          <w:b/>
          <w:color w:val="000009"/>
          <w:sz w:val="28"/>
        </w:rPr>
        <w:tab/>
        <w:t>following</w:t>
      </w:r>
      <w:r>
        <w:rPr>
          <w:b/>
          <w:color w:val="000009"/>
          <w:sz w:val="28"/>
        </w:rPr>
        <w:tab/>
        <w:t>under</w:t>
      </w:r>
      <w:r>
        <w:rPr>
          <w:b/>
          <w:color w:val="000009"/>
          <w:sz w:val="28"/>
        </w:rPr>
        <w:tab/>
      </w:r>
      <w:r>
        <w:rPr>
          <w:b/>
          <w:color w:val="000009"/>
          <w:spacing w:val="-5"/>
          <w:sz w:val="28"/>
        </w:rPr>
        <w:t xml:space="preserve">head </w:t>
      </w:r>
      <w:r>
        <w:rPr>
          <w:b/>
          <w:color w:val="000009"/>
          <w:sz w:val="28"/>
        </w:rPr>
        <w:t>“Advertisements”:</w:t>
      </w:r>
    </w:p>
    <w:p w:rsidR="00325A1B" w:rsidRDefault="00325A1B">
      <w:pPr>
        <w:pStyle w:val="BodyText"/>
        <w:spacing w:before="2"/>
        <w:ind w:left="0"/>
        <w:jc w:val="left"/>
        <w:rPr>
          <w:sz w:val="41"/>
        </w:rPr>
      </w:pPr>
    </w:p>
    <w:p w:rsidR="00325A1B" w:rsidRDefault="00847BF1">
      <w:pPr>
        <w:pStyle w:val="BodyText"/>
        <w:ind w:left="1942"/>
      </w:pPr>
      <w:r>
        <w:rPr>
          <w:i/>
          <w:color w:val="000009"/>
        </w:rPr>
        <w:t>“</w:t>
      </w:r>
      <w:r>
        <w:rPr>
          <w:color w:val="000009"/>
        </w:rPr>
        <w:t>9. Advertisements</w:t>
      </w:r>
    </w:p>
    <w:p w:rsidR="00325A1B" w:rsidRDefault="00847BF1">
      <w:pPr>
        <w:pStyle w:val="BodyText"/>
        <w:spacing w:before="1"/>
        <w:ind w:left="1942" w:right="1013"/>
      </w:pPr>
      <w:r>
        <w:rPr>
          <w:color w:val="000009"/>
        </w:rPr>
        <w:t>Google Groups is an ad-supported service. As such, we display advertisements and</w:t>
      </w:r>
    </w:p>
    <w:p w:rsidR="00325A1B" w:rsidRDefault="00325A1B">
      <w:pPr>
        <w:sectPr w:rsidR="00325A1B">
          <w:pgSz w:w="12240" w:h="15840"/>
          <w:pgMar w:top="900" w:right="1280" w:bottom="1540" w:left="940" w:header="0" w:footer="1341" w:gutter="0"/>
          <w:cols w:space="720"/>
        </w:sectPr>
      </w:pPr>
    </w:p>
    <w:p w:rsidR="00325A1B" w:rsidRDefault="00847BF1">
      <w:pPr>
        <w:pStyle w:val="BodyText"/>
        <w:spacing w:before="75"/>
        <w:ind w:left="1942" w:right="1013"/>
      </w:pPr>
      <w:r>
        <w:rPr>
          <w:color w:val="000009"/>
        </w:rPr>
        <w:t>promotions on the Service. The manner, mode and extent of advertising by Google on the Service are</w:t>
      </w:r>
      <w:r>
        <w:rPr>
          <w:color w:val="000009"/>
        </w:rPr>
        <w:t xml:space="preserve"> subject to change. You agree that Google shall not be responsible or liable for any loss or damage of any sort incurred as a result of any such dealings or as the result of the presence of such advertisers on the</w:t>
      </w:r>
      <w:r>
        <w:rPr>
          <w:color w:val="000009"/>
          <w:spacing w:val="-17"/>
        </w:rPr>
        <w:t xml:space="preserve"> </w:t>
      </w:r>
      <w:r>
        <w:rPr>
          <w:color w:val="000009"/>
        </w:rPr>
        <w:t>Service.”</w:t>
      </w:r>
    </w:p>
    <w:p w:rsidR="00325A1B" w:rsidRDefault="00325A1B">
      <w:pPr>
        <w:pStyle w:val="BodyText"/>
        <w:ind w:left="0"/>
        <w:jc w:val="left"/>
        <w:rPr>
          <w:sz w:val="32"/>
        </w:rPr>
      </w:pPr>
    </w:p>
    <w:p w:rsidR="00325A1B" w:rsidRDefault="00847BF1">
      <w:pPr>
        <w:pStyle w:val="ListParagraph"/>
        <w:numPr>
          <w:ilvl w:val="0"/>
          <w:numId w:val="9"/>
        </w:numPr>
        <w:tabs>
          <w:tab w:val="left" w:pos="1222"/>
        </w:tabs>
        <w:spacing w:before="258" w:line="453" w:lineRule="auto"/>
        <w:ind w:left="501" w:right="161" w:firstLine="0"/>
        <w:jc w:val="both"/>
        <w:rPr>
          <w:b/>
          <w:sz w:val="28"/>
        </w:rPr>
      </w:pPr>
      <w:r>
        <w:rPr>
          <w:b/>
          <w:color w:val="000009"/>
          <w:sz w:val="28"/>
        </w:rPr>
        <w:t>Also, we noticed the conditions</w:t>
      </w:r>
      <w:r>
        <w:rPr>
          <w:b/>
          <w:color w:val="000009"/>
          <w:sz w:val="28"/>
        </w:rPr>
        <w:t xml:space="preserve"> under the heading “Disclaimer of</w:t>
      </w:r>
      <w:r>
        <w:rPr>
          <w:b/>
          <w:color w:val="000009"/>
          <w:spacing w:val="-4"/>
          <w:sz w:val="28"/>
        </w:rPr>
        <w:t xml:space="preserve"> </w:t>
      </w:r>
      <w:r>
        <w:rPr>
          <w:b/>
          <w:color w:val="000009"/>
          <w:sz w:val="28"/>
        </w:rPr>
        <w:t>Warranties”:</w:t>
      </w:r>
    </w:p>
    <w:p w:rsidR="00325A1B" w:rsidRDefault="00847BF1">
      <w:pPr>
        <w:pStyle w:val="BodyText"/>
        <w:spacing w:before="58" w:line="317" w:lineRule="exact"/>
        <w:ind w:left="1942"/>
      </w:pPr>
      <w:r>
        <w:rPr>
          <w:color w:val="000009"/>
        </w:rPr>
        <w:t>“11. Disclaimer of Warranties</w:t>
      </w:r>
    </w:p>
    <w:p w:rsidR="00325A1B" w:rsidRDefault="00847BF1">
      <w:pPr>
        <w:pStyle w:val="BodyText"/>
        <w:ind w:left="1942" w:right="1011"/>
      </w:pPr>
      <w:r>
        <w:rPr>
          <w:color w:val="000009"/>
        </w:rPr>
        <w:t>Google and its affiliates, licensors, partners, suppliers, consultants and agents (“Google Entities”) disclaim any and all responsibility or liability for the accuracy, content, c</w:t>
      </w:r>
      <w:r>
        <w:rPr>
          <w:color w:val="000009"/>
        </w:rPr>
        <w:t>ompleteness, legality, reliability, or operability or availability of information or Content displayed on the Service. The Google Entities disclaim any and all responsibility and liability for your conduct and for the conduct of others using the</w:t>
      </w:r>
      <w:r>
        <w:rPr>
          <w:color w:val="000009"/>
          <w:spacing w:val="-4"/>
        </w:rPr>
        <w:t xml:space="preserve"> </w:t>
      </w:r>
      <w:r>
        <w:rPr>
          <w:color w:val="000009"/>
        </w:rPr>
        <w:t>Service.</w:t>
      </w:r>
    </w:p>
    <w:p w:rsidR="00325A1B" w:rsidRDefault="00325A1B">
      <w:pPr>
        <w:pStyle w:val="BodyText"/>
        <w:spacing w:before="9"/>
        <w:ind w:left="0"/>
        <w:jc w:val="left"/>
        <w:rPr>
          <w:sz w:val="27"/>
        </w:rPr>
      </w:pPr>
    </w:p>
    <w:p w:rsidR="00325A1B" w:rsidRDefault="00847BF1">
      <w:pPr>
        <w:pStyle w:val="BodyText"/>
        <w:ind w:left="1942" w:right="1011"/>
      </w:pPr>
      <w:r>
        <w:rPr>
          <w:color w:val="000009"/>
        </w:rPr>
        <w:t xml:space="preserve">THE SERVICE, AND ALL CONTENT, INFORMATION (INCLUDING, WITHOUT LIMITATION, ANY INFORMATION OR CONTENT OBTAINED OR ACCESSED THROUGH THE SERVICE), PRODUCTS AND SERVICES INCLUDED THEREIN ARE PROVIDED “AS IS,” WITH NO WARRANTIES WHATSOEVER. THE GOOGLE ENTITIES </w:t>
      </w:r>
      <w:r>
        <w:rPr>
          <w:color w:val="000009"/>
        </w:rPr>
        <w:t>EXPRESSLY DISCLAIM TO THE FULLEST EXTENT PERMITTED BY LAW AND EXPRESS, IMPLIED AND STATUTORY WARRANTIES, INCLUDING, WITHOUT LIMITATION, THE WARRANTIES OF MERHCNTABILITY, FITNESS FOR A PARTICULAR PURPOSE, AND</w:t>
      </w:r>
      <w:r>
        <w:rPr>
          <w:color w:val="000009"/>
          <w:spacing w:val="-29"/>
        </w:rPr>
        <w:t xml:space="preserve"> </w:t>
      </w:r>
      <w:r>
        <w:rPr>
          <w:color w:val="000009"/>
        </w:rPr>
        <w:t>NON-INFRINGEMENT</w:t>
      </w:r>
    </w:p>
    <w:p w:rsidR="00325A1B" w:rsidRDefault="00325A1B">
      <w:pPr>
        <w:sectPr w:rsidR="00325A1B">
          <w:pgSz w:w="12240" w:h="15840"/>
          <w:pgMar w:top="900" w:right="1280" w:bottom="1540" w:left="940" w:header="0" w:footer="1341" w:gutter="0"/>
          <w:cols w:space="720"/>
        </w:sectPr>
      </w:pPr>
    </w:p>
    <w:p w:rsidR="00325A1B" w:rsidRDefault="00847BF1">
      <w:pPr>
        <w:pStyle w:val="BodyText"/>
        <w:spacing w:before="75"/>
        <w:ind w:left="1942" w:right="1012"/>
      </w:pPr>
      <w:r>
        <w:rPr>
          <w:color w:val="000009"/>
        </w:rPr>
        <w:t>OF PROPRIETARY RIGHTS. Some states do not allow the exclusion or limitation of implied warranties, so the above disclaimers and exclusions may not apply to</w:t>
      </w:r>
      <w:r>
        <w:rPr>
          <w:color w:val="000009"/>
          <w:spacing w:val="-2"/>
        </w:rPr>
        <w:t xml:space="preserve"> </w:t>
      </w:r>
      <w:r>
        <w:rPr>
          <w:color w:val="000009"/>
        </w:rPr>
        <w:t>you.</w:t>
      </w:r>
    </w:p>
    <w:p w:rsidR="00325A1B" w:rsidRDefault="00325A1B">
      <w:pPr>
        <w:pStyle w:val="BodyText"/>
        <w:spacing w:before="10"/>
        <w:ind w:left="0"/>
        <w:jc w:val="left"/>
        <w:rPr>
          <w:sz w:val="27"/>
        </w:rPr>
      </w:pPr>
    </w:p>
    <w:p w:rsidR="00325A1B" w:rsidRDefault="00847BF1">
      <w:pPr>
        <w:pStyle w:val="BodyText"/>
        <w:ind w:left="1942" w:right="1013"/>
      </w:pPr>
      <w:r>
        <w:rPr>
          <w:color w:val="000009"/>
        </w:rPr>
        <w:t>YOU AGREE THAT YOUR USE OF THE SERVICES ARE ENTIERLY AT YOUR OWN</w:t>
      </w:r>
      <w:r>
        <w:rPr>
          <w:color w:val="000009"/>
          <w:spacing w:val="-11"/>
        </w:rPr>
        <w:t xml:space="preserve"> </w:t>
      </w:r>
      <w:r>
        <w:rPr>
          <w:color w:val="000009"/>
        </w:rPr>
        <w:t>RISK”</w:t>
      </w:r>
    </w:p>
    <w:p w:rsidR="00325A1B" w:rsidRDefault="00325A1B">
      <w:pPr>
        <w:pStyle w:val="BodyText"/>
        <w:spacing w:before="9"/>
        <w:ind w:left="0"/>
        <w:jc w:val="left"/>
        <w:rPr>
          <w:sz w:val="30"/>
        </w:rPr>
      </w:pPr>
    </w:p>
    <w:p w:rsidR="00325A1B" w:rsidRDefault="00847BF1">
      <w:pPr>
        <w:pStyle w:val="ListParagraph"/>
        <w:numPr>
          <w:ilvl w:val="0"/>
          <w:numId w:val="9"/>
        </w:numPr>
        <w:tabs>
          <w:tab w:val="left" w:pos="1222"/>
        </w:tabs>
        <w:spacing w:line="630" w:lineRule="atLeast"/>
        <w:ind w:left="501" w:right="156" w:firstLine="0"/>
        <w:jc w:val="both"/>
        <w:rPr>
          <w:b/>
          <w:sz w:val="28"/>
        </w:rPr>
      </w:pPr>
      <w:r>
        <w:rPr>
          <w:b/>
          <w:color w:val="000009"/>
          <w:sz w:val="28"/>
        </w:rPr>
        <w:t>It is further submitte</w:t>
      </w:r>
      <w:r>
        <w:rPr>
          <w:b/>
          <w:color w:val="000009"/>
          <w:sz w:val="28"/>
        </w:rPr>
        <w:t xml:space="preserve">d that the terms of service would constitute the entire agreement between the party and Google. Under the “Google Groups Content Policy”, it was brought to our notice by the learned Counsel for the appellant that Google has a zero-tolerance policy towards </w:t>
      </w:r>
      <w:r>
        <w:rPr>
          <w:b/>
          <w:color w:val="000009"/>
          <w:sz w:val="28"/>
        </w:rPr>
        <w:t>the content that exploits children. Google retains the power to remove hate speech which</w:t>
      </w:r>
      <w:r>
        <w:rPr>
          <w:b/>
          <w:color w:val="000009"/>
          <w:spacing w:val="80"/>
          <w:sz w:val="28"/>
        </w:rPr>
        <w:t xml:space="preserve"> </w:t>
      </w:r>
      <w:r>
        <w:rPr>
          <w:b/>
          <w:color w:val="000009"/>
          <w:sz w:val="28"/>
        </w:rPr>
        <w:t>is explained as content that promotes hate or violence towards groups based on race, ethnicity, religion, disability, gender, age, veteran status, or sexual orientatio</w:t>
      </w:r>
      <w:r>
        <w:rPr>
          <w:b/>
          <w:color w:val="000009"/>
          <w:sz w:val="28"/>
        </w:rPr>
        <w:t>n/gender identity. There is an exhortation against threatening, harassing or bullying other people using Groups. There is again the condition that groups cannot be used to encourage any illegal activities or to promote dangerous and illegal</w:t>
      </w:r>
      <w:r>
        <w:rPr>
          <w:b/>
          <w:color w:val="000009"/>
          <w:spacing w:val="-15"/>
          <w:sz w:val="28"/>
        </w:rPr>
        <w:t xml:space="preserve"> </w:t>
      </w:r>
      <w:r>
        <w:rPr>
          <w:b/>
          <w:color w:val="000009"/>
          <w:sz w:val="28"/>
        </w:rPr>
        <w:t>activities.</w:t>
      </w:r>
    </w:p>
    <w:p w:rsidR="00325A1B" w:rsidRDefault="00325A1B">
      <w:pPr>
        <w:spacing w:line="630" w:lineRule="atLeast"/>
        <w:jc w:val="both"/>
        <w:rPr>
          <w:sz w:val="28"/>
        </w:rPr>
        <w:sectPr w:rsidR="00325A1B">
          <w:pgSz w:w="12240" w:h="15840"/>
          <w:pgMar w:top="900" w:right="1280" w:bottom="1540" w:left="940" w:header="0" w:footer="1341" w:gutter="0"/>
          <w:cols w:space="720"/>
        </w:sectPr>
      </w:pPr>
    </w:p>
    <w:p w:rsidR="00325A1B" w:rsidRDefault="00847BF1">
      <w:pPr>
        <w:pStyle w:val="ListParagraph"/>
        <w:numPr>
          <w:ilvl w:val="0"/>
          <w:numId w:val="9"/>
        </w:numPr>
        <w:tabs>
          <w:tab w:val="left" w:pos="1222"/>
        </w:tabs>
        <w:spacing w:before="63" w:line="477" w:lineRule="auto"/>
        <w:ind w:left="501" w:right="156" w:firstLine="0"/>
        <w:jc w:val="both"/>
        <w:rPr>
          <w:b/>
          <w:sz w:val="28"/>
        </w:rPr>
      </w:pPr>
      <w:r>
        <w:rPr>
          <w:b/>
          <w:color w:val="000009"/>
          <w:sz w:val="28"/>
        </w:rPr>
        <w:t>As far as decision in</w:t>
      </w:r>
      <w:r>
        <w:rPr>
          <w:b/>
          <w:sz w:val="28"/>
        </w:rPr>
        <w:t xml:space="preserve"> </w:t>
      </w:r>
      <w:r>
        <w:rPr>
          <w:b/>
          <w:sz w:val="28"/>
          <w:u w:val="single"/>
        </w:rPr>
        <w:t>Rajiv Thapar</w:t>
      </w:r>
      <w:r>
        <w:rPr>
          <w:b/>
          <w:sz w:val="28"/>
        </w:rPr>
        <w:t xml:space="preserve">(supra), relied upon by appellant, </w:t>
      </w:r>
      <w:r>
        <w:rPr>
          <w:b/>
          <w:color w:val="000009"/>
          <w:sz w:val="28"/>
        </w:rPr>
        <w:t xml:space="preserve">is concerned, it involved the following facts. The appellant therein was married to the deceased. The deceased fell ill and was admitted in the hospital. She was diagnosed </w:t>
      </w:r>
      <w:r>
        <w:rPr>
          <w:b/>
          <w:color w:val="000009"/>
          <w:sz w:val="28"/>
        </w:rPr>
        <w:t>with as suffering from malaria. After she was discharged, she again fell ill. The Echocardiography confirmed presence of a large hole in her heart. She succumbed to a massive heart attack. Suspecting poisoning, father of the deceased filed the complaint. T</w:t>
      </w:r>
      <w:r>
        <w:rPr>
          <w:b/>
          <w:color w:val="000009"/>
          <w:sz w:val="28"/>
        </w:rPr>
        <w:t>he Medical Board found death due to cardiac decompensation. The CFSL Report also indicated no common</w:t>
      </w:r>
      <w:r>
        <w:rPr>
          <w:b/>
          <w:color w:val="000009"/>
          <w:spacing w:val="124"/>
          <w:sz w:val="28"/>
        </w:rPr>
        <w:t xml:space="preserve"> </w:t>
      </w:r>
      <w:r>
        <w:rPr>
          <w:b/>
          <w:color w:val="000009"/>
          <w:sz w:val="28"/>
        </w:rPr>
        <w:t>poison.</w:t>
      </w:r>
      <w:r>
        <w:rPr>
          <w:b/>
          <w:color w:val="000009"/>
          <w:spacing w:val="125"/>
          <w:sz w:val="28"/>
        </w:rPr>
        <w:t xml:space="preserve"> </w:t>
      </w:r>
      <w:r>
        <w:rPr>
          <w:b/>
          <w:color w:val="000009"/>
          <w:sz w:val="28"/>
        </w:rPr>
        <w:t>The</w:t>
      </w:r>
      <w:r>
        <w:rPr>
          <w:b/>
          <w:color w:val="000009"/>
          <w:spacing w:val="125"/>
          <w:sz w:val="28"/>
        </w:rPr>
        <w:t xml:space="preserve"> </w:t>
      </w:r>
      <w:r>
        <w:rPr>
          <w:b/>
          <w:color w:val="000009"/>
          <w:sz w:val="28"/>
        </w:rPr>
        <w:t>Metropolitan</w:t>
      </w:r>
      <w:r>
        <w:rPr>
          <w:b/>
          <w:color w:val="000009"/>
          <w:spacing w:val="124"/>
          <w:sz w:val="28"/>
        </w:rPr>
        <w:t xml:space="preserve"> </w:t>
      </w:r>
      <w:r>
        <w:rPr>
          <w:b/>
          <w:color w:val="000009"/>
          <w:sz w:val="28"/>
        </w:rPr>
        <w:t>Magistrate,</w:t>
      </w:r>
      <w:r>
        <w:rPr>
          <w:b/>
          <w:color w:val="000009"/>
          <w:spacing w:val="125"/>
          <w:sz w:val="28"/>
        </w:rPr>
        <w:t xml:space="preserve"> </w:t>
      </w:r>
      <w:r>
        <w:rPr>
          <w:b/>
          <w:color w:val="000009"/>
          <w:sz w:val="28"/>
        </w:rPr>
        <w:t>who</w:t>
      </w:r>
      <w:r>
        <w:rPr>
          <w:b/>
          <w:color w:val="000009"/>
          <w:spacing w:val="125"/>
          <w:sz w:val="28"/>
        </w:rPr>
        <w:t xml:space="preserve"> </w:t>
      </w:r>
      <w:r>
        <w:rPr>
          <w:b/>
          <w:color w:val="000009"/>
          <w:sz w:val="28"/>
        </w:rPr>
        <w:t>was</w:t>
      </w:r>
    </w:p>
    <w:p w:rsidR="00325A1B" w:rsidRDefault="00847BF1">
      <w:pPr>
        <w:pStyle w:val="BodyText"/>
        <w:spacing w:before="21" w:line="480" w:lineRule="auto"/>
        <w:ind w:right="157"/>
      </w:pPr>
      <w:r>
        <w:rPr>
          <w:color w:val="000009"/>
        </w:rPr>
        <w:t>approached by the father of the deceased, committed the case to the Sessions Court who discharged the appellan</w:t>
      </w:r>
      <w:r>
        <w:rPr>
          <w:color w:val="000009"/>
        </w:rPr>
        <w:t>t-accused. The High Court, however, set aside the order. It was in these circumstances, this Court took the following view in regard to the manner in which the matter must be approached when a</w:t>
      </w:r>
      <w:r>
        <w:rPr>
          <w:color w:val="000009"/>
          <w:spacing w:val="80"/>
        </w:rPr>
        <w:t xml:space="preserve"> </w:t>
      </w:r>
      <w:r>
        <w:rPr>
          <w:color w:val="000009"/>
        </w:rPr>
        <w:t>party approaches High Court under Section 482 of the</w:t>
      </w:r>
      <w:r>
        <w:rPr>
          <w:color w:val="000009"/>
          <w:spacing w:val="-35"/>
        </w:rPr>
        <w:t xml:space="preserve"> </w:t>
      </w:r>
      <w:r>
        <w:rPr>
          <w:color w:val="000009"/>
        </w:rPr>
        <w:t>Cr.PC:</w:t>
      </w:r>
    </w:p>
    <w:p w:rsidR="00325A1B" w:rsidRDefault="00325A1B">
      <w:pPr>
        <w:spacing w:line="480" w:lineRule="auto"/>
        <w:sectPr w:rsidR="00325A1B">
          <w:pgSz w:w="12240" w:h="15840"/>
          <w:pgMar w:top="900" w:right="1280" w:bottom="1540" w:left="940" w:header="0" w:footer="1341" w:gutter="0"/>
          <w:cols w:space="720"/>
        </w:sectPr>
      </w:pPr>
    </w:p>
    <w:p w:rsidR="00325A1B" w:rsidRDefault="00847BF1">
      <w:pPr>
        <w:pStyle w:val="BodyText"/>
        <w:spacing w:before="79" w:line="271" w:lineRule="auto"/>
        <w:ind w:left="1942" w:right="1010" w:firstLine="720"/>
      </w:pPr>
      <w:r>
        <w:t>“28. The High Court, in exercise of its jurisdiction under Section 482 CrPC, must make a just and rightful choice. This is not a stage of evaluating the truthfulness or otherwise of the allegations levelled by the prosecution/complainant aga</w:t>
      </w:r>
      <w:r>
        <w:t>inst the accused. Likewise, it is not a stage for determining how weighty the defences raised on behalf of the accused are. Even if the accused is successful in showing some suspicion or doubt, in the allegations levelled by the prosecution/complainant, it</w:t>
      </w:r>
      <w:r>
        <w:t xml:space="preserve"> would be impermissible to discharge the accused before trial. This is so because it would result in giving finality to the accusations levelled by the prosecution/complainant, without allowing the prosecution or the complainant to adduce evidence to subst</w:t>
      </w:r>
      <w:r>
        <w:t>antiate the same. The converse is, however, not true, because even if trial is proceeded with, the accused is not subjected to any irreparable consequences. The accused would still be in a position to succeed by establishing his defences by producing evide</w:t>
      </w:r>
      <w:r>
        <w:t>nce in accordance with law. There is an endless list of judgments rendered by this Court declaring the legal position that in a case where the prosecution/complainant has levelled allegations bringing out all ingredients of the charge(s) levelled, and have</w:t>
      </w:r>
      <w:r>
        <w:t xml:space="preserve"> placed material before the Court, prima</w:t>
      </w:r>
      <w:r>
        <w:rPr>
          <w:spacing w:val="-25"/>
        </w:rPr>
        <w:t xml:space="preserve"> </w:t>
      </w:r>
      <w:r>
        <w:t>facie</w:t>
      </w:r>
    </w:p>
    <w:p w:rsidR="00325A1B" w:rsidRDefault="00325A1B">
      <w:pPr>
        <w:spacing w:line="271" w:lineRule="auto"/>
        <w:sectPr w:rsidR="00325A1B">
          <w:pgSz w:w="12240" w:h="15840"/>
          <w:pgMar w:top="940" w:right="1280" w:bottom="1540" w:left="940" w:header="0" w:footer="1341" w:gutter="0"/>
          <w:cols w:space="720"/>
        </w:sectPr>
      </w:pPr>
    </w:p>
    <w:p w:rsidR="00325A1B" w:rsidRDefault="00847BF1">
      <w:pPr>
        <w:pStyle w:val="BodyText"/>
        <w:tabs>
          <w:tab w:val="left" w:pos="4127"/>
          <w:tab w:val="left" w:pos="5136"/>
          <w:tab w:val="left" w:pos="7658"/>
          <w:tab w:val="left" w:pos="8499"/>
        </w:tabs>
        <w:spacing w:before="79" w:line="271" w:lineRule="auto"/>
        <w:ind w:left="1942" w:right="1013"/>
        <w:jc w:val="left"/>
      </w:pPr>
      <w:r>
        <w:t>evidencing</w:t>
      </w:r>
      <w:r>
        <w:tab/>
        <w:t>the</w:t>
      </w:r>
      <w:r>
        <w:tab/>
        <w:t>truthfulness</w:t>
      </w:r>
      <w:r>
        <w:tab/>
        <w:t>of</w:t>
      </w:r>
      <w:r>
        <w:tab/>
      </w:r>
      <w:r>
        <w:rPr>
          <w:spacing w:val="-6"/>
        </w:rPr>
        <w:t xml:space="preserve">the </w:t>
      </w:r>
      <w:r>
        <w:t>allegations levelled, trial must be</w:t>
      </w:r>
      <w:r>
        <w:rPr>
          <w:spacing w:val="-30"/>
        </w:rPr>
        <w:t xml:space="preserve"> </w:t>
      </w:r>
      <w:r>
        <w:t>held.</w:t>
      </w:r>
    </w:p>
    <w:p w:rsidR="00325A1B" w:rsidRDefault="00325A1B">
      <w:pPr>
        <w:pStyle w:val="BodyText"/>
        <w:spacing w:before="5"/>
        <w:ind w:left="0"/>
        <w:jc w:val="left"/>
        <w:rPr>
          <w:sz w:val="33"/>
        </w:rPr>
      </w:pPr>
    </w:p>
    <w:p w:rsidR="00325A1B" w:rsidRDefault="00847BF1">
      <w:pPr>
        <w:pStyle w:val="BodyText"/>
        <w:spacing w:line="271" w:lineRule="auto"/>
        <w:ind w:left="1942" w:right="1011" w:firstLine="720"/>
      </w:pPr>
      <w:r>
        <w:t>30. Based on the factors canvassed in the foregoing paragraphs, we would delineate the following steps to determine the veracity of a prayer for quashment raised by an accused by invoking the power vested in the High Court under Section 482 CrPC:</w:t>
      </w:r>
    </w:p>
    <w:p w:rsidR="00325A1B" w:rsidRDefault="00325A1B">
      <w:pPr>
        <w:pStyle w:val="BodyText"/>
        <w:spacing w:before="3"/>
        <w:ind w:left="0"/>
        <w:jc w:val="left"/>
        <w:rPr>
          <w:sz w:val="36"/>
        </w:rPr>
      </w:pPr>
    </w:p>
    <w:p w:rsidR="00325A1B" w:rsidRDefault="00847BF1">
      <w:pPr>
        <w:pStyle w:val="ListParagraph"/>
        <w:numPr>
          <w:ilvl w:val="1"/>
          <w:numId w:val="8"/>
        </w:numPr>
        <w:tabs>
          <w:tab w:val="left" w:pos="3144"/>
        </w:tabs>
        <w:spacing w:line="271" w:lineRule="auto"/>
        <w:ind w:right="1013" w:firstLine="360"/>
        <w:rPr>
          <w:b/>
          <w:sz w:val="28"/>
        </w:rPr>
      </w:pPr>
      <w:r>
        <w:rPr>
          <w:b/>
          <w:i/>
          <w:sz w:val="28"/>
        </w:rPr>
        <w:t>Step one</w:t>
      </w:r>
      <w:r>
        <w:rPr>
          <w:b/>
          <w:sz w:val="28"/>
        </w:rPr>
        <w:t>: whether the material relied upon by the accused is sound, reasonable, and indubitable i.e. the material is of sterling and impeccable quality?</w:t>
      </w:r>
    </w:p>
    <w:p w:rsidR="00325A1B" w:rsidRDefault="00325A1B">
      <w:pPr>
        <w:pStyle w:val="BodyText"/>
        <w:ind w:left="0"/>
        <w:jc w:val="left"/>
        <w:rPr>
          <w:sz w:val="36"/>
        </w:rPr>
      </w:pPr>
    </w:p>
    <w:p w:rsidR="00325A1B" w:rsidRDefault="00847BF1">
      <w:pPr>
        <w:pStyle w:val="ListParagraph"/>
        <w:numPr>
          <w:ilvl w:val="1"/>
          <w:numId w:val="8"/>
        </w:numPr>
        <w:tabs>
          <w:tab w:val="left" w:pos="3144"/>
        </w:tabs>
        <w:spacing w:line="271" w:lineRule="auto"/>
        <w:ind w:right="1012" w:firstLine="360"/>
        <w:rPr>
          <w:b/>
          <w:sz w:val="28"/>
        </w:rPr>
      </w:pPr>
      <w:r>
        <w:rPr>
          <w:b/>
          <w:i/>
          <w:sz w:val="28"/>
        </w:rPr>
        <w:t>Step two</w:t>
      </w:r>
      <w:r>
        <w:rPr>
          <w:b/>
          <w:sz w:val="28"/>
        </w:rPr>
        <w:t>: whether the material relied upon by the accused would rule out the assertions contained in the charg</w:t>
      </w:r>
      <w:r>
        <w:rPr>
          <w:b/>
          <w:sz w:val="28"/>
        </w:rPr>
        <w:t>es levelled against the accused i.e. the material is sufficient to reject and overrule the factual assertions contained in the complaint i.e. the material is such as would persuade a reasonable person to dismiss and condemn the factual basis of the accusat</w:t>
      </w:r>
      <w:r>
        <w:rPr>
          <w:b/>
          <w:sz w:val="28"/>
        </w:rPr>
        <w:t>ions as</w:t>
      </w:r>
      <w:r>
        <w:rPr>
          <w:b/>
          <w:spacing w:val="-6"/>
          <w:sz w:val="28"/>
        </w:rPr>
        <w:t xml:space="preserve"> </w:t>
      </w:r>
      <w:r>
        <w:rPr>
          <w:b/>
          <w:sz w:val="28"/>
        </w:rPr>
        <w:t>false?</w:t>
      </w:r>
    </w:p>
    <w:p w:rsidR="00325A1B" w:rsidRDefault="00325A1B">
      <w:pPr>
        <w:pStyle w:val="BodyText"/>
        <w:spacing w:before="8"/>
        <w:ind w:left="0"/>
        <w:jc w:val="left"/>
        <w:rPr>
          <w:sz w:val="36"/>
        </w:rPr>
      </w:pPr>
    </w:p>
    <w:p w:rsidR="00325A1B" w:rsidRDefault="00847BF1">
      <w:pPr>
        <w:pStyle w:val="ListParagraph"/>
        <w:numPr>
          <w:ilvl w:val="1"/>
          <w:numId w:val="8"/>
        </w:numPr>
        <w:tabs>
          <w:tab w:val="left" w:pos="3144"/>
        </w:tabs>
        <w:spacing w:line="271" w:lineRule="auto"/>
        <w:ind w:right="1011" w:firstLine="360"/>
        <w:rPr>
          <w:b/>
          <w:sz w:val="28"/>
        </w:rPr>
      </w:pPr>
      <w:r>
        <w:rPr>
          <w:b/>
          <w:i/>
          <w:sz w:val="28"/>
        </w:rPr>
        <w:t>Step three</w:t>
      </w:r>
      <w:r>
        <w:rPr>
          <w:b/>
          <w:sz w:val="28"/>
        </w:rPr>
        <w:t xml:space="preserve">: </w:t>
      </w:r>
      <w:r>
        <w:rPr>
          <w:b/>
          <w:sz w:val="28"/>
          <w:u w:val="single"/>
        </w:rPr>
        <w:t>whether the material relied upon by the accused has not been refuted by the prosecution/complainant; and/or the material is such that it cannot be justifiably refuted by the prosecution/ complainant</w:t>
      </w:r>
      <w:r>
        <w:rPr>
          <w:b/>
          <w:sz w:val="28"/>
        </w:rPr>
        <w:t>?</w:t>
      </w:r>
    </w:p>
    <w:p w:rsidR="00325A1B" w:rsidRDefault="00325A1B">
      <w:pPr>
        <w:spacing w:line="271" w:lineRule="auto"/>
        <w:jc w:val="both"/>
        <w:rPr>
          <w:sz w:val="28"/>
        </w:rPr>
        <w:sectPr w:rsidR="00325A1B">
          <w:pgSz w:w="12240" w:h="15840"/>
          <w:pgMar w:top="940" w:right="1280" w:bottom="1540" w:left="940" w:header="0" w:footer="1341" w:gutter="0"/>
          <w:cols w:space="720"/>
        </w:sectPr>
      </w:pPr>
    </w:p>
    <w:p w:rsidR="00325A1B" w:rsidRDefault="00847BF1">
      <w:pPr>
        <w:pStyle w:val="ListParagraph"/>
        <w:numPr>
          <w:ilvl w:val="1"/>
          <w:numId w:val="8"/>
        </w:numPr>
        <w:tabs>
          <w:tab w:val="left" w:pos="3144"/>
        </w:tabs>
        <w:spacing w:before="79" w:line="271" w:lineRule="auto"/>
        <w:ind w:right="1013" w:firstLine="360"/>
        <w:rPr>
          <w:b/>
          <w:sz w:val="28"/>
        </w:rPr>
      </w:pPr>
      <w:r>
        <w:rPr>
          <w:b/>
          <w:i/>
          <w:sz w:val="28"/>
        </w:rPr>
        <w:t>Step four</w:t>
      </w:r>
      <w:r>
        <w:rPr>
          <w:b/>
          <w:sz w:val="28"/>
        </w:rPr>
        <w:t>: whether proceeding with the trial would result in an abuse of process of the court, and would not serve the ends of</w:t>
      </w:r>
      <w:r>
        <w:rPr>
          <w:b/>
          <w:spacing w:val="-5"/>
          <w:sz w:val="28"/>
        </w:rPr>
        <w:t xml:space="preserve"> </w:t>
      </w:r>
      <w:r>
        <w:rPr>
          <w:b/>
          <w:sz w:val="28"/>
        </w:rPr>
        <w:t>justice?</w:t>
      </w:r>
    </w:p>
    <w:p w:rsidR="00325A1B" w:rsidRDefault="00325A1B">
      <w:pPr>
        <w:pStyle w:val="BodyText"/>
        <w:spacing w:before="9"/>
        <w:ind w:left="0"/>
        <w:jc w:val="left"/>
        <w:rPr>
          <w:sz w:val="35"/>
        </w:rPr>
      </w:pPr>
    </w:p>
    <w:p w:rsidR="00325A1B" w:rsidRDefault="00847BF1">
      <w:pPr>
        <w:pStyle w:val="ListParagraph"/>
        <w:numPr>
          <w:ilvl w:val="1"/>
          <w:numId w:val="8"/>
        </w:numPr>
        <w:tabs>
          <w:tab w:val="left" w:pos="3310"/>
        </w:tabs>
        <w:spacing w:line="271" w:lineRule="auto"/>
        <w:ind w:right="1012" w:firstLine="360"/>
        <w:rPr>
          <w:b/>
          <w:sz w:val="28"/>
        </w:rPr>
      </w:pPr>
      <w:r>
        <w:rPr>
          <w:b/>
          <w:sz w:val="28"/>
        </w:rPr>
        <w:t>If the answer to all the steps is in the affirmative, the judicial conscience of the High Court should persuade it to quash such</w:t>
      </w:r>
      <w:r>
        <w:rPr>
          <w:b/>
          <w:sz w:val="28"/>
        </w:rPr>
        <w:t xml:space="preserve"> criminal proceedings in exercise of power vested in it under Section 482 CrPC. Such exercise of power, besides doing justice to the accused, would save precious court time, which would otherwise be wasted in holding such a trial (as well as proceedings ar</w:t>
      </w:r>
      <w:r>
        <w:rPr>
          <w:b/>
          <w:sz w:val="28"/>
        </w:rPr>
        <w:t>ising therefrom) specially when it is clear that the same would not conclude in the conviction of the</w:t>
      </w:r>
      <w:r>
        <w:rPr>
          <w:b/>
          <w:spacing w:val="-11"/>
          <w:sz w:val="28"/>
        </w:rPr>
        <w:t xml:space="preserve"> </w:t>
      </w:r>
      <w:r>
        <w:rPr>
          <w:b/>
          <w:sz w:val="28"/>
        </w:rPr>
        <w:t>accused.”</w:t>
      </w:r>
    </w:p>
    <w:p w:rsidR="00325A1B" w:rsidRDefault="00847BF1">
      <w:pPr>
        <w:pStyle w:val="BodyText"/>
        <w:spacing w:before="61"/>
        <w:ind w:left="5816"/>
      </w:pPr>
      <w:r>
        <w:t>(Emphasis supplied)</w:t>
      </w:r>
    </w:p>
    <w:p w:rsidR="00325A1B" w:rsidRDefault="00325A1B">
      <w:pPr>
        <w:pStyle w:val="BodyText"/>
        <w:ind w:left="0"/>
        <w:jc w:val="left"/>
        <w:rPr>
          <w:sz w:val="32"/>
        </w:rPr>
      </w:pPr>
    </w:p>
    <w:p w:rsidR="00325A1B" w:rsidRDefault="00847BF1">
      <w:pPr>
        <w:pStyle w:val="ListParagraph"/>
        <w:numPr>
          <w:ilvl w:val="0"/>
          <w:numId w:val="9"/>
        </w:numPr>
        <w:tabs>
          <w:tab w:val="left" w:pos="1222"/>
        </w:tabs>
        <w:spacing w:before="259" w:line="470" w:lineRule="auto"/>
        <w:ind w:left="501" w:right="160" w:firstLine="0"/>
        <w:jc w:val="both"/>
        <w:rPr>
          <w:b/>
          <w:sz w:val="28"/>
        </w:rPr>
      </w:pPr>
      <w:r>
        <w:rPr>
          <w:b/>
          <w:color w:val="000009"/>
          <w:sz w:val="28"/>
        </w:rPr>
        <w:t>The court also declared that the High Court must be fully satisfied about the material and that material produced by the ac</w:t>
      </w:r>
      <w:r>
        <w:rPr>
          <w:b/>
          <w:color w:val="000009"/>
          <w:sz w:val="28"/>
        </w:rPr>
        <w:t>cused must be such that the defence is based on sound, reasonable and indisputable</w:t>
      </w:r>
      <w:r>
        <w:rPr>
          <w:b/>
          <w:color w:val="000009"/>
          <w:spacing w:val="-35"/>
          <w:sz w:val="28"/>
        </w:rPr>
        <w:t xml:space="preserve"> </w:t>
      </w:r>
      <w:r>
        <w:rPr>
          <w:b/>
          <w:color w:val="000009"/>
          <w:sz w:val="28"/>
        </w:rPr>
        <w:t>facts.</w:t>
      </w:r>
    </w:p>
    <w:p w:rsidR="00325A1B" w:rsidRDefault="00847BF1">
      <w:pPr>
        <w:pStyle w:val="ListParagraph"/>
        <w:numPr>
          <w:ilvl w:val="0"/>
          <w:numId w:val="9"/>
        </w:numPr>
        <w:tabs>
          <w:tab w:val="left" w:pos="1222"/>
        </w:tabs>
        <w:spacing w:before="24" w:line="470" w:lineRule="auto"/>
        <w:ind w:left="501" w:right="158" w:firstLine="0"/>
        <w:jc w:val="both"/>
        <w:rPr>
          <w:b/>
          <w:sz w:val="28"/>
        </w:rPr>
      </w:pPr>
      <w:r>
        <w:rPr>
          <w:b/>
          <w:color w:val="000009"/>
          <w:sz w:val="28"/>
        </w:rPr>
        <w:t>In</w:t>
      </w:r>
      <w:r>
        <w:rPr>
          <w:b/>
          <w:sz w:val="28"/>
        </w:rPr>
        <w:t xml:space="preserve"> </w:t>
      </w:r>
      <w:r>
        <w:rPr>
          <w:b/>
          <w:sz w:val="28"/>
          <w:u w:val="single"/>
        </w:rPr>
        <w:t>HMT Watches</w:t>
      </w:r>
      <w:r>
        <w:rPr>
          <w:b/>
          <w:sz w:val="28"/>
        </w:rPr>
        <w:t xml:space="preserve"> (supra), </w:t>
      </w:r>
      <w:r>
        <w:rPr>
          <w:b/>
          <w:color w:val="000009"/>
          <w:sz w:val="28"/>
        </w:rPr>
        <w:t>the complaint was one under Section 138 of the Negotiable Instruments Act, 1881. In the said case, this Court faulted the High Court in having</w:t>
      </w:r>
      <w:r>
        <w:rPr>
          <w:b/>
          <w:color w:val="000009"/>
          <w:sz w:val="28"/>
        </w:rPr>
        <w:t xml:space="preserve"> expressed its view on disputed questions of</w:t>
      </w:r>
      <w:r>
        <w:rPr>
          <w:b/>
          <w:color w:val="000009"/>
          <w:spacing w:val="74"/>
          <w:sz w:val="28"/>
        </w:rPr>
        <w:t xml:space="preserve"> </w:t>
      </w:r>
      <w:r>
        <w:rPr>
          <w:b/>
          <w:color w:val="000009"/>
          <w:sz w:val="28"/>
        </w:rPr>
        <w:t>fact</w:t>
      </w:r>
    </w:p>
    <w:p w:rsidR="00325A1B" w:rsidRDefault="00325A1B">
      <w:pPr>
        <w:spacing w:line="470" w:lineRule="auto"/>
        <w:jc w:val="both"/>
        <w:rPr>
          <w:sz w:val="28"/>
        </w:rPr>
        <w:sectPr w:rsidR="00325A1B">
          <w:pgSz w:w="12240" w:h="15840"/>
          <w:pgMar w:top="940" w:right="1280" w:bottom="1540" w:left="940" w:header="0" w:footer="1341" w:gutter="0"/>
          <w:cols w:space="720"/>
        </w:sectPr>
      </w:pPr>
    </w:p>
    <w:p w:rsidR="00325A1B" w:rsidRDefault="00847BF1">
      <w:pPr>
        <w:pStyle w:val="BodyText"/>
        <w:spacing w:before="75" w:line="480" w:lineRule="auto"/>
        <w:ind w:right="158"/>
      </w:pPr>
      <w:r>
        <w:rPr>
          <w:color w:val="000009"/>
        </w:rPr>
        <w:t>in a petition under Section 482 to conclude that an offence was not made out. Factual matters which were not admitted between the parties could not form the basis for the High Court to</w:t>
      </w:r>
      <w:r>
        <w:rPr>
          <w:color w:val="000009"/>
          <w:spacing w:val="-13"/>
        </w:rPr>
        <w:t xml:space="preserve"> </w:t>
      </w:r>
      <w:r>
        <w:rPr>
          <w:color w:val="000009"/>
        </w:rPr>
        <w:t>interfe</w:t>
      </w:r>
      <w:r>
        <w:rPr>
          <w:color w:val="000009"/>
        </w:rPr>
        <w:t>re.</w:t>
      </w:r>
    </w:p>
    <w:p w:rsidR="00325A1B" w:rsidRDefault="00847BF1">
      <w:pPr>
        <w:pStyle w:val="ListParagraph"/>
        <w:numPr>
          <w:ilvl w:val="0"/>
          <w:numId w:val="9"/>
        </w:numPr>
        <w:tabs>
          <w:tab w:val="left" w:pos="1222"/>
        </w:tabs>
        <w:spacing w:before="227" w:line="477" w:lineRule="auto"/>
        <w:ind w:left="501" w:right="157" w:firstLine="0"/>
        <w:jc w:val="both"/>
        <w:rPr>
          <w:b/>
          <w:sz w:val="28"/>
        </w:rPr>
      </w:pPr>
      <w:r>
        <w:rPr>
          <w:b/>
          <w:color w:val="000009"/>
          <w:sz w:val="28"/>
        </w:rPr>
        <w:t>In regard to the attempt, on the part of the appellant, to persuade us to follow the judgment of this Court in</w:t>
      </w:r>
      <w:r>
        <w:rPr>
          <w:b/>
          <w:sz w:val="28"/>
        </w:rPr>
        <w:t xml:space="preserve"> </w:t>
      </w:r>
      <w:r>
        <w:rPr>
          <w:b/>
          <w:sz w:val="28"/>
          <w:u w:val="single"/>
        </w:rPr>
        <w:t>Rajiv Thapar</w:t>
      </w:r>
      <w:r>
        <w:rPr>
          <w:b/>
          <w:sz w:val="28"/>
        </w:rPr>
        <w:t xml:space="preserve"> </w:t>
      </w:r>
      <w:r>
        <w:rPr>
          <w:b/>
          <w:color w:val="000009"/>
          <w:sz w:val="28"/>
        </w:rPr>
        <w:t>(supra), we felt dissuaded from undertaking the said course on the following reasoning. It is true that a perusal of the petition before the High Court reveals that appellant has purported to take up the contention that the website is the service offered b</w:t>
      </w:r>
      <w:r>
        <w:rPr>
          <w:b/>
          <w:color w:val="000009"/>
          <w:sz w:val="28"/>
        </w:rPr>
        <w:t xml:space="preserve">y the Google Inc, the parent company of the appellant and that the services are provided by the parent company directly to the users. It  is also  the case  of the  appellant </w:t>
      </w:r>
      <w:r>
        <w:rPr>
          <w:b/>
          <w:color w:val="000009"/>
          <w:spacing w:val="78"/>
          <w:sz w:val="28"/>
        </w:rPr>
        <w:t xml:space="preserve"> </w:t>
      </w:r>
      <w:r>
        <w:rPr>
          <w:b/>
          <w:color w:val="000009"/>
          <w:sz w:val="28"/>
        </w:rPr>
        <w:t>that  service</w:t>
      </w:r>
    </w:p>
    <w:p w:rsidR="00325A1B" w:rsidRDefault="00847BF1">
      <w:pPr>
        <w:pStyle w:val="BodyText"/>
        <w:spacing w:before="18" w:line="480" w:lineRule="auto"/>
        <w:ind w:right="160"/>
      </w:pPr>
      <w:r>
        <w:rPr>
          <w:color w:val="000009"/>
        </w:rPr>
        <w:t>provided on the website is free and the end user can post a blog w</w:t>
      </w:r>
      <w:r>
        <w:rPr>
          <w:color w:val="000009"/>
        </w:rPr>
        <w:t>ithout making any payment. The terms of service and content policy on the website is also seen produced.</w:t>
      </w:r>
      <w:r>
        <w:rPr>
          <w:color w:val="000009"/>
          <w:spacing w:val="83"/>
        </w:rPr>
        <w:t xml:space="preserve"> </w:t>
      </w:r>
      <w:r>
        <w:rPr>
          <w:color w:val="000009"/>
        </w:rPr>
        <w:t>Impugned</w:t>
      </w:r>
      <w:r>
        <w:rPr>
          <w:color w:val="000009"/>
          <w:spacing w:val="82"/>
        </w:rPr>
        <w:t xml:space="preserve"> </w:t>
      </w:r>
      <w:r>
        <w:rPr>
          <w:color w:val="000009"/>
        </w:rPr>
        <w:t>order</w:t>
      </w:r>
      <w:r>
        <w:rPr>
          <w:color w:val="000009"/>
          <w:spacing w:val="83"/>
        </w:rPr>
        <w:t xml:space="preserve"> </w:t>
      </w:r>
      <w:r>
        <w:rPr>
          <w:color w:val="000009"/>
        </w:rPr>
        <w:t>of</w:t>
      </w:r>
      <w:r>
        <w:rPr>
          <w:color w:val="000009"/>
          <w:spacing w:val="82"/>
        </w:rPr>
        <w:t xml:space="preserve"> </w:t>
      </w:r>
      <w:r>
        <w:rPr>
          <w:color w:val="000009"/>
        </w:rPr>
        <w:t>the</w:t>
      </w:r>
      <w:r>
        <w:rPr>
          <w:color w:val="000009"/>
          <w:spacing w:val="83"/>
        </w:rPr>
        <w:t xml:space="preserve"> </w:t>
      </w:r>
      <w:r>
        <w:rPr>
          <w:color w:val="000009"/>
        </w:rPr>
        <w:t>High</w:t>
      </w:r>
      <w:r>
        <w:rPr>
          <w:color w:val="000009"/>
          <w:spacing w:val="82"/>
        </w:rPr>
        <w:t xml:space="preserve"> </w:t>
      </w:r>
      <w:r>
        <w:rPr>
          <w:color w:val="000009"/>
        </w:rPr>
        <w:t>Court,</w:t>
      </w:r>
      <w:r>
        <w:rPr>
          <w:color w:val="000009"/>
          <w:spacing w:val="84"/>
        </w:rPr>
        <w:t xml:space="preserve"> </w:t>
      </w:r>
      <w:r>
        <w:rPr>
          <w:color w:val="000009"/>
        </w:rPr>
        <w:t>however,</w:t>
      </w:r>
    </w:p>
    <w:p w:rsidR="00325A1B" w:rsidRDefault="00325A1B">
      <w:pPr>
        <w:spacing w:line="480" w:lineRule="auto"/>
        <w:sectPr w:rsidR="00325A1B">
          <w:pgSz w:w="12240" w:h="15840"/>
          <w:pgMar w:top="900" w:right="1280" w:bottom="1540" w:left="940" w:header="0" w:footer="1341" w:gutter="0"/>
          <w:cols w:space="720"/>
        </w:sectPr>
      </w:pPr>
    </w:p>
    <w:p w:rsidR="00325A1B" w:rsidRDefault="00847BF1">
      <w:pPr>
        <w:pStyle w:val="BodyText"/>
        <w:spacing w:before="75" w:line="480" w:lineRule="auto"/>
        <w:ind w:right="157"/>
      </w:pPr>
      <w:r>
        <w:rPr>
          <w:color w:val="000009"/>
        </w:rPr>
        <w:t>reveals that the court understood the arguments apparently of the appellant as follows:</w:t>
      </w:r>
    </w:p>
    <w:p w:rsidR="00325A1B" w:rsidRDefault="00847BF1">
      <w:pPr>
        <w:pStyle w:val="BodyText"/>
        <w:spacing w:before="239"/>
        <w:ind w:left="1942" w:right="1012" w:firstLine="720"/>
      </w:pPr>
      <w:r>
        <w:rPr>
          <w:color w:val="000009"/>
        </w:rPr>
        <w:t>“2) It is contended by the senior counsel appearing for the petitioner/A-2 that actions of intermediaries such as Google Inc., which is a service provider providing platform for end users to upload content, does not amount to publication in law and consequ</w:t>
      </w:r>
      <w:r>
        <w:rPr>
          <w:color w:val="000009"/>
        </w:rPr>
        <w:t>ently the question of holding such intermediaries liable for defamation does not arise. Senior counsel appearing for the petitioner placed reliance on Section 79 of the Information Technology Act, 2000 (in short, the Act) in support of this</w:t>
      </w:r>
      <w:r>
        <w:rPr>
          <w:color w:val="000009"/>
          <w:spacing w:val="-11"/>
        </w:rPr>
        <w:t xml:space="preserve"> </w:t>
      </w:r>
      <w:r>
        <w:rPr>
          <w:color w:val="000009"/>
        </w:rPr>
        <w:t>contention.”</w:t>
      </w:r>
    </w:p>
    <w:p w:rsidR="00325A1B" w:rsidRDefault="00325A1B">
      <w:pPr>
        <w:pStyle w:val="BodyText"/>
        <w:ind w:left="0"/>
        <w:jc w:val="left"/>
        <w:rPr>
          <w:sz w:val="32"/>
        </w:rPr>
      </w:pPr>
    </w:p>
    <w:p w:rsidR="00325A1B" w:rsidRDefault="00325A1B">
      <w:pPr>
        <w:pStyle w:val="BodyText"/>
        <w:spacing w:before="1"/>
        <w:ind w:left="0"/>
        <w:jc w:val="left"/>
        <w:rPr>
          <w:sz w:val="37"/>
        </w:rPr>
      </w:pPr>
    </w:p>
    <w:p w:rsidR="00325A1B" w:rsidRDefault="00847BF1">
      <w:pPr>
        <w:pStyle w:val="ListParagraph"/>
        <w:numPr>
          <w:ilvl w:val="0"/>
          <w:numId w:val="9"/>
        </w:numPr>
        <w:tabs>
          <w:tab w:val="left" w:pos="1222"/>
        </w:tabs>
        <w:spacing w:before="1" w:line="475" w:lineRule="auto"/>
        <w:ind w:left="501" w:right="155" w:firstLine="0"/>
        <w:jc w:val="both"/>
        <w:rPr>
          <w:b/>
          <w:sz w:val="28"/>
        </w:rPr>
      </w:pPr>
      <w:r>
        <w:rPr>
          <w:b/>
          <w:color w:val="000009"/>
          <w:sz w:val="28"/>
        </w:rPr>
        <w:t xml:space="preserve">The defence raised by the appellant, which, according to him, consisted of documents in the form of the conditions stipulated by the parent company in its conditions, are disputed. To expatiate, according to the respondent, the said contention is factual. </w:t>
      </w:r>
      <w:r>
        <w:rPr>
          <w:b/>
          <w:color w:val="000009"/>
          <w:sz w:val="28"/>
        </w:rPr>
        <w:t>There is a case also that they are produced without complying with the mandate of Section 65B of the Indian Evidence Act,</w:t>
      </w:r>
      <w:r>
        <w:rPr>
          <w:b/>
          <w:color w:val="000009"/>
          <w:spacing w:val="27"/>
          <w:sz w:val="28"/>
        </w:rPr>
        <w:t xml:space="preserve"> </w:t>
      </w:r>
      <w:r>
        <w:rPr>
          <w:b/>
          <w:color w:val="000009"/>
          <w:sz w:val="28"/>
        </w:rPr>
        <w:t>1872.</w:t>
      </w:r>
      <w:r>
        <w:rPr>
          <w:b/>
          <w:color w:val="000009"/>
          <w:spacing w:val="27"/>
          <w:sz w:val="28"/>
        </w:rPr>
        <w:t xml:space="preserve"> </w:t>
      </w:r>
      <w:r>
        <w:rPr>
          <w:b/>
          <w:color w:val="000009"/>
          <w:sz w:val="28"/>
        </w:rPr>
        <w:t>In</w:t>
      </w:r>
      <w:r>
        <w:rPr>
          <w:b/>
          <w:color w:val="000009"/>
          <w:spacing w:val="27"/>
          <w:sz w:val="28"/>
        </w:rPr>
        <w:t xml:space="preserve"> </w:t>
      </w:r>
      <w:r>
        <w:rPr>
          <w:b/>
          <w:color w:val="000009"/>
          <w:sz w:val="28"/>
        </w:rPr>
        <w:t>this</w:t>
      </w:r>
      <w:r>
        <w:rPr>
          <w:b/>
          <w:color w:val="000009"/>
          <w:spacing w:val="27"/>
          <w:sz w:val="28"/>
        </w:rPr>
        <w:t xml:space="preserve"> </w:t>
      </w:r>
      <w:r>
        <w:rPr>
          <w:b/>
          <w:color w:val="000009"/>
          <w:sz w:val="28"/>
        </w:rPr>
        <w:t>regard,</w:t>
      </w:r>
      <w:r>
        <w:rPr>
          <w:b/>
          <w:color w:val="000009"/>
          <w:spacing w:val="27"/>
          <w:sz w:val="28"/>
        </w:rPr>
        <w:t xml:space="preserve"> </w:t>
      </w:r>
      <w:r>
        <w:rPr>
          <w:b/>
          <w:color w:val="000009"/>
          <w:sz w:val="28"/>
        </w:rPr>
        <w:t>reliance</w:t>
      </w:r>
      <w:r>
        <w:rPr>
          <w:b/>
          <w:color w:val="000009"/>
          <w:spacing w:val="27"/>
          <w:sz w:val="28"/>
        </w:rPr>
        <w:t xml:space="preserve"> </w:t>
      </w:r>
      <w:r>
        <w:rPr>
          <w:b/>
          <w:color w:val="000009"/>
          <w:sz w:val="28"/>
        </w:rPr>
        <w:t>is</w:t>
      </w:r>
      <w:r>
        <w:rPr>
          <w:b/>
          <w:color w:val="000009"/>
          <w:spacing w:val="27"/>
          <w:sz w:val="28"/>
        </w:rPr>
        <w:t xml:space="preserve"> </w:t>
      </w:r>
      <w:r>
        <w:rPr>
          <w:b/>
          <w:color w:val="000009"/>
          <w:sz w:val="28"/>
        </w:rPr>
        <w:t>placed</w:t>
      </w:r>
      <w:r>
        <w:rPr>
          <w:b/>
          <w:color w:val="000009"/>
          <w:spacing w:val="27"/>
          <w:sz w:val="28"/>
        </w:rPr>
        <w:t xml:space="preserve"> </w:t>
      </w:r>
      <w:r>
        <w:rPr>
          <w:b/>
          <w:color w:val="000009"/>
          <w:sz w:val="28"/>
        </w:rPr>
        <w:t>on</w:t>
      </w:r>
      <w:r>
        <w:rPr>
          <w:b/>
          <w:spacing w:val="33"/>
          <w:sz w:val="28"/>
        </w:rPr>
        <w:t xml:space="preserve"> </w:t>
      </w:r>
      <w:r>
        <w:rPr>
          <w:b/>
          <w:sz w:val="28"/>
          <w:u w:val="single"/>
        </w:rPr>
        <w:t>Anvar</w:t>
      </w:r>
    </w:p>
    <w:p w:rsidR="00325A1B" w:rsidRDefault="00847BF1">
      <w:pPr>
        <w:pStyle w:val="BodyText"/>
        <w:spacing w:before="35"/>
      </w:pPr>
      <w:r>
        <w:rPr>
          <w:u w:val="single"/>
        </w:rPr>
        <w:t>P.V.</w:t>
      </w:r>
      <w:r>
        <w:t xml:space="preserve">  v.  </w:t>
      </w:r>
      <w:r>
        <w:rPr>
          <w:u w:val="single"/>
        </w:rPr>
        <w:t>P.K.  Basheer  and  others</w:t>
      </w:r>
      <w:hyperlink w:anchor="_bookmark22" w:history="1">
        <w:r>
          <w:rPr>
            <w:position w:val="10"/>
            <w:sz w:val="16"/>
          </w:rPr>
          <w:t>23</w:t>
        </w:r>
      </w:hyperlink>
      <w:r>
        <w:rPr>
          <w:color w:val="000009"/>
        </w:rPr>
        <w:t xml:space="preserve">.  There  is </w:t>
      </w:r>
      <w:r>
        <w:rPr>
          <w:color w:val="000009"/>
          <w:spacing w:val="58"/>
        </w:rPr>
        <w:t xml:space="preserve"> </w:t>
      </w:r>
      <w:r>
        <w:rPr>
          <w:color w:val="000009"/>
        </w:rPr>
        <w:t>als</w:t>
      </w:r>
      <w:r>
        <w:rPr>
          <w:color w:val="000009"/>
        </w:rPr>
        <w:t>o</w:t>
      </w:r>
    </w:p>
    <w:p w:rsidR="00325A1B" w:rsidRDefault="00325A1B">
      <w:pPr>
        <w:pStyle w:val="BodyText"/>
        <w:ind w:left="0"/>
        <w:jc w:val="left"/>
        <w:rPr>
          <w:sz w:val="20"/>
        </w:rPr>
      </w:pPr>
    </w:p>
    <w:p w:rsidR="00325A1B" w:rsidRDefault="00325A1B">
      <w:pPr>
        <w:pStyle w:val="BodyText"/>
        <w:ind w:left="0"/>
        <w:jc w:val="left"/>
        <w:rPr>
          <w:sz w:val="20"/>
        </w:rPr>
      </w:pPr>
    </w:p>
    <w:p w:rsidR="00325A1B" w:rsidRDefault="00325A1B">
      <w:pPr>
        <w:pStyle w:val="BodyText"/>
        <w:spacing w:before="6"/>
        <w:ind w:left="0"/>
        <w:jc w:val="left"/>
        <w:rPr>
          <w:sz w:val="16"/>
        </w:rPr>
      </w:pPr>
      <w:r w:rsidRPr="00325A1B">
        <w:pict>
          <v:line id="_x0000_s1032" style="position:absolute;z-index:-251642880;mso-wrap-distance-left:0;mso-wrap-distance-right:0;mso-position-horizontal-relative:page" from="1in,11.6pt" to="189pt,11.6pt" strokeweight=".5pt">
            <w10:wrap type="topAndBottom" anchorx="page"/>
          </v:line>
        </w:pict>
      </w:r>
    </w:p>
    <w:p w:rsidR="00325A1B" w:rsidRDefault="00847BF1">
      <w:pPr>
        <w:tabs>
          <w:tab w:val="left" w:pos="1365"/>
        </w:tabs>
        <w:spacing w:before="29"/>
        <w:ind w:left="501"/>
        <w:jc w:val="both"/>
        <w:rPr>
          <w:b/>
          <w:sz w:val="24"/>
        </w:rPr>
      </w:pPr>
      <w:r>
        <w:rPr>
          <w:rFonts w:ascii="Verdana"/>
          <w:position w:val="8"/>
          <w:sz w:val="11"/>
        </w:rPr>
        <w:t>2</w:t>
      </w:r>
      <w:bookmarkStart w:id="25" w:name="_bookmark22"/>
      <w:bookmarkEnd w:id="25"/>
      <w:r>
        <w:rPr>
          <w:rFonts w:ascii="Verdana"/>
          <w:position w:val="8"/>
          <w:sz w:val="11"/>
        </w:rPr>
        <w:t>3</w:t>
      </w:r>
      <w:r>
        <w:rPr>
          <w:rFonts w:ascii="Verdana"/>
          <w:position w:val="8"/>
          <w:sz w:val="11"/>
        </w:rPr>
        <w:tab/>
      </w:r>
      <w:r>
        <w:rPr>
          <w:b/>
          <w:sz w:val="24"/>
        </w:rPr>
        <w:t>(2014) 10 SCC</w:t>
      </w:r>
      <w:r>
        <w:rPr>
          <w:b/>
          <w:spacing w:val="-4"/>
          <w:sz w:val="24"/>
        </w:rPr>
        <w:t xml:space="preserve"> </w:t>
      </w:r>
      <w:r>
        <w:rPr>
          <w:b/>
          <w:sz w:val="24"/>
        </w:rPr>
        <w:t>473</w:t>
      </w:r>
    </w:p>
    <w:p w:rsidR="00325A1B" w:rsidRDefault="00325A1B">
      <w:pPr>
        <w:jc w:val="both"/>
        <w:rPr>
          <w:sz w:val="24"/>
        </w:rPr>
        <w:sectPr w:rsidR="00325A1B">
          <w:pgSz w:w="12240" w:h="15840"/>
          <w:pgMar w:top="900" w:right="1280" w:bottom="1540" w:left="940" w:header="0" w:footer="1341" w:gutter="0"/>
          <w:cols w:space="720"/>
        </w:sectPr>
      </w:pPr>
    </w:p>
    <w:p w:rsidR="00325A1B" w:rsidRDefault="00847BF1">
      <w:pPr>
        <w:pStyle w:val="BodyText"/>
        <w:spacing w:before="75" w:line="480" w:lineRule="auto"/>
        <w:ind w:right="157"/>
      </w:pPr>
      <w:r>
        <w:rPr>
          <w:color w:val="000009"/>
        </w:rPr>
        <w:t>definite case for the respondent that appellant cannot be allowed to disown its role in the Google Groups being part of the common economic entity. It is contended by the complainant that the appellant did not clarify by way of answer to the query by the c</w:t>
      </w:r>
      <w:r>
        <w:rPr>
          <w:color w:val="000009"/>
        </w:rPr>
        <w:t>ourt as to what activities they indulge in India. The Memorandum of Association is referred to contend that the main objects include providing network related products or services and applications. It is the case of the complainant further that in fact the</w:t>
      </w:r>
      <w:r>
        <w:rPr>
          <w:color w:val="000009"/>
        </w:rPr>
        <w:t xml:space="preserve"> entire operations of Google Economic Entity, the users are provided digital space purportedly free but are made to part with their personal data as consideration. The said data is used for generating advertisement revenues. The onus would be on the appell</w:t>
      </w:r>
      <w:r>
        <w:rPr>
          <w:color w:val="000009"/>
        </w:rPr>
        <w:t>ant if it seeks to dispel this fact to lead evidence to show that the appellant does not have any role to plea in the activities of Google. As to whether, it is Google INC, which is responsible for the Google Groups and the appellant</w:t>
      </w:r>
      <w:r>
        <w:rPr>
          <w:color w:val="000009"/>
          <w:spacing w:val="52"/>
        </w:rPr>
        <w:t xml:space="preserve"> </w:t>
      </w:r>
      <w:r>
        <w:rPr>
          <w:color w:val="000009"/>
        </w:rPr>
        <w:t>is</w:t>
      </w:r>
      <w:r>
        <w:rPr>
          <w:color w:val="000009"/>
          <w:spacing w:val="50"/>
        </w:rPr>
        <w:t xml:space="preserve"> </w:t>
      </w:r>
      <w:r>
        <w:rPr>
          <w:color w:val="000009"/>
        </w:rPr>
        <w:t>not,</w:t>
      </w:r>
      <w:r>
        <w:rPr>
          <w:color w:val="000009"/>
          <w:spacing w:val="53"/>
        </w:rPr>
        <w:t xml:space="preserve"> </w:t>
      </w:r>
      <w:r>
        <w:rPr>
          <w:color w:val="000009"/>
        </w:rPr>
        <w:t>it</w:t>
      </w:r>
      <w:r>
        <w:rPr>
          <w:color w:val="000009"/>
          <w:spacing w:val="50"/>
        </w:rPr>
        <w:t xml:space="preserve"> </w:t>
      </w:r>
      <w:r>
        <w:rPr>
          <w:color w:val="000009"/>
        </w:rPr>
        <w:t>is</w:t>
      </w:r>
      <w:r>
        <w:rPr>
          <w:color w:val="000009"/>
          <w:spacing w:val="53"/>
        </w:rPr>
        <w:t xml:space="preserve"> </w:t>
      </w:r>
      <w:r>
        <w:rPr>
          <w:color w:val="000009"/>
        </w:rPr>
        <w:t>contende</w:t>
      </w:r>
      <w:r>
        <w:rPr>
          <w:color w:val="000009"/>
        </w:rPr>
        <w:t>d</w:t>
      </w:r>
      <w:r>
        <w:rPr>
          <w:color w:val="000009"/>
          <w:spacing w:val="50"/>
        </w:rPr>
        <w:t xml:space="preserve"> </w:t>
      </w:r>
      <w:r>
        <w:rPr>
          <w:color w:val="000009"/>
        </w:rPr>
        <w:t>by</w:t>
      </w:r>
      <w:r>
        <w:rPr>
          <w:color w:val="000009"/>
          <w:spacing w:val="53"/>
        </w:rPr>
        <w:t xml:space="preserve"> </w:t>
      </w:r>
      <w:r>
        <w:rPr>
          <w:color w:val="000009"/>
        </w:rPr>
        <w:t>the</w:t>
      </w:r>
      <w:r>
        <w:rPr>
          <w:color w:val="000009"/>
          <w:spacing w:val="50"/>
        </w:rPr>
        <w:t xml:space="preserve"> </w:t>
      </w:r>
      <w:r>
        <w:rPr>
          <w:color w:val="000009"/>
        </w:rPr>
        <w:t>complainant,</w:t>
      </w:r>
    </w:p>
    <w:p w:rsidR="00325A1B" w:rsidRDefault="00325A1B">
      <w:pPr>
        <w:spacing w:line="480" w:lineRule="auto"/>
        <w:sectPr w:rsidR="00325A1B">
          <w:pgSz w:w="12240" w:h="15840"/>
          <w:pgMar w:top="900" w:right="1280" w:bottom="1540" w:left="940" w:header="0" w:footer="1341" w:gutter="0"/>
          <w:cols w:space="720"/>
        </w:sectPr>
      </w:pPr>
    </w:p>
    <w:p w:rsidR="00325A1B" w:rsidRDefault="00847BF1">
      <w:pPr>
        <w:pStyle w:val="BodyText"/>
        <w:spacing w:before="75" w:line="480" w:lineRule="auto"/>
        <w:ind w:right="158"/>
      </w:pPr>
      <w:r>
        <w:rPr>
          <w:color w:val="000009"/>
        </w:rPr>
        <w:t>is a matter for evidence. It cannot be determined on the basis of photocopies of documents filed with the paper books before this</w:t>
      </w:r>
      <w:r>
        <w:rPr>
          <w:color w:val="000009"/>
          <w:spacing w:val="-7"/>
        </w:rPr>
        <w:t xml:space="preserve"> </w:t>
      </w:r>
      <w:r>
        <w:rPr>
          <w:color w:val="000009"/>
        </w:rPr>
        <w:t>Court.</w:t>
      </w:r>
    </w:p>
    <w:p w:rsidR="00325A1B" w:rsidRDefault="00847BF1">
      <w:pPr>
        <w:pStyle w:val="ListParagraph"/>
        <w:numPr>
          <w:ilvl w:val="0"/>
          <w:numId w:val="9"/>
        </w:numPr>
        <w:tabs>
          <w:tab w:val="left" w:pos="1222"/>
        </w:tabs>
        <w:spacing w:line="472" w:lineRule="auto"/>
        <w:ind w:left="501" w:right="158" w:firstLine="0"/>
        <w:jc w:val="both"/>
        <w:rPr>
          <w:b/>
          <w:sz w:val="28"/>
        </w:rPr>
      </w:pPr>
      <w:r>
        <w:rPr>
          <w:b/>
          <w:color w:val="000009"/>
          <w:sz w:val="28"/>
        </w:rPr>
        <w:t>We have noticed that the appellant appears to have produced the Google Groups condi</w:t>
      </w:r>
      <w:r>
        <w:rPr>
          <w:b/>
          <w:color w:val="000009"/>
          <w:sz w:val="28"/>
        </w:rPr>
        <w:t>tions even before the High Court. It is also appeared to have taken the contention that it is Google Groups which is an intermediary.</w:t>
      </w:r>
    </w:p>
    <w:p w:rsidR="00325A1B" w:rsidRDefault="00847BF1">
      <w:pPr>
        <w:pStyle w:val="ListParagraph"/>
        <w:numPr>
          <w:ilvl w:val="0"/>
          <w:numId w:val="9"/>
        </w:numPr>
        <w:tabs>
          <w:tab w:val="left" w:pos="1222"/>
        </w:tabs>
        <w:spacing w:before="7" w:line="477" w:lineRule="auto"/>
        <w:ind w:left="501" w:right="158" w:firstLine="0"/>
        <w:jc w:val="both"/>
        <w:rPr>
          <w:b/>
          <w:sz w:val="28"/>
        </w:rPr>
      </w:pPr>
      <w:r>
        <w:rPr>
          <w:b/>
          <w:color w:val="000009"/>
          <w:sz w:val="28"/>
        </w:rPr>
        <w:t>In this connection, it is our view that this is not a case where the High Court could be invited particularly in the light</w:t>
      </w:r>
      <w:r>
        <w:rPr>
          <w:b/>
          <w:color w:val="000009"/>
          <w:sz w:val="28"/>
        </w:rPr>
        <w:t xml:space="preserve"> of the stand of the complainant, as noticed, to decide in favour of the appellant by holding that it is the parent company which is the actual intermediary and not appellant. We are not inclined in this regard to borrow any findings from the Civil Court i</w:t>
      </w:r>
      <w:r>
        <w:rPr>
          <w:b/>
          <w:color w:val="000009"/>
          <w:sz w:val="28"/>
        </w:rPr>
        <w:t>n proceedings under Section 482 of the Cr.PC. We must remind ourselves also that the proceedings are at the stage where the High Court appear to have entered a finding in favour of the appellant</w:t>
      </w:r>
      <w:r>
        <w:rPr>
          <w:b/>
          <w:color w:val="000009"/>
          <w:spacing w:val="30"/>
          <w:sz w:val="28"/>
        </w:rPr>
        <w:t xml:space="preserve"> </w:t>
      </w:r>
      <w:r>
        <w:rPr>
          <w:b/>
          <w:color w:val="000009"/>
          <w:sz w:val="28"/>
        </w:rPr>
        <w:t>in</w:t>
      </w:r>
      <w:r>
        <w:rPr>
          <w:b/>
          <w:color w:val="000009"/>
          <w:spacing w:val="30"/>
          <w:sz w:val="28"/>
        </w:rPr>
        <w:t xml:space="preserve"> </w:t>
      </w:r>
      <w:r>
        <w:rPr>
          <w:b/>
          <w:color w:val="000009"/>
          <w:sz w:val="28"/>
        </w:rPr>
        <w:t>the</w:t>
      </w:r>
      <w:r>
        <w:rPr>
          <w:b/>
          <w:color w:val="000009"/>
          <w:spacing w:val="31"/>
          <w:sz w:val="28"/>
        </w:rPr>
        <w:t xml:space="preserve"> </w:t>
      </w:r>
      <w:r>
        <w:rPr>
          <w:b/>
          <w:color w:val="000009"/>
          <w:sz w:val="28"/>
        </w:rPr>
        <w:t>Second</w:t>
      </w:r>
      <w:r>
        <w:rPr>
          <w:b/>
          <w:color w:val="000009"/>
          <w:spacing w:val="30"/>
          <w:sz w:val="28"/>
        </w:rPr>
        <w:t xml:space="preserve"> </w:t>
      </w:r>
      <w:r>
        <w:rPr>
          <w:b/>
          <w:color w:val="000009"/>
          <w:sz w:val="28"/>
        </w:rPr>
        <w:t>Appeal</w:t>
      </w:r>
      <w:r>
        <w:rPr>
          <w:b/>
          <w:color w:val="000009"/>
          <w:spacing w:val="30"/>
          <w:sz w:val="28"/>
        </w:rPr>
        <w:t xml:space="preserve"> </w:t>
      </w:r>
      <w:r>
        <w:rPr>
          <w:b/>
          <w:color w:val="000009"/>
          <w:sz w:val="28"/>
        </w:rPr>
        <w:t>filed</w:t>
      </w:r>
      <w:r>
        <w:rPr>
          <w:b/>
          <w:color w:val="000009"/>
          <w:spacing w:val="31"/>
          <w:sz w:val="28"/>
        </w:rPr>
        <w:t xml:space="preserve"> </w:t>
      </w:r>
      <w:r>
        <w:rPr>
          <w:b/>
          <w:color w:val="000009"/>
          <w:sz w:val="28"/>
        </w:rPr>
        <w:t>under</w:t>
      </w:r>
      <w:r>
        <w:rPr>
          <w:b/>
          <w:color w:val="000009"/>
          <w:spacing w:val="30"/>
          <w:sz w:val="28"/>
        </w:rPr>
        <w:t xml:space="preserve"> </w:t>
      </w:r>
      <w:r>
        <w:rPr>
          <w:b/>
          <w:color w:val="000009"/>
          <w:sz w:val="28"/>
        </w:rPr>
        <w:t>Section</w:t>
      </w:r>
      <w:r>
        <w:rPr>
          <w:b/>
          <w:color w:val="000009"/>
          <w:spacing w:val="31"/>
          <w:sz w:val="28"/>
        </w:rPr>
        <w:t xml:space="preserve"> </w:t>
      </w:r>
      <w:r>
        <w:rPr>
          <w:b/>
          <w:color w:val="000009"/>
          <w:sz w:val="28"/>
        </w:rPr>
        <w:t>100</w:t>
      </w:r>
    </w:p>
    <w:p w:rsidR="00325A1B" w:rsidRDefault="00325A1B">
      <w:pPr>
        <w:spacing w:line="477" w:lineRule="auto"/>
        <w:jc w:val="both"/>
        <w:rPr>
          <w:sz w:val="28"/>
        </w:rPr>
        <w:sectPr w:rsidR="00325A1B">
          <w:pgSz w:w="12240" w:h="15840"/>
          <w:pgMar w:top="900" w:right="1280" w:bottom="1540" w:left="940" w:header="0" w:footer="1341" w:gutter="0"/>
          <w:cols w:space="720"/>
        </w:sectPr>
      </w:pPr>
    </w:p>
    <w:p w:rsidR="00325A1B" w:rsidRDefault="00847BF1">
      <w:pPr>
        <w:pStyle w:val="BodyText"/>
        <w:spacing w:before="75" w:line="480" w:lineRule="auto"/>
        <w:ind w:right="158"/>
      </w:pPr>
      <w:r>
        <w:rPr>
          <w:color w:val="000009"/>
        </w:rPr>
        <w:t>of the Code of Civil Procedure, 1908 (hereinafter referred to as ‘the CPC’, for short). However, it is common case that both parties have filed Review Petitions. In other words, the matter has not yet attained finality.</w:t>
      </w:r>
    </w:p>
    <w:p w:rsidR="00325A1B" w:rsidRDefault="00847BF1">
      <w:pPr>
        <w:pStyle w:val="ListParagraph"/>
        <w:numPr>
          <w:ilvl w:val="0"/>
          <w:numId w:val="9"/>
        </w:numPr>
        <w:tabs>
          <w:tab w:val="left" w:pos="1222"/>
        </w:tabs>
        <w:spacing w:before="226" w:line="477" w:lineRule="auto"/>
        <w:ind w:left="501" w:right="157" w:firstLine="0"/>
        <w:jc w:val="both"/>
        <w:rPr>
          <w:b/>
          <w:sz w:val="28"/>
        </w:rPr>
      </w:pPr>
      <w:r>
        <w:rPr>
          <w:b/>
          <w:color w:val="000009"/>
          <w:sz w:val="28"/>
        </w:rPr>
        <w:t>In this regard, the question, howeve</w:t>
      </w:r>
      <w:r>
        <w:rPr>
          <w:b/>
          <w:color w:val="000009"/>
          <w:sz w:val="28"/>
        </w:rPr>
        <w:t>r, arises whether the complainant accepts this version of the appellant or disputes it. We would think that the complainant does not accepts the actual role of the appellant. The nature of operations of the appellant, according to the appellant, is not cle</w:t>
      </w:r>
      <w:r>
        <w:rPr>
          <w:b/>
          <w:color w:val="000009"/>
          <w:sz w:val="28"/>
        </w:rPr>
        <w:t>ar. What is the actual relationship between the Parent Company and appellant, is, according to the complainant, a matter for decision on evidence being taken. In other words, the contention of the appellant that appellant is not an</w:t>
      </w:r>
      <w:r>
        <w:rPr>
          <w:b/>
          <w:color w:val="000009"/>
          <w:spacing w:val="30"/>
          <w:sz w:val="28"/>
        </w:rPr>
        <w:t xml:space="preserve"> </w:t>
      </w:r>
      <w:r>
        <w:rPr>
          <w:b/>
          <w:color w:val="000009"/>
          <w:sz w:val="28"/>
        </w:rPr>
        <w:t>intermediary</w:t>
      </w:r>
      <w:r>
        <w:rPr>
          <w:b/>
          <w:color w:val="000009"/>
          <w:spacing w:val="30"/>
          <w:sz w:val="28"/>
        </w:rPr>
        <w:t xml:space="preserve"> </w:t>
      </w:r>
      <w:r>
        <w:rPr>
          <w:b/>
          <w:color w:val="000009"/>
          <w:sz w:val="28"/>
        </w:rPr>
        <w:t>and,</w:t>
      </w:r>
      <w:r>
        <w:rPr>
          <w:b/>
          <w:color w:val="000009"/>
          <w:spacing w:val="31"/>
          <w:sz w:val="28"/>
        </w:rPr>
        <w:t xml:space="preserve"> </w:t>
      </w:r>
      <w:r>
        <w:rPr>
          <w:b/>
          <w:color w:val="000009"/>
          <w:sz w:val="28"/>
        </w:rPr>
        <w:t>hence,</w:t>
      </w:r>
      <w:r>
        <w:rPr>
          <w:b/>
          <w:color w:val="000009"/>
          <w:spacing w:val="30"/>
          <w:sz w:val="28"/>
        </w:rPr>
        <w:t xml:space="preserve"> </w:t>
      </w:r>
      <w:r>
        <w:rPr>
          <w:b/>
          <w:color w:val="000009"/>
          <w:sz w:val="28"/>
        </w:rPr>
        <w:t>cannot</w:t>
      </w:r>
      <w:r>
        <w:rPr>
          <w:b/>
          <w:color w:val="000009"/>
          <w:spacing w:val="30"/>
          <w:sz w:val="28"/>
        </w:rPr>
        <w:t xml:space="preserve"> </w:t>
      </w:r>
      <w:r>
        <w:rPr>
          <w:b/>
          <w:color w:val="000009"/>
          <w:sz w:val="28"/>
        </w:rPr>
        <w:t>be</w:t>
      </w:r>
      <w:r>
        <w:rPr>
          <w:b/>
          <w:color w:val="000009"/>
          <w:spacing w:val="31"/>
          <w:sz w:val="28"/>
        </w:rPr>
        <w:t xml:space="preserve"> </w:t>
      </w:r>
      <w:r>
        <w:rPr>
          <w:b/>
          <w:color w:val="000009"/>
          <w:sz w:val="28"/>
        </w:rPr>
        <w:t>fastened,</w:t>
      </w:r>
      <w:r>
        <w:rPr>
          <w:b/>
          <w:color w:val="000009"/>
          <w:spacing w:val="30"/>
          <w:sz w:val="28"/>
        </w:rPr>
        <w:t xml:space="preserve"> </w:t>
      </w:r>
      <w:r>
        <w:rPr>
          <w:b/>
          <w:color w:val="000009"/>
          <w:sz w:val="28"/>
        </w:rPr>
        <w:t>at</w:t>
      </w:r>
      <w:r>
        <w:rPr>
          <w:b/>
          <w:color w:val="000009"/>
          <w:spacing w:val="31"/>
          <w:sz w:val="28"/>
        </w:rPr>
        <w:t xml:space="preserve"> </w:t>
      </w:r>
      <w:r>
        <w:rPr>
          <w:b/>
          <w:color w:val="000009"/>
          <w:sz w:val="28"/>
        </w:rPr>
        <w:t>any</w:t>
      </w:r>
    </w:p>
    <w:p w:rsidR="00325A1B" w:rsidRDefault="00847BF1">
      <w:pPr>
        <w:pStyle w:val="BodyText"/>
        <w:spacing w:before="19" w:line="480" w:lineRule="auto"/>
        <w:ind w:right="159"/>
      </w:pPr>
      <w:r>
        <w:rPr>
          <w:color w:val="000009"/>
        </w:rPr>
        <w:t>rate, with criminal liability, is subject matter of dispute.</w:t>
      </w:r>
    </w:p>
    <w:p w:rsidR="00325A1B" w:rsidRDefault="00847BF1">
      <w:pPr>
        <w:pStyle w:val="BodyText"/>
        <w:spacing w:before="239"/>
        <w:ind w:right="159"/>
      </w:pPr>
      <w:r>
        <w:rPr>
          <w:color w:val="000009"/>
          <w:u w:val="single" w:color="000009"/>
        </w:rPr>
        <w:t>WHETHER “</w:t>
      </w:r>
      <w:r>
        <w:rPr>
          <w:u w:val="single" w:color="000009"/>
        </w:rPr>
        <w:t>SHARAT BABU DIGUMARTI V. GOVERNMENT (NCT OF</w:t>
      </w:r>
      <w:r>
        <w:t xml:space="preserve"> </w:t>
      </w:r>
      <w:r>
        <w:rPr>
          <w:u w:val="single"/>
        </w:rPr>
        <w:t>DELHI)” COMES TO THE RESCUE OF THE APPELLANT</w:t>
      </w:r>
      <w:r>
        <w:t>?</w:t>
      </w:r>
    </w:p>
    <w:p w:rsidR="00325A1B" w:rsidRDefault="00325A1B">
      <w:pPr>
        <w:sectPr w:rsidR="00325A1B">
          <w:pgSz w:w="12240" w:h="15840"/>
          <w:pgMar w:top="900" w:right="1280" w:bottom="1540" w:left="940" w:header="0" w:footer="1341" w:gutter="0"/>
          <w:cols w:space="720"/>
        </w:sectPr>
      </w:pPr>
    </w:p>
    <w:p w:rsidR="00325A1B" w:rsidRDefault="00847BF1">
      <w:pPr>
        <w:pStyle w:val="ListParagraph"/>
        <w:numPr>
          <w:ilvl w:val="0"/>
          <w:numId w:val="9"/>
        </w:numPr>
        <w:tabs>
          <w:tab w:val="left" w:pos="1222"/>
        </w:tabs>
        <w:spacing w:before="59" w:line="465" w:lineRule="auto"/>
        <w:ind w:left="501" w:right="155" w:firstLine="0"/>
        <w:jc w:val="both"/>
        <w:rPr>
          <w:b/>
          <w:sz w:val="28"/>
        </w:rPr>
      </w:pPr>
      <w:r>
        <w:rPr>
          <w:b/>
          <w:color w:val="000009"/>
          <w:sz w:val="28"/>
        </w:rPr>
        <w:t>There is need to also address an argument based on the decision of this Court in</w:t>
      </w:r>
      <w:r>
        <w:rPr>
          <w:b/>
          <w:sz w:val="28"/>
        </w:rPr>
        <w:t xml:space="preserve"> </w:t>
      </w:r>
      <w:r>
        <w:rPr>
          <w:b/>
          <w:sz w:val="28"/>
          <w:u w:val="single"/>
        </w:rPr>
        <w:t>Sharat Babu Digumarti</w:t>
      </w:r>
      <w:r>
        <w:rPr>
          <w:b/>
          <w:sz w:val="28"/>
        </w:rPr>
        <w:t xml:space="preserve"> v.</w:t>
      </w:r>
      <w:r>
        <w:rPr>
          <w:b/>
          <w:sz w:val="28"/>
          <w:u w:val="single"/>
        </w:rPr>
        <w:t xml:space="preserve"> Government (NCT of</w:t>
      </w:r>
      <w:r>
        <w:rPr>
          <w:b/>
          <w:spacing w:val="-5"/>
          <w:sz w:val="28"/>
          <w:u w:val="single"/>
        </w:rPr>
        <w:t xml:space="preserve"> </w:t>
      </w:r>
      <w:r>
        <w:rPr>
          <w:b/>
          <w:sz w:val="28"/>
          <w:u w:val="single"/>
        </w:rPr>
        <w:t>Delhi)</w:t>
      </w:r>
      <w:hyperlink w:anchor="_bookmark23" w:history="1">
        <w:r>
          <w:rPr>
            <w:b/>
            <w:position w:val="10"/>
            <w:sz w:val="16"/>
          </w:rPr>
          <w:t>24</w:t>
        </w:r>
      </w:hyperlink>
      <w:r>
        <w:rPr>
          <w:b/>
          <w:color w:val="000009"/>
          <w:sz w:val="28"/>
        </w:rPr>
        <w:t>.</w:t>
      </w:r>
    </w:p>
    <w:p w:rsidR="00325A1B" w:rsidRDefault="00847BF1">
      <w:pPr>
        <w:pStyle w:val="ListParagraph"/>
        <w:numPr>
          <w:ilvl w:val="0"/>
          <w:numId w:val="9"/>
        </w:numPr>
        <w:tabs>
          <w:tab w:val="left" w:pos="1222"/>
        </w:tabs>
        <w:spacing w:before="273"/>
        <w:ind w:left="1222" w:hanging="721"/>
        <w:jc w:val="both"/>
        <w:rPr>
          <w:b/>
          <w:sz w:val="28"/>
        </w:rPr>
      </w:pPr>
      <w:r>
        <w:rPr>
          <w:b/>
          <w:color w:val="000009"/>
          <w:sz w:val="28"/>
        </w:rPr>
        <w:t>Section 81 of the Act reads as</w:t>
      </w:r>
      <w:r>
        <w:rPr>
          <w:b/>
          <w:color w:val="000009"/>
          <w:spacing w:val="-16"/>
          <w:sz w:val="28"/>
        </w:rPr>
        <w:t xml:space="preserve"> </w:t>
      </w:r>
      <w:r>
        <w:rPr>
          <w:b/>
          <w:color w:val="000009"/>
          <w:sz w:val="28"/>
        </w:rPr>
        <w:t>follows:</w:t>
      </w:r>
    </w:p>
    <w:p w:rsidR="00325A1B" w:rsidRDefault="00325A1B">
      <w:pPr>
        <w:pStyle w:val="BodyText"/>
        <w:ind w:left="0"/>
        <w:jc w:val="left"/>
        <w:rPr>
          <w:sz w:val="34"/>
        </w:rPr>
      </w:pPr>
    </w:p>
    <w:p w:rsidR="00325A1B" w:rsidRDefault="00847BF1">
      <w:pPr>
        <w:pStyle w:val="BodyText"/>
        <w:spacing w:before="198"/>
        <w:ind w:left="1942" w:right="1010" w:firstLine="720"/>
      </w:pPr>
      <w:r>
        <w:t>“81. Act to have overriding effect.- The provisions</w:t>
      </w:r>
      <w:r>
        <w:t xml:space="preserve"> of this Act shall have effect notwithstanding anything inconsistent therewith contained in any other law for the time being in force.”</w:t>
      </w:r>
    </w:p>
    <w:p w:rsidR="00325A1B" w:rsidRDefault="00325A1B">
      <w:pPr>
        <w:pStyle w:val="BodyText"/>
        <w:ind w:left="0"/>
        <w:jc w:val="left"/>
        <w:rPr>
          <w:sz w:val="32"/>
        </w:rPr>
      </w:pPr>
    </w:p>
    <w:p w:rsidR="00325A1B" w:rsidRDefault="00325A1B">
      <w:pPr>
        <w:pStyle w:val="BodyText"/>
        <w:spacing w:before="3"/>
        <w:ind w:left="0"/>
        <w:jc w:val="left"/>
        <w:rPr>
          <w:sz w:val="37"/>
        </w:rPr>
      </w:pPr>
    </w:p>
    <w:p w:rsidR="00325A1B" w:rsidRDefault="00325A1B">
      <w:pPr>
        <w:pStyle w:val="ListParagraph"/>
        <w:numPr>
          <w:ilvl w:val="0"/>
          <w:numId w:val="9"/>
        </w:numPr>
        <w:tabs>
          <w:tab w:val="left" w:pos="1222"/>
        </w:tabs>
        <w:spacing w:line="477" w:lineRule="auto"/>
        <w:ind w:left="501" w:right="156" w:firstLine="0"/>
        <w:jc w:val="both"/>
        <w:rPr>
          <w:b/>
          <w:sz w:val="28"/>
        </w:rPr>
      </w:pPr>
      <w:r w:rsidRPr="00325A1B">
        <w:pict>
          <v:line id="_x0000_s1031" style="position:absolute;left:0;text-align:left;z-index:-251641856;mso-wrap-distance-left:0;mso-wrap-distance-right:0;mso-position-horizontal-relative:page" from="1in,325.15pt" to="189pt,325.15pt" strokeweight=".5pt">
            <w10:wrap type="topAndBottom" anchorx="page"/>
          </v:line>
        </w:pict>
      </w:r>
      <w:r w:rsidR="00847BF1">
        <w:rPr>
          <w:b/>
          <w:color w:val="000009"/>
          <w:sz w:val="28"/>
        </w:rPr>
        <w:t>This Court, in</w:t>
      </w:r>
      <w:r w:rsidR="00847BF1">
        <w:rPr>
          <w:b/>
          <w:sz w:val="28"/>
        </w:rPr>
        <w:t xml:space="preserve"> </w:t>
      </w:r>
      <w:r w:rsidR="00847BF1">
        <w:rPr>
          <w:b/>
          <w:sz w:val="28"/>
          <w:u w:val="single"/>
        </w:rPr>
        <w:t>Sharat Babu</w:t>
      </w:r>
      <w:r w:rsidR="00847BF1">
        <w:rPr>
          <w:b/>
          <w:sz w:val="28"/>
        </w:rPr>
        <w:t xml:space="preserve"> </w:t>
      </w:r>
      <w:r w:rsidR="00847BF1">
        <w:rPr>
          <w:b/>
          <w:color w:val="000009"/>
          <w:sz w:val="28"/>
        </w:rPr>
        <w:t xml:space="preserve">(supra), was dealing with a complaint under Sections 292 and 294 of the IPC and Section 67 of the Act. The central issue which arose for consideration was, whether the appellant therein, who stood discharged under Section 67 of the Act, could be proceeded </w:t>
      </w:r>
      <w:r w:rsidR="00847BF1">
        <w:rPr>
          <w:b/>
          <w:color w:val="000009"/>
          <w:sz w:val="28"/>
        </w:rPr>
        <w:t>under Section 292 of the IPC. Section 292 of the Code makes it an offence to sell, hire, distribute, etc., any obscene object, whatsoever. Other offences relating to dealing in obscene objects, also</w:t>
      </w:r>
      <w:r w:rsidR="00847BF1">
        <w:rPr>
          <w:b/>
          <w:color w:val="000009"/>
          <w:spacing w:val="27"/>
          <w:sz w:val="28"/>
        </w:rPr>
        <w:t xml:space="preserve"> </w:t>
      </w:r>
      <w:r w:rsidR="00847BF1">
        <w:rPr>
          <w:b/>
          <w:color w:val="000009"/>
          <w:sz w:val="28"/>
        </w:rPr>
        <w:t>form</w:t>
      </w:r>
      <w:r w:rsidR="00847BF1">
        <w:rPr>
          <w:b/>
          <w:color w:val="000009"/>
          <w:spacing w:val="27"/>
          <w:sz w:val="28"/>
        </w:rPr>
        <w:t xml:space="preserve"> </w:t>
      </w:r>
      <w:r w:rsidR="00847BF1">
        <w:rPr>
          <w:b/>
          <w:color w:val="000009"/>
          <w:sz w:val="28"/>
        </w:rPr>
        <w:t>the</w:t>
      </w:r>
      <w:r w:rsidR="00847BF1">
        <w:rPr>
          <w:b/>
          <w:color w:val="000009"/>
          <w:spacing w:val="27"/>
          <w:sz w:val="28"/>
        </w:rPr>
        <w:t xml:space="preserve"> </w:t>
      </w:r>
      <w:r w:rsidR="00847BF1">
        <w:rPr>
          <w:b/>
          <w:color w:val="000009"/>
          <w:sz w:val="28"/>
        </w:rPr>
        <w:t>subject</w:t>
      </w:r>
      <w:r w:rsidR="00847BF1">
        <w:rPr>
          <w:b/>
          <w:color w:val="000009"/>
          <w:spacing w:val="27"/>
          <w:sz w:val="28"/>
        </w:rPr>
        <w:t xml:space="preserve"> </w:t>
      </w:r>
      <w:r w:rsidR="00847BF1">
        <w:rPr>
          <w:b/>
          <w:color w:val="000009"/>
          <w:sz w:val="28"/>
        </w:rPr>
        <w:t>matter</w:t>
      </w:r>
      <w:r w:rsidR="00847BF1">
        <w:rPr>
          <w:b/>
          <w:color w:val="000009"/>
          <w:spacing w:val="27"/>
          <w:sz w:val="28"/>
        </w:rPr>
        <w:t xml:space="preserve"> </w:t>
      </w:r>
      <w:r w:rsidR="00847BF1">
        <w:rPr>
          <w:b/>
          <w:color w:val="000009"/>
          <w:sz w:val="28"/>
        </w:rPr>
        <w:t>of</w:t>
      </w:r>
      <w:r w:rsidR="00847BF1">
        <w:rPr>
          <w:b/>
          <w:color w:val="000009"/>
          <w:spacing w:val="27"/>
          <w:sz w:val="28"/>
        </w:rPr>
        <w:t xml:space="preserve"> </w:t>
      </w:r>
      <w:r w:rsidR="00847BF1">
        <w:rPr>
          <w:b/>
          <w:color w:val="000009"/>
          <w:sz w:val="28"/>
        </w:rPr>
        <w:t>the</w:t>
      </w:r>
      <w:r w:rsidR="00847BF1">
        <w:rPr>
          <w:b/>
          <w:color w:val="000009"/>
          <w:spacing w:val="27"/>
          <w:sz w:val="28"/>
        </w:rPr>
        <w:t xml:space="preserve"> </w:t>
      </w:r>
      <w:r w:rsidR="00847BF1">
        <w:rPr>
          <w:b/>
          <w:color w:val="000009"/>
          <w:sz w:val="28"/>
        </w:rPr>
        <w:t>Section.</w:t>
      </w:r>
      <w:r w:rsidR="00847BF1">
        <w:rPr>
          <w:b/>
          <w:color w:val="000009"/>
          <w:spacing w:val="27"/>
          <w:sz w:val="28"/>
        </w:rPr>
        <w:t xml:space="preserve"> </w:t>
      </w:r>
      <w:r w:rsidR="00847BF1">
        <w:rPr>
          <w:b/>
          <w:color w:val="000009"/>
          <w:sz w:val="28"/>
        </w:rPr>
        <w:t>The</w:t>
      </w:r>
      <w:r w:rsidR="00847BF1">
        <w:rPr>
          <w:b/>
          <w:color w:val="000009"/>
          <w:spacing w:val="27"/>
          <w:sz w:val="28"/>
        </w:rPr>
        <w:t xml:space="preserve"> </w:t>
      </w:r>
      <w:r w:rsidR="00847BF1">
        <w:rPr>
          <w:b/>
          <w:color w:val="000009"/>
          <w:sz w:val="28"/>
        </w:rPr>
        <w:t>court</w:t>
      </w:r>
    </w:p>
    <w:p w:rsidR="00325A1B" w:rsidRDefault="00847BF1">
      <w:pPr>
        <w:tabs>
          <w:tab w:val="left" w:pos="1365"/>
        </w:tabs>
        <w:spacing w:before="29"/>
        <w:ind w:left="501"/>
        <w:rPr>
          <w:b/>
          <w:sz w:val="24"/>
        </w:rPr>
      </w:pPr>
      <w:r>
        <w:rPr>
          <w:rFonts w:ascii="Verdana"/>
          <w:position w:val="8"/>
          <w:sz w:val="11"/>
        </w:rPr>
        <w:t>2</w:t>
      </w:r>
      <w:bookmarkStart w:id="26" w:name="_bookmark23"/>
      <w:bookmarkEnd w:id="26"/>
      <w:r>
        <w:rPr>
          <w:rFonts w:ascii="Verdana"/>
          <w:position w:val="8"/>
          <w:sz w:val="11"/>
        </w:rPr>
        <w:t>4</w:t>
      </w:r>
      <w:r>
        <w:rPr>
          <w:rFonts w:ascii="Verdana"/>
          <w:position w:val="8"/>
          <w:sz w:val="11"/>
        </w:rPr>
        <w:tab/>
      </w:r>
      <w:r>
        <w:rPr>
          <w:b/>
          <w:sz w:val="24"/>
        </w:rPr>
        <w:t>(201</w:t>
      </w:r>
      <w:r>
        <w:rPr>
          <w:b/>
          <w:sz w:val="24"/>
        </w:rPr>
        <w:t>7) 2 SCC</w:t>
      </w:r>
      <w:r>
        <w:rPr>
          <w:b/>
          <w:spacing w:val="-4"/>
          <w:sz w:val="24"/>
        </w:rPr>
        <w:t xml:space="preserve"> </w:t>
      </w:r>
      <w:r>
        <w:rPr>
          <w:b/>
          <w:sz w:val="24"/>
        </w:rPr>
        <w:t>18</w:t>
      </w:r>
    </w:p>
    <w:p w:rsidR="00325A1B" w:rsidRDefault="00325A1B">
      <w:pPr>
        <w:rPr>
          <w:sz w:val="24"/>
        </w:rPr>
        <w:sectPr w:rsidR="00325A1B">
          <w:pgSz w:w="12240" w:h="15840"/>
          <w:pgMar w:top="1460" w:right="1280" w:bottom="1540" w:left="940" w:header="0" w:footer="1341" w:gutter="0"/>
          <w:cols w:space="720"/>
        </w:sectPr>
      </w:pPr>
    </w:p>
    <w:p w:rsidR="00325A1B" w:rsidRDefault="00847BF1">
      <w:pPr>
        <w:pStyle w:val="BodyText"/>
        <w:spacing w:before="75" w:line="480" w:lineRule="auto"/>
        <w:ind w:right="157"/>
      </w:pPr>
      <w:r>
        <w:rPr>
          <w:color w:val="000009"/>
        </w:rPr>
        <w:t>referred to the definition of “electronic record” under Section 2(1)(t) of the Act and found it was a question relating to electronic record. Thereafter, the court referred to Section 67 of the Act which penalises publishing or tr</w:t>
      </w:r>
      <w:r>
        <w:rPr>
          <w:color w:val="000009"/>
        </w:rPr>
        <w:t>ansmitting obscene material in electronic</w:t>
      </w:r>
      <w:r>
        <w:rPr>
          <w:color w:val="000009"/>
          <w:spacing w:val="124"/>
        </w:rPr>
        <w:t xml:space="preserve"> </w:t>
      </w:r>
      <w:r>
        <w:rPr>
          <w:color w:val="000009"/>
        </w:rPr>
        <w:t>form.</w:t>
      </w:r>
      <w:r>
        <w:rPr>
          <w:color w:val="000009"/>
          <w:spacing w:val="125"/>
        </w:rPr>
        <w:t xml:space="preserve"> </w:t>
      </w:r>
      <w:r>
        <w:rPr>
          <w:color w:val="000009"/>
        </w:rPr>
        <w:t>Section</w:t>
      </w:r>
      <w:r>
        <w:rPr>
          <w:color w:val="000009"/>
          <w:spacing w:val="125"/>
        </w:rPr>
        <w:t xml:space="preserve"> </w:t>
      </w:r>
      <w:r>
        <w:rPr>
          <w:color w:val="000009"/>
        </w:rPr>
        <w:t>67B</w:t>
      </w:r>
      <w:r>
        <w:rPr>
          <w:color w:val="000009"/>
          <w:spacing w:val="124"/>
        </w:rPr>
        <w:t xml:space="preserve"> </w:t>
      </w:r>
      <w:r>
        <w:rPr>
          <w:color w:val="000009"/>
        </w:rPr>
        <w:t>punishes</w:t>
      </w:r>
      <w:r>
        <w:rPr>
          <w:color w:val="000009"/>
          <w:spacing w:val="125"/>
        </w:rPr>
        <w:t xml:space="preserve"> </w:t>
      </w:r>
      <w:r>
        <w:rPr>
          <w:color w:val="000009"/>
        </w:rPr>
        <w:t>and</w:t>
      </w:r>
      <w:r>
        <w:rPr>
          <w:color w:val="000009"/>
          <w:spacing w:val="125"/>
        </w:rPr>
        <w:t xml:space="preserve"> </w:t>
      </w:r>
      <w:r>
        <w:rPr>
          <w:color w:val="000009"/>
        </w:rPr>
        <w:t>penalises</w:t>
      </w:r>
    </w:p>
    <w:tbl>
      <w:tblPr>
        <w:tblW w:w="0" w:type="auto"/>
        <w:tblInd w:w="459" w:type="dxa"/>
        <w:tblLayout w:type="fixed"/>
        <w:tblCellMar>
          <w:left w:w="0" w:type="dxa"/>
          <w:right w:w="0" w:type="dxa"/>
        </w:tblCellMar>
        <w:tblLook w:val="01E0"/>
      </w:tblPr>
      <w:tblGrid>
        <w:gridCol w:w="5148"/>
        <w:gridCol w:w="876"/>
        <w:gridCol w:w="1598"/>
        <w:gridCol w:w="1836"/>
      </w:tblGrid>
      <w:tr w:rsidR="00325A1B">
        <w:trPr>
          <w:trHeight w:val="475"/>
        </w:trPr>
        <w:tc>
          <w:tcPr>
            <w:tcW w:w="5148" w:type="dxa"/>
          </w:tcPr>
          <w:p w:rsidR="00325A1B" w:rsidRDefault="00847BF1">
            <w:pPr>
              <w:pStyle w:val="TableParagraph"/>
              <w:tabs>
                <w:tab w:val="left" w:pos="2157"/>
                <w:tab w:val="left" w:pos="2918"/>
              </w:tabs>
              <w:spacing w:line="315" w:lineRule="exact"/>
              <w:rPr>
                <w:b/>
                <w:sz w:val="28"/>
              </w:rPr>
            </w:pPr>
            <w:r>
              <w:rPr>
                <w:b/>
                <w:sz w:val="28"/>
              </w:rPr>
              <w:t>publishing</w:t>
            </w:r>
            <w:r>
              <w:rPr>
                <w:b/>
                <w:sz w:val="28"/>
              </w:rPr>
              <w:tab/>
              <w:t>or</w:t>
            </w:r>
            <w:r>
              <w:rPr>
                <w:b/>
                <w:sz w:val="28"/>
              </w:rPr>
              <w:tab/>
              <w:t>transmitting</w:t>
            </w:r>
          </w:p>
        </w:tc>
        <w:tc>
          <w:tcPr>
            <w:tcW w:w="876" w:type="dxa"/>
          </w:tcPr>
          <w:p w:rsidR="00325A1B" w:rsidRDefault="00847BF1">
            <w:pPr>
              <w:pStyle w:val="TableParagraph"/>
              <w:spacing w:line="315" w:lineRule="exact"/>
              <w:ind w:left="82" w:right="192"/>
              <w:jc w:val="center"/>
              <w:rPr>
                <w:b/>
                <w:sz w:val="28"/>
              </w:rPr>
            </w:pPr>
            <w:r>
              <w:rPr>
                <w:b/>
                <w:sz w:val="28"/>
              </w:rPr>
              <w:t>of</w:t>
            </w:r>
          </w:p>
        </w:tc>
        <w:tc>
          <w:tcPr>
            <w:tcW w:w="1598" w:type="dxa"/>
          </w:tcPr>
          <w:p w:rsidR="00325A1B" w:rsidRDefault="00847BF1">
            <w:pPr>
              <w:pStyle w:val="TableParagraph"/>
              <w:spacing w:line="315" w:lineRule="exact"/>
              <w:ind w:left="99"/>
              <w:rPr>
                <w:b/>
                <w:sz w:val="28"/>
              </w:rPr>
            </w:pPr>
            <w:r>
              <w:rPr>
                <w:b/>
                <w:sz w:val="28"/>
              </w:rPr>
              <w:t>material</w:t>
            </w:r>
          </w:p>
        </w:tc>
        <w:tc>
          <w:tcPr>
            <w:tcW w:w="1836" w:type="dxa"/>
          </w:tcPr>
          <w:p w:rsidR="00325A1B" w:rsidRDefault="00847BF1">
            <w:pPr>
              <w:pStyle w:val="TableParagraph"/>
              <w:spacing w:line="315" w:lineRule="exact"/>
              <w:ind w:left="0" w:right="49"/>
              <w:jc w:val="right"/>
              <w:rPr>
                <w:b/>
                <w:sz w:val="28"/>
              </w:rPr>
            </w:pPr>
            <w:r>
              <w:rPr>
                <w:b/>
                <w:sz w:val="28"/>
              </w:rPr>
              <w:t>depicting</w:t>
            </w:r>
          </w:p>
        </w:tc>
      </w:tr>
      <w:tr w:rsidR="00325A1B">
        <w:trPr>
          <w:trHeight w:val="633"/>
        </w:trPr>
        <w:tc>
          <w:tcPr>
            <w:tcW w:w="5148" w:type="dxa"/>
          </w:tcPr>
          <w:p w:rsidR="00325A1B" w:rsidRDefault="00847BF1">
            <w:pPr>
              <w:pStyle w:val="TableParagraph"/>
              <w:spacing w:before="156"/>
              <w:rPr>
                <w:b/>
                <w:sz w:val="28"/>
              </w:rPr>
            </w:pPr>
            <w:r>
              <w:rPr>
                <w:b/>
                <w:sz w:val="28"/>
              </w:rPr>
              <w:t>children in sexually</w:t>
            </w:r>
            <w:r>
              <w:rPr>
                <w:b/>
                <w:spacing w:val="101"/>
                <w:sz w:val="28"/>
              </w:rPr>
              <w:t xml:space="preserve"> </w:t>
            </w:r>
            <w:r>
              <w:rPr>
                <w:b/>
                <w:sz w:val="28"/>
              </w:rPr>
              <w:t>explicit</w:t>
            </w:r>
          </w:p>
        </w:tc>
        <w:tc>
          <w:tcPr>
            <w:tcW w:w="876" w:type="dxa"/>
          </w:tcPr>
          <w:p w:rsidR="00325A1B" w:rsidRDefault="00847BF1">
            <w:pPr>
              <w:pStyle w:val="TableParagraph"/>
              <w:spacing w:before="156"/>
              <w:ind w:left="82" w:right="80"/>
              <w:jc w:val="center"/>
              <w:rPr>
                <w:b/>
                <w:sz w:val="28"/>
              </w:rPr>
            </w:pPr>
            <w:r>
              <w:rPr>
                <w:b/>
                <w:sz w:val="28"/>
              </w:rPr>
              <w:t>act,</w:t>
            </w:r>
          </w:p>
        </w:tc>
        <w:tc>
          <w:tcPr>
            <w:tcW w:w="1598" w:type="dxa"/>
          </w:tcPr>
          <w:p w:rsidR="00325A1B" w:rsidRDefault="00847BF1">
            <w:pPr>
              <w:pStyle w:val="TableParagraph"/>
              <w:spacing w:before="156"/>
              <w:ind w:left="108"/>
              <w:rPr>
                <w:b/>
                <w:sz w:val="28"/>
              </w:rPr>
            </w:pPr>
            <w:r>
              <w:rPr>
                <w:b/>
                <w:sz w:val="28"/>
              </w:rPr>
              <w:t>etc., in</w:t>
            </w:r>
          </w:p>
        </w:tc>
        <w:tc>
          <w:tcPr>
            <w:tcW w:w="1836" w:type="dxa"/>
          </w:tcPr>
          <w:p w:rsidR="00325A1B" w:rsidRDefault="00847BF1">
            <w:pPr>
              <w:pStyle w:val="TableParagraph"/>
              <w:spacing w:before="156"/>
              <w:ind w:left="0" w:right="50"/>
              <w:jc w:val="right"/>
              <w:rPr>
                <w:b/>
                <w:sz w:val="28"/>
              </w:rPr>
            </w:pPr>
            <w:r>
              <w:rPr>
                <w:b/>
                <w:sz w:val="28"/>
              </w:rPr>
              <w:t>electronic</w:t>
            </w:r>
          </w:p>
        </w:tc>
      </w:tr>
      <w:tr w:rsidR="00325A1B">
        <w:trPr>
          <w:trHeight w:val="475"/>
        </w:trPr>
        <w:tc>
          <w:tcPr>
            <w:tcW w:w="5148" w:type="dxa"/>
          </w:tcPr>
          <w:p w:rsidR="00325A1B" w:rsidRDefault="00847BF1">
            <w:pPr>
              <w:pStyle w:val="TableParagraph"/>
              <w:spacing w:before="156" w:line="300" w:lineRule="exact"/>
              <w:rPr>
                <w:b/>
                <w:sz w:val="28"/>
              </w:rPr>
            </w:pPr>
            <w:r>
              <w:rPr>
                <w:b/>
                <w:sz w:val="28"/>
              </w:rPr>
              <w:t>form.</w:t>
            </w:r>
          </w:p>
        </w:tc>
        <w:tc>
          <w:tcPr>
            <w:tcW w:w="876" w:type="dxa"/>
          </w:tcPr>
          <w:p w:rsidR="00325A1B" w:rsidRDefault="00325A1B">
            <w:pPr>
              <w:pStyle w:val="TableParagraph"/>
              <w:ind w:left="0"/>
              <w:rPr>
                <w:rFonts w:ascii="Times New Roman"/>
                <w:sz w:val="28"/>
              </w:rPr>
            </w:pPr>
          </w:p>
        </w:tc>
        <w:tc>
          <w:tcPr>
            <w:tcW w:w="1598" w:type="dxa"/>
          </w:tcPr>
          <w:p w:rsidR="00325A1B" w:rsidRDefault="00325A1B">
            <w:pPr>
              <w:pStyle w:val="TableParagraph"/>
              <w:ind w:left="0"/>
              <w:rPr>
                <w:rFonts w:ascii="Times New Roman"/>
                <w:sz w:val="28"/>
              </w:rPr>
            </w:pPr>
          </w:p>
        </w:tc>
        <w:tc>
          <w:tcPr>
            <w:tcW w:w="1836" w:type="dxa"/>
          </w:tcPr>
          <w:p w:rsidR="00325A1B" w:rsidRDefault="00325A1B">
            <w:pPr>
              <w:pStyle w:val="TableParagraph"/>
              <w:ind w:left="0"/>
              <w:rPr>
                <w:rFonts w:ascii="Times New Roman"/>
                <w:sz w:val="28"/>
              </w:rPr>
            </w:pPr>
          </w:p>
        </w:tc>
      </w:tr>
    </w:tbl>
    <w:p w:rsidR="00325A1B" w:rsidRDefault="00325A1B">
      <w:pPr>
        <w:pStyle w:val="BodyText"/>
        <w:spacing w:before="10"/>
        <w:ind w:left="0"/>
        <w:jc w:val="left"/>
        <w:rPr>
          <w:sz w:val="47"/>
        </w:rPr>
      </w:pPr>
    </w:p>
    <w:p w:rsidR="00325A1B" w:rsidRDefault="00847BF1">
      <w:pPr>
        <w:pStyle w:val="ListParagraph"/>
        <w:numPr>
          <w:ilvl w:val="0"/>
          <w:numId w:val="9"/>
        </w:numPr>
        <w:tabs>
          <w:tab w:val="left" w:pos="1222"/>
        </w:tabs>
        <w:spacing w:line="453" w:lineRule="auto"/>
        <w:ind w:left="501" w:right="160" w:firstLine="0"/>
        <w:jc w:val="both"/>
        <w:rPr>
          <w:b/>
          <w:sz w:val="28"/>
        </w:rPr>
      </w:pPr>
      <w:r>
        <w:rPr>
          <w:b/>
          <w:color w:val="000009"/>
          <w:sz w:val="28"/>
        </w:rPr>
        <w:t>The argument of the appellant, thus, is seen noted as</w:t>
      </w:r>
      <w:r>
        <w:rPr>
          <w:b/>
          <w:color w:val="000009"/>
          <w:spacing w:val="-2"/>
          <w:sz w:val="28"/>
        </w:rPr>
        <w:t xml:space="preserve"> </w:t>
      </w:r>
      <w:r>
        <w:rPr>
          <w:b/>
          <w:color w:val="000009"/>
          <w:sz w:val="28"/>
        </w:rPr>
        <w:t>hereunder:</w:t>
      </w:r>
    </w:p>
    <w:p w:rsidR="00325A1B" w:rsidRDefault="00325A1B">
      <w:pPr>
        <w:pStyle w:val="BodyText"/>
        <w:spacing w:before="4"/>
        <w:ind w:left="0"/>
        <w:jc w:val="left"/>
        <w:rPr>
          <w:sz w:val="26"/>
        </w:rPr>
      </w:pPr>
    </w:p>
    <w:p w:rsidR="00325A1B" w:rsidRDefault="00847BF1">
      <w:pPr>
        <w:pStyle w:val="BodyText"/>
        <w:ind w:left="1942" w:right="1011" w:firstLine="720"/>
      </w:pPr>
      <w:r>
        <w:t>“29. We have referred to the aforesaid aspect as it has been argued by Dr Singhvi that the appellant is protected under the said provision, even if the entire allegations are accepted. According to him, once the factum of electronic record is a</w:t>
      </w:r>
      <w:r>
        <w:t>dmitted, Section 79 of the IT Act must apply ipso facto and ipso jure. The learned Senior Counsel has urged Section 79, as the language would suggest and keeping in view the paradigm of internet world where service providers of platforms do not control and</w:t>
      </w:r>
      <w:r>
        <w:t xml:space="preserve"> indeed cannot control the acts/omissions of primary, secondary and tertiary users of such internet platforms, protects</w:t>
      </w:r>
      <w:r>
        <w:rPr>
          <w:spacing w:val="149"/>
        </w:rPr>
        <w:t xml:space="preserve"> </w:t>
      </w:r>
      <w:r>
        <w:t>the</w:t>
      </w:r>
    </w:p>
    <w:p w:rsidR="00325A1B" w:rsidRDefault="00325A1B">
      <w:pPr>
        <w:sectPr w:rsidR="00325A1B">
          <w:pgSz w:w="12240" w:h="15840"/>
          <w:pgMar w:top="900" w:right="1280" w:bottom="1540" w:left="940" w:header="0" w:footer="1341" w:gutter="0"/>
          <w:cols w:space="720"/>
        </w:sectPr>
      </w:pPr>
    </w:p>
    <w:p w:rsidR="00325A1B" w:rsidRDefault="00847BF1">
      <w:pPr>
        <w:pStyle w:val="BodyText"/>
        <w:tabs>
          <w:tab w:val="left" w:pos="6461"/>
        </w:tabs>
        <w:spacing w:before="75"/>
        <w:ind w:left="1942" w:right="1012"/>
      </w:pPr>
      <w:r>
        <w:t>intermediary till he has the actual knowledge. He would contend that the Act has created a separate and distinct categ</w:t>
      </w:r>
      <w:r>
        <w:t>ory called “originator” in terms of Section 2(1)(</w:t>
      </w:r>
      <w:r>
        <w:rPr>
          <w:i/>
        </w:rPr>
        <w:t>z</w:t>
      </w:r>
      <w:r>
        <w:t>)(</w:t>
      </w:r>
      <w:r>
        <w:rPr>
          <w:i/>
        </w:rPr>
        <w:t>a</w:t>
      </w:r>
      <w:r>
        <w:t>) under the IT Act to which the protection under Section 79 of the IT Act has been consciously not extended.  Relying   on   the   decision in</w:t>
      </w:r>
      <w:r>
        <w:rPr>
          <w:spacing w:val="-4"/>
        </w:rPr>
        <w:t xml:space="preserve"> </w:t>
      </w:r>
      <w:r>
        <w:rPr>
          <w:i/>
        </w:rPr>
        <w:t>Shreya</w:t>
      </w:r>
      <w:r>
        <w:rPr>
          <w:i/>
        </w:rPr>
        <w:tab/>
        <w:t xml:space="preserve">Singhal </w:t>
      </w:r>
      <w:r>
        <w:t>[</w:t>
      </w:r>
      <w:r>
        <w:rPr>
          <w:i/>
        </w:rPr>
        <w:t>Shreya Singhal</w:t>
      </w:r>
      <w:r>
        <w:rPr>
          <w:i/>
          <w:spacing w:val="-4"/>
        </w:rPr>
        <w:t xml:space="preserve"> </w:t>
      </w:r>
      <w:r>
        <w:t>v.</w:t>
      </w:r>
      <w:r>
        <w:rPr>
          <w:spacing w:val="-3"/>
        </w:rPr>
        <w:t xml:space="preserve"> </w:t>
      </w:r>
      <w:r>
        <w:rPr>
          <w:i/>
        </w:rPr>
        <w:t>Union</w:t>
      </w:r>
      <w:r>
        <w:rPr>
          <w:i/>
          <w:spacing w:val="98"/>
        </w:rPr>
        <w:t xml:space="preserve"> </w:t>
      </w:r>
      <w:r>
        <w:rPr>
          <w:i/>
        </w:rPr>
        <w:t>of</w:t>
      </w:r>
      <w:r>
        <w:rPr>
          <w:i/>
          <w:spacing w:val="97"/>
        </w:rPr>
        <w:t xml:space="preserve"> </w:t>
      </w:r>
      <w:r>
        <w:rPr>
          <w:i/>
        </w:rPr>
        <w:t>India</w:t>
      </w:r>
      <w:r>
        <w:t>,</w:t>
      </w:r>
      <w:r>
        <w:rPr>
          <w:spacing w:val="98"/>
        </w:rPr>
        <w:t xml:space="preserve"> </w:t>
      </w:r>
      <w:r>
        <w:t>(2015)</w:t>
      </w:r>
      <w:r>
        <w:rPr>
          <w:spacing w:val="97"/>
        </w:rPr>
        <w:t xml:space="preserve"> </w:t>
      </w:r>
      <w:r>
        <w:t>5</w:t>
      </w:r>
      <w:r>
        <w:rPr>
          <w:spacing w:val="98"/>
        </w:rPr>
        <w:t xml:space="preserve"> </w:t>
      </w:r>
      <w:r>
        <w:t>S</w:t>
      </w:r>
      <w:r>
        <w:t>CC</w:t>
      </w:r>
    </w:p>
    <w:p w:rsidR="00325A1B" w:rsidRDefault="00847BF1">
      <w:pPr>
        <w:pStyle w:val="BodyText"/>
        <w:ind w:left="1942" w:right="1011"/>
      </w:pPr>
      <w:r>
        <w:t>1 : (2015) 2 SCC (Cri) 449] , he has urged that the horizon has been expanded and the effect of Section 79 of the IT Act provides protection to the individual since the provision has been read down emphasising on the conception of actual knowledge. Rely</w:t>
      </w:r>
      <w:r>
        <w:t>ing on the said provision, it is further canvassed by him that Section 79 of the IT Act gets automatically attracted to electronic forms of publication and transmission by intermediaries, since it explicitly uses the non obstante clauses and has an overrid</w:t>
      </w:r>
      <w:r>
        <w:t>ing effect on any other law in force. Thus, the emphasis is on the three provisions, namely, Sections 67, 79 and 81, and the three provisions, according to Dr Singhvi, constitute a holistic trinity.”</w:t>
      </w:r>
    </w:p>
    <w:p w:rsidR="00325A1B" w:rsidRDefault="00325A1B">
      <w:pPr>
        <w:pStyle w:val="BodyText"/>
        <w:ind w:left="0"/>
        <w:jc w:val="left"/>
        <w:rPr>
          <w:sz w:val="32"/>
        </w:rPr>
      </w:pPr>
    </w:p>
    <w:p w:rsidR="00325A1B" w:rsidRDefault="00325A1B">
      <w:pPr>
        <w:pStyle w:val="BodyText"/>
        <w:spacing w:before="9"/>
        <w:ind w:left="0"/>
        <w:jc w:val="left"/>
        <w:rPr>
          <w:sz w:val="36"/>
        </w:rPr>
      </w:pPr>
    </w:p>
    <w:p w:rsidR="00325A1B" w:rsidRDefault="00847BF1">
      <w:pPr>
        <w:pStyle w:val="ListParagraph"/>
        <w:numPr>
          <w:ilvl w:val="0"/>
          <w:numId w:val="9"/>
        </w:numPr>
        <w:tabs>
          <w:tab w:val="left" w:pos="1222"/>
        </w:tabs>
        <w:spacing w:before="1" w:line="465" w:lineRule="auto"/>
        <w:ind w:left="501" w:right="160" w:firstLine="0"/>
        <w:jc w:val="both"/>
        <w:rPr>
          <w:b/>
          <w:sz w:val="28"/>
        </w:rPr>
      </w:pPr>
      <w:r>
        <w:rPr>
          <w:b/>
          <w:color w:val="000009"/>
          <w:sz w:val="28"/>
        </w:rPr>
        <w:t>Thereafter, the court referred to Section 81 which we have extracted, and finally, the court held as follows:</w:t>
      </w:r>
    </w:p>
    <w:p w:rsidR="00325A1B" w:rsidRDefault="00847BF1">
      <w:pPr>
        <w:pStyle w:val="BodyText"/>
        <w:spacing w:before="284"/>
        <w:ind w:left="1942" w:right="1012" w:firstLine="720"/>
      </w:pPr>
      <w:r>
        <w:t>“32. Section 81 of the IT Act also specifically provides that the</w:t>
      </w:r>
      <w:r>
        <w:rPr>
          <w:spacing w:val="140"/>
        </w:rPr>
        <w:t xml:space="preserve"> </w:t>
      </w:r>
      <w:r>
        <w:t>provisions</w:t>
      </w:r>
    </w:p>
    <w:p w:rsidR="00325A1B" w:rsidRDefault="00325A1B">
      <w:pPr>
        <w:sectPr w:rsidR="00325A1B">
          <w:pgSz w:w="12240" w:h="15840"/>
          <w:pgMar w:top="900" w:right="1280" w:bottom="1540" w:left="940" w:header="0" w:footer="1341" w:gutter="0"/>
          <w:cols w:space="720"/>
        </w:sectPr>
      </w:pPr>
    </w:p>
    <w:p w:rsidR="00325A1B" w:rsidRDefault="00847BF1">
      <w:pPr>
        <w:pStyle w:val="BodyText"/>
        <w:spacing w:before="75"/>
        <w:ind w:left="1942" w:right="1010"/>
      </w:pPr>
      <w:r>
        <w:t>of the Act shall have effect notwithstanding anything i</w:t>
      </w:r>
      <w:r>
        <w:t>nconsistent therewith contained in any other law for the time being in force. All provisions will have their play and significance, if the alleged offence pertains to offence of electronic record. It has to be borne in mind that IT Act is a special enactme</w:t>
      </w:r>
      <w:r>
        <w:t>nt. It has special provisions. Section 292 IPC makes offence sale of obscene books, etc. but once the offence has a nexus or connection with the electronic record the protection and effect of Section 79 cannot be ignored and negated. We are inclined to thi</w:t>
      </w:r>
      <w:r>
        <w:t>nk so as it is a special provision for a specific purpose and the Act has to be given effect to so as to make the protection effective and true to the legislative intent. This is the mandate behind Section 81 of the IT Act. The additional protection grante</w:t>
      </w:r>
      <w:r>
        <w:t>d by the IT Act would</w:t>
      </w:r>
      <w:r>
        <w:rPr>
          <w:spacing w:val="-3"/>
        </w:rPr>
        <w:t xml:space="preserve"> </w:t>
      </w:r>
      <w:r>
        <w:t>apply.”</w:t>
      </w:r>
    </w:p>
    <w:p w:rsidR="00325A1B" w:rsidRDefault="00325A1B">
      <w:pPr>
        <w:pStyle w:val="BodyText"/>
        <w:ind w:left="0"/>
        <w:jc w:val="left"/>
        <w:rPr>
          <w:sz w:val="32"/>
        </w:rPr>
      </w:pPr>
    </w:p>
    <w:p w:rsidR="00325A1B" w:rsidRDefault="00847BF1">
      <w:pPr>
        <w:pStyle w:val="ListParagraph"/>
        <w:numPr>
          <w:ilvl w:val="0"/>
          <w:numId w:val="9"/>
        </w:numPr>
        <w:tabs>
          <w:tab w:val="left" w:pos="1222"/>
        </w:tabs>
        <w:spacing w:before="282" w:line="475" w:lineRule="auto"/>
        <w:ind w:left="501" w:right="157" w:firstLine="0"/>
        <w:jc w:val="both"/>
        <w:rPr>
          <w:b/>
          <w:sz w:val="28"/>
        </w:rPr>
      </w:pPr>
      <w:r>
        <w:rPr>
          <w:b/>
          <w:color w:val="000009"/>
          <w:sz w:val="28"/>
        </w:rPr>
        <w:t xml:space="preserve">We are not inclined to accept this argument based on the </w:t>
      </w:r>
      <w:r>
        <w:rPr>
          <w:b/>
          <w:i/>
          <w:color w:val="000009"/>
          <w:sz w:val="28"/>
        </w:rPr>
        <w:t xml:space="preserve">dicta </w:t>
      </w:r>
      <w:r>
        <w:rPr>
          <w:b/>
          <w:color w:val="000009"/>
          <w:sz w:val="28"/>
        </w:rPr>
        <w:t>laid down in</w:t>
      </w:r>
      <w:r>
        <w:rPr>
          <w:b/>
          <w:sz w:val="28"/>
        </w:rPr>
        <w:t xml:space="preserve"> </w:t>
      </w:r>
      <w:r>
        <w:rPr>
          <w:b/>
          <w:sz w:val="28"/>
          <w:u w:val="single"/>
        </w:rPr>
        <w:t>Sharat Babu</w:t>
      </w:r>
      <w:r>
        <w:rPr>
          <w:b/>
          <w:sz w:val="28"/>
        </w:rPr>
        <w:t xml:space="preserve"> </w:t>
      </w:r>
      <w:r>
        <w:rPr>
          <w:b/>
          <w:color w:val="000009"/>
          <w:sz w:val="28"/>
        </w:rPr>
        <w:t>(supra). It is true that the offences were alleged to have</w:t>
      </w:r>
      <w:r>
        <w:rPr>
          <w:b/>
          <w:color w:val="000009"/>
          <w:spacing w:val="80"/>
          <w:sz w:val="28"/>
        </w:rPr>
        <w:t xml:space="preserve"> </w:t>
      </w:r>
      <w:r>
        <w:rPr>
          <w:b/>
          <w:color w:val="000009"/>
          <w:sz w:val="28"/>
        </w:rPr>
        <w:t>been committed at a time when Section 79 had not been substituted, as we notice that cognizance was taken on 14.02.2006. We may notice the reasoning in paragraph 37, which reads as</w:t>
      </w:r>
      <w:r>
        <w:rPr>
          <w:b/>
          <w:color w:val="000009"/>
          <w:spacing w:val="-7"/>
          <w:sz w:val="28"/>
        </w:rPr>
        <w:t xml:space="preserve"> </w:t>
      </w:r>
      <w:r>
        <w:rPr>
          <w:b/>
          <w:color w:val="000009"/>
          <w:sz w:val="28"/>
        </w:rPr>
        <w:t>follows:</w:t>
      </w:r>
    </w:p>
    <w:p w:rsidR="00325A1B" w:rsidRDefault="00325A1B">
      <w:pPr>
        <w:spacing w:line="475" w:lineRule="auto"/>
        <w:jc w:val="both"/>
        <w:rPr>
          <w:sz w:val="28"/>
        </w:rPr>
        <w:sectPr w:rsidR="00325A1B">
          <w:pgSz w:w="12240" w:h="15840"/>
          <w:pgMar w:top="900" w:right="1280" w:bottom="1540" w:left="940" w:header="0" w:footer="1341" w:gutter="0"/>
          <w:cols w:space="720"/>
        </w:sectPr>
      </w:pPr>
    </w:p>
    <w:p w:rsidR="00325A1B" w:rsidRDefault="00847BF1">
      <w:pPr>
        <w:pStyle w:val="BodyText"/>
        <w:spacing w:before="75"/>
        <w:ind w:left="1942" w:right="1010" w:firstLine="720"/>
      </w:pPr>
      <w:r>
        <w:t>“37. The aforesaid passage clearly shows that if leg</w:t>
      </w:r>
      <w:r>
        <w:t>islative intendment is discernible that a latter enactment shall prevail, the same is to be interpreted in accord with the said intention. We have already referred to the scheme of the IT Act and how obscenity pertaining to electronic record falls under th</w:t>
      </w:r>
      <w:r>
        <w:t>e scheme of the Act. We have also referred to Sections 79 and 81 of the IT Act. Once the special provisions having the overriding effect do cover a criminal act and the offender, he gets out of the net of IPC and in this case, Section 292. It is apt to not</w:t>
      </w:r>
      <w:r>
        <w:t>e here that electronic forms of transmission are covered by the IT Act, which is a special law. It is settled position in law that a special law shall prevail over the general and prior laws. When the Act in various provisions deals with obscenity in elect</w:t>
      </w:r>
      <w:r>
        <w:t>ronic form, it covers the offence under Section 292</w:t>
      </w:r>
      <w:r>
        <w:rPr>
          <w:spacing w:val="-35"/>
        </w:rPr>
        <w:t xml:space="preserve"> </w:t>
      </w:r>
      <w:r>
        <w:t>IPC.”</w:t>
      </w:r>
    </w:p>
    <w:p w:rsidR="00325A1B" w:rsidRDefault="00325A1B">
      <w:pPr>
        <w:pStyle w:val="BodyText"/>
        <w:ind w:left="0"/>
        <w:jc w:val="left"/>
        <w:rPr>
          <w:sz w:val="32"/>
        </w:rPr>
      </w:pPr>
    </w:p>
    <w:p w:rsidR="00325A1B" w:rsidRDefault="00325A1B">
      <w:pPr>
        <w:pStyle w:val="BodyText"/>
        <w:spacing w:before="10"/>
        <w:ind w:left="0"/>
        <w:jc w:val="left"/>
        <w:rPr>
          <w:sz w:val="27"/>
        </w:rPr>
      </w:pPr>
    </w:p>
    <w:p w:rsidR="00325A1B" w:rsidRDefault="00847BF1">
      <w:pPr>
        <w:pStyle w:val="ListParagraph"/>
        <w:numPr>
          <w:ilvl w:val="0"/>
          <w:numId w:val="9"/>
        </w:numPr>
        <w:tabs>
          <w:tab w:val="left" w:pos="1222"/>
        </w:tabs>
        <w:spacing w:line="472" w:lineRule="auto"/>
        <w:ind w:left="501" w:right="158" w:firstLine="0"/>
        <w:jc w:val="both"/>
        <w:rPr>
          <w:b/>
          <w:sz w:val="28"/>
        </w:rPr>
      </w:pPr>
      <w:r>
        <w:rPr>
          <w:b/>
          <w:color w:val="000009"/>
          <w:sz w:val="28"/>
        </w:rPr>
        <w:t>We, in fact, notice that this Court was persuaded to place reliance on Section 79 of the Act which was inserted as a result of the substitution with effect from 27.10.2009. The provisions of Section 79 are not seen expressly extracted or referred to by the</w:t>
      </w:r>
      <w:r>
        <w:rPr>
          <w:b/>
          <w:color w:val="000009"/>
          <w:spacing w:val="-35"/>
          <w:sz w:val="28"/>
        </w:rPr>
        <w:t xml:space="preserve"> </w:t>
      </w:r>
      <w:r>
        <w:rPr>
          <w:b/>
          <w:color w:val="000009"/>
          <w:sz w:val="28"/>
        </w:rPr>
        <w:t>court.</w:t>
      </w:r>
    </w:p>
    <w:p w:rsidR="00325A1B" w:rsidRDefault="00847BF1">
      <w:pPr>
        <w:pStyle w:val="ListParagraph"/>
        <w:numPr>
          <w:ilvl w:val="0"/>
          <w:numId w:val="9"/>
        </w:numPr>
        <w:tabs>
          <w:tab w:val="left" w:pos="1222"/>
        </w:tabs>
        <w:spacing w:before="20" w:line="465" w:lineRule="auto"/>
        <w:ind w:left="501" w:right="157" w:firstLine="0"/>
        <w:jc w:val="both"/>
        <w:rPr>
          <w:b/>
          <w:sz w:val="28"/>
        </w:rPr>
      </w:pPr>
      <w:r>
        <w:rPr>
          <w:b/>
          <w:color w:val="000009"/>
          <w:sz w:val="28"/>
        </w:rPr>
        <w:t>Section 79, even prior to its substitution, did protect the intermediary from liability for offences under</w:t>
      </w:r>
      <w:r>
        <w:rPr>
          <w:b/>
          <w:color w:val="000009"/>
          <w:spacing w:val="23"/>
          <w:sz w:val="28"/>
        </w:rPr>
        <w:t xml:space="preserve"> </w:t>
      </w:r>
      <w:r>
        <w:rPr>
          <w:b/>
          <w:color w:val="000009"/>
          <w:sz w:val="28"/>
        </w:rPr>
        <w:t>the</w:t>
      </w:r>
      <w:r>
        <w:rPr>
          <w:b/>
          <w:color w:val="000009"/>
          <w:spacing w:val="24"/>
          <w:sz w:val="28"/>
        </w:rPr>
        <w:t xml:space="preserve"> </w:t>
      </w:r>
      <w:r>
        <w:rPr>
          <w:b/>
          <w:color w:val="000009"/>
          <w:sz w:val="28"/>
        </w:rPr>
        <w:t>Act.</w:t>
      </w:r>
      <w:r>
        <w:rPr>
          <w:b/>
          <w:color w:val="000009"/>
          <w:spacing w:val="24"/>
          <w:sz w:val="28"/>
        </w:rPr>
        <w:t xml:space="preserve"> </w:t>
      </w:r>
      <w:r>
        <w:rPr>
          <w:b/>
          <w:color w:val="000009"/>
          <w:sz w:val="28"/>
        </w:rPr>
        <w:t>This</w:t>
      </w:r>
      <w:r>
        <w:rPr>
          <w:b/>
          <w:color w:val="000009"/>
          <w:spacing w:val="23"/>
          <w:sz w:val="28"/>
        </w:rPr>
        <w:t xml:space="preserve"> </w:t>
      </w:r>
      <w:r>
        <w:rPr>
          <w:b/>
          <w:color w:val="000009"/>
          <w:sz w:val="28"/>
        </w:rPr>
        <w:t>was</w:t>
      </w:r>
      <w:r>
        <w:rPr>
          <w:b/>
          <w:color w:val="000009"/>
          <w:spacing w:val="24"/>
          <w:sz w:val="28"/>
        </w:rPr>
        <w:t xml:space="preserve"> </w:t>
      </w:r>
      <w:r>
        <w:rPr>
          <w:b/>
          <w:color w:val="000009"/>
          <w:sz w:val="28"/>
        </w:rPr>
        <w:t>a</w:t>
      </w:r>
      <w:r>
        <w:rPr>
          <w:b/>
          <w:color w:val="000009"/>
          <w:spacing w:val="24"/>
          <w:sz w:val="28"/>
        </w:rPr>
        <w:t xml:space="preserve"> </w:t>
      </w:r>
      <w:r>
        <w:rPr>
          <w:b/>
          <w:color w:val="000009"/>
          <w:sz w:val="28"/>
        </w:rPr>
        <w:t>case</w:t>
      </w:r>
      <w:r>
        <w:rPr>
          <w:b/>
          <w:color w:val="000009"/>
          <w:spacing w:val="23"/>
          <w:sz w:val="28"/>
        </w:rPr>
        <w:t xml:space="preserve"> </w:t>
      </w:r>
      <w:r>
        <w:rPr>
          <w:b/>
          <w:color w:val="000009"/>
          <w:sz w:val="28"/>
        </w:rPr>
        <w:t>where</w:t>
      </w:r>
      <w:r>
        <w:rPr>
          <w:b/>
          <w:color w:val="000009"/>
          <w:spacing w:val="24"/>
          <w:sz w:val="28"/>
        </w:rPr>
        <w:t xml:space="preserve"> </w:t>
      </w:r>
      <w:r>
        <w:rPr>
          <w:b/>
          <w:color w:val="000009"/>
          <w:sz w:val="28"/>
        </w:rPr>
        <w:t>the</w:t>
      </w:r>
      <w:r>
        <w:rPr>
          <w:b/>
          <w:color w:val="000009"/>
          <w:spacing w:val="24"/>
          <w:sz w:val="28"/>
        </w:rPr>
        <w:t xml:space="preserve"> </w:t>
      </w:r>
      <w:r>
        <w:rPr>
          <w:b/>
          <w:color w:val="000009"/>
          <w:sz w:val="28"/>
        </w:rPr>
        <w:t>appellant</w:t>
      </w:r>
      <w:r>
        <w:rPr>
          <w:b/>
          <w:color w:val="000009"/>
          <w:spacing w:val="23"/>
          <w:sz w:val="28"/>
        </w:rPr>
        <w:t xml:space="preserve"> </w:t>
      </w:r>
      <w:r>
        <w:rPr>
          <w:b/>
          <w:color w:val="000009"/>
          <w:sz w:val="28"/>
        </w:rPr>
        <w:t>was</w:t>
      </w:r>
    </w:p>
    <w:p w:rsidR="00325A1B" w:rsidRDefault="00325A1B">
      <w:pPr>
        <w:spacing w:line="465" w:lineRule="auto"/>
        <w:jc w:val="both"/>
        <w:rPr>
          <w:sz w:val="28"/>
        </w:rPr>
        <w:sectPr w:rsidR="00325A1B">
          <w:pgSz w:w="12240" w:h="15840"/>
          <w:pgMar w:top="900" w:right="1280" w:bottom="1540" w:left="940" w:header="0" w:footer="1341" w:gutter="0"/>
          <w:cols w:space="720"/>
        </w:sectPr>
      </w:pPr>
    </w:p>
    <w:p w:rsidR="00325A1B" w:rsidRDefault="00847BF1">
      <w:pPr>
        <w:pStyle w:val="BodyText"/>
        <w:spacing w:before="75" w:line="480" w:lineRule="auto"/>
        <w:ind w:right="157"/>
      </w:pPr>
      <w:r>
        <w:rPr>
          <w:color w:val="000009"/>
        </w:rPr>
        <w:t>sought to be prosecuted under Section 292 of the IPC even though he had been d</w:t>
      </w:r>
      <w:r>
        <w:rPr>
          <w:color w:val="000009"/>
        </w:rPr>
        <w:t>ischarged under Section 67 of the Act. The offence was one which properly fell within the scope of Section 67 in so far as the offending matter, was contained in an electronic record, as defined. Therefore, it could be reasoned that it having been found, h</w:t>
      </w:r>
      <w:r>
        <w:rPr>
          <w:color w:val="000009"/>
        </w:rPr>
        <w:t>e had not committed the offence under Section 67 of the Act, having regard to Section 81, the prosecution under Section 292 of the IPC, may not stand since special provisions have overriding effect. That explains the statement of the law contained in parag</w:t>
      </w:r>
      <w:r>
        <w:rPr>
          <w:color w:val="000009"/>
        </w:rPr>
        <w:t>raph 37 of the judgment, viz., “when the Act in various provisions deals in obscenity in other forms, it covers the offence under Section 292 of the</w:t>
      </w:r>
      <w:r>
        <w:rPr>
          <w:color w:val="000009"/>
          <w:spacing w:val="-31"/>
        </w:rPr>
        <w:t xml:space="preserve"> </w:t>
      </w:r>
      <w:r>
        <w:rPr>
          <w:color w:val="000009"/>
        </w:rPr>
        <w:t>IPC.</w:t>
      </w:r>
    </w:p>
    <w:p w:rsidR="00325A1B" w:rsidRDefault="00847BF1">
      <w:pPr>
        <w:pStyle w:val="ListParagraph"/>
        <w:numPr>
          <w:ilvl w:val="0"/>
          <w:numId w:val="9"/>
        </w:numPr>
        <w:tabs>
          <w:tab w:val="left" w:pos="1222"/>
        </w:tabs>
        <w:spacing w:line="340" w:lineRule="exact"/>
        <w:ind w:left="1222" w:hanging="721"/>
        <w:jc w:val="both"/>
        <w:rPr>
          <w:b/>
          <w:sz w:val="28"/>
        </w:rPr>
      </w:pPr>
      <w:r>
        <w:rPr>
          <w:b/>
          <w:color w:val="000009"/>
          <w:sz w:val="28"/>
        </w:rPr>
        <w:t>The premise of the judgment of this Court in</w:t>
      </w:r>
      <w:r>
        <w:rPr>
          <w:b/>
          <w:spacing w:val="39"/>
          <w:sz w:val="28"/>
        </w:rPr>
        <w:t xml:space="preserve"> </w:t>
      </w:r>
      <w:r>
        <w:rPr>
          <w:b/>
          <w:sz w:val="28"/>
          <w:u w:val="single"/>
        </w:rPr>
        <w:t>Sharat</w:t>
      </w:r>
    </w:p>
    <w:p w:rsidR="00325A1B" w:rsidRDefault="00325A1B">
      <w:pPr>
        <w:pStyle w:val="BodyText"/>
        <w:spacing w:before="10"/>
        <w:ind w:left="0"/>
        <w:jc w:val="left"/>
        <w:rPr>
          <w:sz w:val="27"/>
        </w:rPr>
      </w:pPr>
    </w:p>
    <w:p w:rsidR="00325A1B" w:rsidRDefault="00847BF1">
      <w:pPr>
        <w:pStyle w:val="BodyText"/>
        <w:spacing w:before="1" w:line="480" w:lineRule="auto"/>
        <w:ind w:right="158"/>
      </w:pPr>
      <w:r>
        <w:rPr>
          <w:u w:val="single"/>
        </w:rPr>
        <w:t>Babu</w:t>
      </w:r>
      <w:r>
        <w:t xml:space="preserve"> </w:t>
      </w:r>
      <w:r>
        <w:rPr>
          <w:color w:val="000009"/>
        </w:rPr>
        <w:t>(supra) was that what was involved was an electronic record within the meaning of the Act. The appellant in the said case stood discharged under Section 67 of the Act. The reasoning, which has been upheld</w:t>
      </w:r>
      <w:r>
        <w:rPr>
          <w:color w:val="000009"/>
          <w:spacing w:val="72"/>
        </w:rPr>
        <w:t xml:space="preserve"> </w:t>
      </w:r>
      <w:r>
        <w:rPr>
          <w:color w:val="000009"/>
        </w:rPr>
        <w:t>by</w:t>
      </w:r>
      <w:r>
        <w:rPr>
          <w:color w:val="000009"/>
          <w:spacing w:val="73"/>
        </w:rPr>
        <w:t xml:space="preserve"> </w:t>
      </w:r>
      <w:r>
        <w:rPr>
          <w:color w:val="000009"/>
        </w:rPr>
        <w:t>the</w:t>
      </w:r>
      <w:r>
        <w:rPr>
          <w:color w:val="000009"/>
          <w:spacing w:val="72"/>
        </w:rPr>
        <w:t xml:space="preserve"> </w:t>
      </w:r>
      <w:r>
        <w:rPr>
          <w:color w:val="000009"/>
        </w:rPr>
        <w:t>Court,</w:t>
      </w:r>
      <w:r>
        <w:rPr>
          <w:color w:val="000009"/>
          <w:spacing w:val="73"/>
        </w:rPr>
        <w:t xml:space="preserve"> </w:t>
      </w:r>
      <w:r>
        <w:rPr>
          <w:color w:val="000009"/>
        </w:rPr>
        <w:t>was</w:t>
      </w:r>
      <w:r>
        <w:rPr>
          <w:color w:val="000009"/>
          <w:spacing w:val="72"/>
        </w:rPr>
        <w:t xml:space="preserve"> </w:t>
      </w:r>
      <w:r>
        <w:rPr>
          <w:color w:val="000009"/>
        </w:rPr>
        <w:t>that</w:t>
      </w:r>
      <w:r>
        <w:rPr>
          <w:color w:val="000009"/>
          <w:spacing w:val="73"/>
        </w:rPr>
        <w:t xml:space="preserve"> </w:t>
      </w:r>
      <w:r>
        <w:rPr>
          <w:color w:val="000009"/>
        </w:rPr>
        <w:t>the</w:t>
      </w:r>
      <w:r>
        <w:rPr>
          <w:color w:val="000009"/>
          <w:spacing w:val="73"/>
        </w:rPr>
        <w:t xml:space="preserve"> </w:t>
      </w:r>
      <w:r>
        <w:rPr>
          <w:color w:val="000009"/>
        </w:rPr>
        <w:t>special</w:t>
      </w:r>
      <w:r>
        <w:rPr>
          <w:color w:val="000009"/>
          <w:spacing w:val="72"/>
        </w:rPr>
        <w:t xml:space="preserve"> </w:t>
      </w:r>
      <w:r>
        <w:rPr>
          <w:color w:val="000009"/>
        </w:rPr>
        <w:t>provisions</w:t>
      </w:r>
    </w:p>
    <w:p w:rsidR="00325A1B" w:rsidRDefault="00325A1B">
      <w:pPr>
        <w:spacing w:line="480" w:lineRule="auto"/>
        <w:sectPr w:rsidR="00325A1B">
          <w:pgSz w:w="12240" w:h="15840"/>
          <w:pgMar w:top="900" w:right="1280" w:bottom="1540" w:left="940" w:header="0" w:footer="1341" w:gutter="0"/>
          <w:cols w:space="720"/>
        </w:sectPr>
      </w:pPr>
    </w:p>
    <w:p w:rsidR="00325A1B" w:rsidRDefault="00847BF1">
      <w:pPr>
        <w:pStyle w:val="BodyText"/>
        <w:spacing w:before="75" w:line="480" w:lineRule="auto"/>
        <w:ind w:right="158"/>
      </w:pPr>
      <w:r>
        <w:rPr>
          <w:color w:val="000009"/>
        </w:rPr>
        <w:t>contained in the Act would override and cover a criminal act and he would get out of the net of the IPC which in the said case was Section 292. To repeat, the appellant stood discharged under Section 67 of the Act, and</w:t>
      </w:r>
      <w:r>
        <w:rPr>
          <w:color w:val="000009"/>
          <w:spacing w:val="83"/>
        </w:rPr>
        <w:t xml:space="preserve"> </w:t>
      </w:r>
      <w:r>
        <w:rPr>
          <w:color w:val="000009"/>
        </w:rPr>
        <w:t>therefore,</w:t>
      </w:r>
      <w:r>
        <w:rPr>
          <w:color w:val="000009"/>
          <w:spacing w:val="82"/>
        </w:rPr>
        <w:t xml:space="preserve"> </w:t>
      </w:r>
      <w:r>
        <w:rPr>
          <w:color w:val="000009"/>
        </w:rPr>
        <w:t>could</w:t>
      </w:r>
      <w:r>
        <w:rPr>
          <w:color w:val="000009"/>
          <w:spacing w:val="84"/>
        </w:rPr>
        <w:t xml:space="preserve"> </w:t>
      </w:r>
      <w:r>
        <w:rPr>
          <w:color w:val="000009"/>
        </w:rPr>
        <w:t>not</w:t>
      </w:r>
      <w:r>
        <w:rPr>
          <w:color w:val="000009"/>
          <w:spacing w:val="81"/>
        </w:rPr>
        <w:t xml:space="preserve"> </w:t>
      </w:r>
      <w:r>
        <w:rPr>
          <w:color w:val="000009"/>
        </w:rPr>
        <w:t>b</w:t>
      </w:r>
      <w:r>
        <w:rPr>
          <w:color w:val="000009"/>
        </w:rPr>
        <w:t>e</w:t>
      </w:r>
      <w:r>
        <w:rPr>
          <w:color w:val="000009"/>
          <w:spacing w:val="84"/>
        </w:rPr>
        <w:t xml:space="preserve"> </w:t>
      </w:r>
      <w:r>
        <w:rPr>
          <w:color w:val="000009"/>
        </w:rPr>
        <w:t>prosecuted</w:t>
      </w:r>
      <w:r>
        <w:rPr>
          <w:color w:val="000009"/>
          <w:spacing w:val="82"/>
        </w:rPr>
        <w:t xml:space="preserve"> </w:t>
      </w:r>
      <w:r>
        <w:rPr>
          <w:color w:val="000009"/>
        </w:rPr>
        <w:t>under</w:t>
      </w:r>
      <w:r>
        <w:rPr>
          <w:color w:val="000009"/>
          <w:spacing w:val="84"/>
        </w:rPr>
        <w:t xml:space="preserve"> </w:t>
      </w:r>
      <w:r>
        <w:rPr>
          <w:color w:val="000009"/>
        </w:rPr>
        <w:t>Section</w:t>
      </w:r>
    </w:p>
    <w:p w:rsidR="00325A1B" w:rsidRDefault="00847BF1">
      <w:pPr>
        <w:pStyle w:val="BodyText"/>
        <w:spacing w:line="315" w:lineRule="exact"/>
      </w:pPr>
      <w:r>
        <w:rPr>
          <w:color w:val="000009"/>
        </w:rPr>
        <w:t>292 of the IPC.</w:t>
      </w:r>
    </w:p>
    <w:p w:rsidR="00325A1B" w:rsidRDefault="00325A1B">
      <w:pPr>
        <w:pStyle w:val="BodyText"/>
        <w:spacing w:before="10"/>
        <w:ind w:left="0"/>
        <w:jc w:val="left"/>
        <w:rPr>
          <w:sz w:val="26"/>
        </w:rPr>
      </w:pPr>
    </w:p>
    <w:p w:rsidR="00325A1B" w:rsidRDefault="00847BF1">
      <w:pPr>
        <w:pStyle w:val="ListParagraph"/>
        <w:numPr>
          <w:ilvl w:val="0"/>
          <w:numId w:val="9"/>
        </w:numPr>
        <w:tabs>
          <w:tab w:val="left" w:pos="1222"/>
        </w:tabs>
        <w:spacing w:before="1" w:line="472" w:lineRule="auto"/>
        <w:ind w:left="501" w:right="158" w:firstLine="0"/>
        <w:jc w:val="both"/>
        <w:rPr>
          <w:b/>
          <w:sz w:val="28"/>
        </w:rPr>
      </w:pPr>
      <w:r>
        <w:rPr>
          <w:b/>
          <w:color w:val="000009"/>
          <w:sz w:val="28"/>
        </w:rPr>
        <w:t xml:space="preserve">In this context, we must examine whether there is any provision in the Act which deals with the offence of defamation committed in the electronic form. In fact, in this regard, it is relevant to notice the judgment of this Court in </w:t>
      </w:r>
      <w:r>
        <w:rPr>
          <w:b/>
          <w:color w:val="000009"/>
          <w:sz w:val="28"/>
          <w:u w:val="single" w:color="000009"/>
        </w:rPr>
        <w:t>Shreya Singhal</w:t>
      </w:r>
      <w:r>
        <w:rPr>
          <w:b/>
          <w:color w:val="000009"/>
          <w:spacing w:val="-23"/>
          <w:sz w:val="28"/>
        </w:rPr>
        <w:t xml:space="preserve"> </w:t>
      </w:r>
      <w:r>
        <w:rPr>
          <w:b/>
          <w:color w:val="000009"/>
          <w:sz w:val="28"/>
        </w:rPr>
        <w:t>(supra).</w:t>
      </w:r>
    </w:p>
    <w:p w:rsidR="00325A1B" w:rsidRDefault="00847BF1">
      <w:pPr>
        <w:pStyle w:val="ListParagraph"/>
        <w:numPr>
          <w:ilvl w:val="0"/>
          <w:numId w:val="9"/>
        </w:numPr>
        <w:tabs>
          <w:tab w:val="left" w:pos="1222"/>
        </w:tabs>
        <w:spacing w:before="20" w:line="477" w:lineRule="auto"/>
        <w:ind w:left="501" w:right="156" w:firstLine="0"/>
        <w:jc w:val="both"/>
        <w:rPr>
          <w:b/>
          <w:sz w:val="28"/>
        </w:rPr>
      </w:pPr>
      <w:r>
        <w:rPr>
          <w:b/>
          <w:color w:val="000009"/>
          <w:sz w:val="28"/>
        </w:rPr>
        <w:t xml:space="preserve">Incidentally, the learned Senior Counsel who appeared for the appellant also appeared in the said case for some of the parties and in the summary of arguments raised by him wherein, </w:t>
      </w:r>
      <w:r>
        <w:rPr>
          <w:b/>
          <w:i/>
          <w:color w:val="000009"/>
          <w:sz w:val="28"/>
        </w:rPr>
        <w:t>inter alia</w:t>
      </w:r>
      <w:r>
        <w:rPr>
          <w:b/>
          <w:color w:val="000009"/>
          <w:sz w:val="28"/>
        </w:rPr>
        <w:t>, he contended that the existing provisions of the IPC and of th</w:t>
      </w:r>
      <w:r>
        <w:rPr>
          <w:b/>
          <w:color w:val="000009"/>
          <w:sz w:val="28"/>
        </w:rPr>
        <w:t>e Act, i.e., Section 67, 66B, 66C, 66D, 66E and 66F adequately covers various offences. In regard to sending defamatory messages by e-mail, the provision under</w:t>
      </w:r>
      <w:r>
        <w:rPr>
          <w:b/>
          <w:color w:val="000009"/>
          <w:spacing w:val="108"/>
          <w:sz w:val="28"/>
        </w:rPr>
        <w:t xml:space="preserve"> </w:t>
      </w:r>
      <w:r>
        <w:rPr>
          <w:b/>
          <w:color w:val="000009"/>
          <w:sz w:val="28"/>
        </w:rPr>
        <w:t>the</w:t>
      </w:r>
      <w:r>
        <w:rPr>
          <w:b/>
          <w:color w:val="000009"/>
          <w:spacing w:val="108"/>
          <w:sz w:val="28"/>
        </w:rPr>
        <w:t xml:space="preserve"> </w:t>
      </w:r>
      <w:r>
        <w:rPr>
          <w:b/>
          <w:color w:val="000009"/>
          <w:sz w:val="28"/>
        </w:rPr>
        <w:t>Act</w:t>
      </w:r>
      <w:r>
        <w:rPr>
          <w:b/>
          <w:color w:val="000009"/>
          <w:spacing w:val="108"/>
          <w:sz w:val="28"/>
        </w:rPr>
        <w:t xml:space="preserve"> </w:t>
      </w:r>
      <w:r>
        <w:rPr>
          <w:b/>
          <w:color w:val="000009"/>
          <w:sz w:val="28"/>
        </w:rPr>
        <w:t>was</w:t>
      </w:r>
      <w:r>
        <w:rPr>
          <w:b/>
          <w:color w:val="000009"/>
          <w:spacing w:val="108"/>
          <w:sz w:val="28"/>
        </w:rPr>
        <w:t xml:space="preserve"> </w:t>
      </w:r>
      <w:r>
        <w:rPr>
          <w:b/>
          <w:color w:val="000009"/>
          <w:sz w:val="28"/>
        </w:rPr>
        <w:t>shown</w:t>
      </w:r>
      <w:r>
        <w:rPr>
          <w:b/>
          <w:color w:val="000009"/>
          <w:spacing w:val="108"/>
          <w:sz w:val="28"/>
        </w:rPr>
        <w:t xml:space="preserve"> </w:t>
      </w:r>
      <w:r>
        <w:rPr>
          <w:b/>
          <w:color w:val="000009"/>
          <w:sz w:val="28"/>
        </w:rPr>
        <w:t>as</w:t>
      </w:r>
      <w:r>
        <w:rPr>
          <w:b/>
          <w:color w:val="000009"/>
          <w:spacing w:val="109"/>
          <w:sz w:val="28"/>
        </w:rPr>
        <w:t xml:space="preserve"> </w:t>
      </w:r>
      <w:r>
        <w:rPr>
          <w:b/>
          <w:color w:val="000009"/>
          <w:sz w:val="28"/>
        </w:rPr>
        <w:t>Section</w:t>
      </w:r>
      <w:r>
        <w:rPr>
          <w:b/>
          <w:color w:val="000009"/>
          <w:spacing w:val="108"/>
          <w:sz w:val="28"/>
        </w:rPr>
        <w:t xml:space="preserve"> </w:t>
      </w:r>
      <w:r>
        <w:rPr>
          <w:b/>
          <w:color w:val="000009"/>
          <w:sz w:val="28"/>
        </w:rPr>
        <w:t>66A</w:t>
      </w:r>
      <w:r>
        <w:rPr>
          <w:b/>
          <w:color w:val="000009"/>
          <w:spacing w:val="108"/>
          <w:sz w:val="28"/>
        </w:rPr>
        <w:t xml:space="preserve"> </w:t>
      </w:r>
      <w:r>
        <w:rPr>
          <w:b/>
          <w:color w:val="000009"/>
          <w:sz w:val="28"/>
        </w:rPr>
        <w:t>and</w:t>
      </w:r>
      <w:r>
        <w:rPr>
          <w:b/>
          <w:color w:val="000009"/>
          <w:spacing w:val="108"/>
          <w:sz w:val="28"/>
        </w:rPr>
        <w:t xml:space="preserve"> </w:t>
      </w:r>
      <w:r>
        <w:rPr>
          <w:b/>
          <w:color w:val="000009"/>
          <w:sz w:val="28"/>
        </w:rPr>
        <w:t>it</w:t>
      </w:r>
      <w:r>
        <w:rPr>
          <w:b/>
          <w:color w:val="000009"/>
          <w:spacing w:val="108"/>
          <w:sz w:val="28"/>
        </w:rPr>
        <w:t xml:space="preserve"> </w:t>
      </w:r>
      <w:r>
        <w:rPr>
          <w:b/>
          <w:color w:val="000009"/>
          <w:sz w:val="28"/>
        </w:rPr>
        <w:t>was</w:t>
      </w:r>
    </w:p>
    <w:p w:rsidR="00325A1B" w:rsidRDefault="00325A1B">
      <w:pPr>
        <w:spacing w:line="477" w:lineRule="auto"/>
        <w:jc w:val="both"/>
        <w:rPr>
          <w:sz w:val="28"/>
        </w:rPr>
        <w:sectPr w:rsidR="00325A1B">
          <w:pgSz w:w="12240" w:h="15840"/>
          <w:pgMar w:top="900" w:right="1280" w:bottom="1540" w:left="940" w:header="0" w:footer="1341" w:gutter="0"/>
          <w:cols w:space="720"/>
        </w:sectPr>
      </w:pPr>
    </w:p>
    <w:p w:rsidR="00325A1B" w:rsidRDefault="00847BF1">
      <w:pPr>
        <w:pStyle w:val="BodyText"/>
        <w:spacing w:before="75" w:line="480" w:lineRule="auto"/>
        <w:ind w:right="160"/>
      </w:pPr>
      <w:r>
        <w:rPr>
          <w:color w:val="000009"/>
        </w:rPr>
        <w:t>contended that the provision in the IP</w:t>
      </w:r>
      <w:r>
        <w:rPr>
          <w:color w:val="000009"/>
        </w:rPr>
        <w:t xml:space="preserve">C corresponding to Section 66A was Section 500 of the IPC. This Court dealt with the matter and held, </w:t>
      </w:r>
      <w:r>
        <w:rPr>
          <w:i/>
          <w:color w:val="000009"/>
        </w:rPr>
        <w:t>inter alia</w:t>
      </w:r>
      <w:r>
        <w:rPr>
          <w:color w:val="000009"/>
        </w:rPr>
        <w:t>, as</w:t>
      </w:r>
      <w:r>
        <w:rPr>
          <w:color w:val="000009"/>
          <w:spacing w:val="-41"/>
        </w:rPr>
        <w:t xml:space="preserve"> </w:t>
      </w:r>
      <w:r>
        <w:rPr>
          <w:color w:val="000009"/>
        </w:rPr>
        <w:t>follows:</w:t>
      </w:r>
    </w:p>
    <w:p w:rsidR="00325A1B" w:rsidRDefault="00325A1B">
      <w:pPr>
        <w:pStyle w:val="BodyText"/>
        <w:spacing w:before="9"/>
        <w:ind w:left="0"/>
        <w:jc w:val="left"/>
        <w:rPr>
          <w:sz w:val="31"/>
        </w:rPr>
      </w:pPr>
    </w:p>
    <w:p w:rsidR="00325A1B" w:rsidRDefault="00847BF1">
      <w:pPr>
        <w:pStyle w:val="BodyText"/>
        <w:ind w:left="2302"/>
      </w:pPr>
      <w:r>
        <w:t>“45. “Defamation” is defined in</w:t>
      </w:r>
      <w:r>
        <w:rPr>
          <w:spacing w:val="132"/>
        </w:rPr>
        <w:t xml:space="preserve"> </w:t>
      </w:r>
      <w:r>
        <w:t>Section</w:t>
      </w:r>
    </w:p>
    <w:p w:rsidR="00325A1B" w:rsidRDefault="00847BF1">
      <w:pPr>
        <w:pStyle w:val="BodyText"/>
        <w:spacing w:before="43"/>
        <w:ind w:left="1942"/>
      </w:pPr>
      <w:r>
        <w:t>499 of the Penal Code as follows:</w:t>
      </w:r>
    </w:p>
    <w:p w:rsidR="00325A1B" w:rsidRDefault="00847BF1">
      <w:pPr>
        <w:pStyle w:val="BodyText"/>
        <w:spacing w:before="83" w:line="271" w:lineRule="auto"/>
        <w:ind w:left="2302" w:right="1010" w:firstLine="360"/>
      </w:pPr>
      <w:r>
        <w:t xml:space="preserve">“499. </w:t>
      </w:r>
      <w:r>
        <w:rPr>
          <w:i/>
        </w:rPr>
        <w:t>Defamation</w:t>
      </w:r>
      <w:r>
        <w:t>.—Whoever, by words either spoken or in</w:t>
      </w:r>
      <w:r>
        <w:t>tended to be read, or by signs or by</w:t>
      </w:r>
      <w:r>
        <w:rPr>
          <w:spacing w:val="134"/>
        </w:rPr>
        <w:t xml:space="preserve"> </w:t>
      </w:r>
      <w:r>
        <w:t>visible representations, makes or publishes any imputation concerning any person intending to harm, or knowing or having reason to believe that such imputation will harm, the reputation of such person, is said, except i</w:t>
      </w:r>
      <w:r>
        <w:t>n the cases hereinafter excepted, to defame that person.</w:t>
      </w:r>
    </w:p>
    <w:p w:rsidR="00325A1B" w:rsidRDefault="00847BF1">
      <w:pPr>
        <w:pStyle w:val="BodyText"/>
        <w:spacing w:before="57" w:line="271" w:lineRule="auto"/>
        <w:ind w:left="2302" w:right="1012" w:firstLine="360"/>
      </w:pPr>
      <w:r>
        <w:rPr>
          <w:i/>
        </w:rPr>
        <w:t>Explanation 1</w:t>
      </w:r>
      <w:r>
        <w:t>.—It may amount to defamation to impute anything to a deceased person, if the imputation would harm the reputation of that person if living, and is intended to be hurtful to the feelings</w:t>
      </w:r>
      <w:r>
        <w:t xml:space="preserve"> of his family or other near</w:t>
      </w:r>
      <w:r>
        <w:rPr>
          <w:spacing w:val="-6"/>
        </w:rPr>
        <w:t xml:space="preserve"> </w:t>
      </w:r>
      <w:r>
        <w:t>relatives.</w:t>
      </w:r>
    </w:p>
    <w:p w:rsidR="00325A1B" w:rsidRDefault="00847BF1">
      <w:pPr>
        <w:pStyle w:val="BodyText"/>
        <w:spacing w:before="51" w:line="271" w:lineRule="auto"/>
        <w:ind w:left="2302" w:right="1013" w:firstLine="360"/>
      </w:pPr>
      <w:r>
        <w:rPr>
          <w:i/>
        </w:rPr>
        <w:t>Explanation 2</w:t>
      </w:r>
      <w:r>
        <w:t>.—It may amount to defamation to make an</w:t>
      </w:r>
      <w:r>
        <w:rPr>
          <w:spacing w:val="124"/>
        </w:rPr>
        <w:t xml:space="preserve"> </w:t>
      </w:r>
      <w:r>
        <w:t>imputation concerning a company or an association or collection of persons as such.</w:t>
      </w:r>
    </w:p>
    <w:p w:rsidR="00325A1B" w:rsidRDefault="00847BF1">
      <w:pPr>
        <w:pStyle w:val="BodyText"/>
        <w:spacing w:before="47" w:line="271" w:lineRule="auto"/>
        <w:ind w:left="2302" w:right="1011" w:firstLine="360"/>
      </w:pPr>
      <w:r>
        <w:rPr>
          <w:i/>
        </w:rPr>
        <w:t>Explanation 3</w:t>
      </w:r>
      <w:r>
        <w:t>.—An imputation in the form of an alternative or</w:t>
      </w:r>
      <w:r>
        <w:rPr>
          <w:spacing w:val="124"/>
        </w:rPr>
        <w:t xml:space="preserve"> </w:t>
      </w:r>
      <w:r>
        <w:t>expressed ironically, may amount to defamation.</w:t>
      </w:r>
    </w:p>
    <w:p w:rsidR="00325A1B" w:rsidRDefault="00847BF1">
      <w:pPr>
        <w:pStyle w:val="BodyText"/>
        <w:spacing w:before="44" w:line="271" w:lineRule="auto"/>
        <w:ind w:left="2302" w:right="1012" w:firstLine="360"/>
      </w:pPr>
      <w:r>
        <w:rPr>
          <w:i/>
        </w:rPr>
        <w:t>Explanation 4</w:t>
      </w:r>
      <w:r>
        <w:t>.—No imputation is said to</w:t>
      </w:r>
      <w:r>
        <w:rPr>
          <w:spacing w:val="91"/>
        </w:rPr>
        <w:t xml:space="preserve"> </w:t>
      </w:r>
      <w:r>
        <w:t>harm</w:t>
      </w:r>
      <w:r>
        <w:rPr>
          <w:spacing w:val="92"/>
        </w:rPr>
        <w:t xml:space="preserve"> </w:t>
      </w:r>
      <w:r>
        <w:t>a</w:t>
      </w:r>
      <w:r>
        <w:rPr>
          <w:spacing w:val="92"/>
        </w:rPr>
        <w:t xml:space="preserve"> </w:t>
      </w:r>
      <w:r>
        <w:t>person's</w:t>
      </w:r>
      <w:r>
        <w:rPr>
          <w:spacing w:val="92"/>
        </w:rPr>
        <w:t xml:space="preserve"> </w:t>
      </w:r>
      <w:r>
        <w:t>reputation,</w:t>
      </w:r>
      <w:r>
        <w:rPr>
          <w:spacing w:val="91"/>
        </w:rPr>
        <w:t xml:space="preserve"> </w:t>
      </w:r>
      <w:r>
        <w:t>unless</w:t>
      </w:r>
    </w:p>
    <w:p w:rsidR="00325A1B" w:rsidRDefault="00325A1B">
      <w:pPr>
        <w:spacing w:line="271" w:lineRule="auto"/>
        <w:sectPr w:rsidR="00325A1B">
          <w:pgSz w:w="12240" w:h="15840"/>
          <w:pgMar w:top="900" w:right="1280" w:bottom="1540" w:left="940" w:header="0" w:footer="1341" w:gutter="0"/>
          <w:cols w:space="720"/>
        </w:sectPr>
      </w:pPr>
    </w:p>
    <w:p w:rsidR="00325A1B" w:rsidRDefault="00847BF1">
      <w:pPr>
        <w:pStyle w:val="BodyText"/>
        <w:spacing w:before="79" w:line="271" w:lineRule="auto"/>
        <w:ind w:left="2302" w:right="1014"/>
      </w:pPr>
      <w:r>
        <w:t>that imputation directly or indirectly, in the estimation of others, lowers the moral or intellectual character of that person, or lowers the character of that person in respect of his caste or of his calling, or lowers the credit of that person, or causes</w:t>
      </w:r>
      <w:r>
        <w:t xml:space="preserve"> it to be believed that the body of that person is in a loathsome state, or in a state generally considered as</w:t>
      </w:r>
      <w:r>
        <w:rPr>
          <w:spacing w:val="-19"/>
        </w:rPr>
        <w:t xml:space="preserve"> </w:t>
      </w:r>
      <w:r>
        <w:t>disgraceful.”</w:t>
      </w:r>
    </w:p>
    <w:p w:rsidR="00325A1B" w:rsidRDefault="00325A1B">
      <w:pPr>
        <w:pStyle w:val="BodyText"/>
        <w:spacing w:before="7"/>
        <w:ind w:left="0"/>
        <w:jc w:val="left"/>
        <w:rPr>
          <w:sz w:val="36"/>
        </w:rPr>
      </w:pPr>
    </w:p>
    <w:p w:rsidR="00325A1B" w:rsidRDefault="00847BF1">
      <w:pPr>
        <w:pStyle w:val="BodyText"/>
        <w:spacing w:before="1" w:line="271" w:lineRule="auto"/>
        <w:ind w:left="1942" w:right="1012" w:firstLine="360"/>
      </w:pPr>
      <w:r>
        <w:t>46. It will be noticed that for something to be defamatory, injury to reputation is a basic ingredient. Section 66-A does not conc</w:t>
      </w:r>
      <w:r>
        <w:t xml:space="preserve">ern itself with injury to reputation. Something may be grossly offensive and may annoy or be inconvenient to somebody without at all affecting his reputation. </w:t>
      </w:r>
      <w:r>
        <w:rPr>
          <w:u w:val="single"/>
        </w:rPr>
        <w:t>It is clear, therefore, that the section is not aimed at defamatory statements at</w:t>
      </w:r>
      <w:r>
        <w:rPr>
          <w:spacing w:val="-4"/>
          <w:u w:val="single"/>
        </w:rPr>
        <w:t xml:space="preserve"> </w:t>
      </w:r>
      <w:r>
        <w:rPr>
          <w:u w:val="single"/>
        </w:rPr>
        <w:t>all.</w:t>
      </w:r>
      <w:r>
        <w:t>”</w:t>
      </w:r>
    </w:p>
    <w:p w:rsidR="00325A1B" w:rsidRDefault="00847BF1">
      <w:pPr>
        <w:pStyle w:val="BodyText"/>
        <w:spacing w:before="55"/>
        <w:ind w:left="5816"/>
        <w:jc w:val="left"/>
      </w:pPr>
      <w:r>
        <w:t>(Emphasis</w:t>
      </w:r>
      <w:r>
        <w:t xml:space="preserve"> supplied)</w:t>
      </w:r>
    </w:p>
    <w:p w:rsidR="00325A1B" w:rsidRDefault="00325A1B">
      <w:pPr>
        <w:pStyle w:val="BodyText"/>
        <w:ind w:left="0"/>
        <w:jc w:val="left"/>
        <w:rPr>
          <w:sz w:val="32"/>
        </w:rPr>
      </w:pPr>
    </w:p>
    <w:p w:rsidR="00325A1B" w:rsidRDefault="00847BF1">
      <w:pPr>
        <w:pStyle w:val="ListParagraph"/>
        <w:numPr>
          <w:ilvl w:val="0"/>
          <w:numId w:val="9"/>
        </w:numPr>
        <w:tabs>
          <w:tab w:val="left" w:pos="1222"/>
        </w:tabs>
        <w:spacing w:before="259" w:line="475" w:lineRule="auto"/>
        <w:ind w:left="501" w:right="157" w:firstLine="0"/>
        <w:jc w:val="both"/>
        <w:rPr>
          <w:b/>
          <w:sz w:val="28"/>
        </w:rPr>
      </w:pPr>
      <w:r>
        <w:rPr>
          <w:b/>
          <w:color w:val="000009"/>
          <w:sz w:val="28"/>
        </w:rPr>
        <w:t>At any rate, Section 66A has been declared unconstitutional by this Court. Apart from Section 66A, there is obviously no other provision in the Act which deals with defamation in the electronic form. In that way, the subject of defamation would</w:t>
      </w:r>
      <w:r>
        <w:rPr>
          <w:b/>
          <w:color w:val="000009"/>
          <w:sz w:val="28"/>
        </w:rPr>
        <w:t xml:space="preserve"> be governed by Section</w:t>
      </w:r>
      <w:r>
        <w:rPr>
          <w:b/>
          <w:color w:val="000009"/>
          <w:spacing w:val="30"/>
          <w:sz w:val="28"/>
        </w:rPr>
        <w:t xml:space="preserve"> </w:t>
      </w:r>
      <w:r>
        <w:rPr>
          <w:b/>
          <w:color w:val="000009"/>
          <w:sz w:val="28"/>
        </w:rPr>
        <w:t>500</w:t>
      </w:r>
      <w:r>
        <w:rPr>
          <w:b/>
          <w:color w:val="000009"/>
          <w:spacing w:val="30"/>
          <w:sz w:val="28"/>
        </w:rPr>
        <w:t xml:space="preserve"> </w:t>
      </w:r>
      <w:r>
        <w:rPr>
          <w:b/>
          <w:color w:val="000009"/>
          <w:sz w:val="28"/>
        </w:rPr>
        <w:t>of</w:t>
      </w:r>
      <w:r>
        <w:rPr>
          <w:b/>
          <w:color w:val="000009"/>
          <w:spacing w:val="31"/>
          <w:sz w:val="28"/>
        </w:rPr>
        <w:t xml:space="preserve"> </w:t>
      </w:r>
      <w:r>
        <w:rPr>
          <w:b/>
          <w:color w:val="000009"/>
          <w:sz w:val="28"/>
        </w:rPr>
        <w:t>the</w:t>
      </w:r>
      <w:r>
        <w:rPr>
          <w:b/>
          <w:color w:val="000009"/>
          <w:spacing w:val="30"/>
          <w:sz w:val="28"/>
        </w:rPr>
        <w:t xml:space="preserve"> </w:t>
      </w:r>
      <w:r>
        <w:rPr>
          <w:b/>
          <w:color w:val="000009"/>
          <w:sz w:val="28"/>
        </w:rPr>
        <w:t>IPC.</w:t>
      </w:r>
      <w:r>
        <w:rPr>
          <w:b/>
          <w:color w:val="000009"/>
          <w:spacing w:val="30"/>
          <w:sz w:val="28"/>
        </w:rPr>
        <w:t xml:space="preserve"> </w:t>
      </w:r>
      <w:r>
        <w:rPr>
          <w:b/>
          <w:color w:val="000009"/>
          <w:sz w:val="28"/>
        </w:rPr>
        <w:t>Therefore,</w:t>
      </w:r>
      <w:r>
        <w:rPr>
          <w:b/>
          <w:color w:val="000009"/>
          <w:spacing w:val="31"/>
          <w:sz w:val="28"/>
        </w:rPr>
        <w:t xml:space="preserve"> </w:t>
      </w:r>
      <w:r>
        <w:rPr>
          <w:b/>
          <w:color w:val="000009"/>
          <w:sz w:val="28"/>
        </w:rPr>
        <w:t>the</w:t>
      </w:r>
      <w:r>
        <w:rPr>
          <w:b/>
          <w:color w:val="000009"/>
          <w:spacing w:val="30"/>
          <w:sz w:val="28"/>
        </w:rPr>
        <w:t xml:space="preserve"> </w:t>
      </w:r>
      <w:r>
        <w:rPr>
          <w:b/>
          <w:color w:val="000009"/>
          <w:sz w:val="28"/>
        </w:rPr>
        <w:t>reliance</w:t>
      </w:r>
      <w:r>
        <w:rPr>
          <w:b/>
          <w:color w:val="000009"/>
          <w:spacing w:val="31"/>
          <w:sz w:val="28"/>
        </w:rPr>
        <w:t xml:space="preserve"> </w:t>
      </w:r>
      <w:r>
        <w:rPr>
          <w:b/>
          <w:color w:val="000009"/>
          <w:sz w:val="28"/>
        </w:rPr>
        <w:t>placed</w:t>
      </w:r>
    </w:p>
    <w:p w:rsidR="00325A1B" w:rsidRDefault="00325A1B">
      <w:pPr>
        <w:spacing w:line="475" w:lineRule="auto"/>
        <w:jc w:val="both"/>
        <w:rPr>
          <w:sz w:val="28"/>
        </w:rPr>
        <w:sectPr w:rsidR="00325A1B">
          <w:pgSz w:w="12240" w:h="15840"/>
          <w:pgMar w:top="940" w:right="1280" w:bottom="1540" w:left="940" w:header="0" w:footer="1341" w:gutter="0"/>
          <w:cols w:space="720"/>
        </w:sectPr>
      </w:pPr>
    </w:p>
    <w:p w:rsidR="00325A1B" w:rsidRDefault="00847BF1">
      <w:pPr>
        <w:pStyle w:val="BodyText"/>
        <w:tabs>
          <w:tab w:val="left" w:pos="5440"/>
        </w:tabs>
        <w:spacing w:before="75" w:line="480" w:lineRule="auto"/>
        <w:ind w:right="159"/>
        <w:jc w:val="left"/>
      </w:pPr>
      <w:r>
        <w:rPr>
          <w:color w:val="000009"/>
        </w:rPr>
        <w:t>on</w:t>
      </w:r>
      <w:r>
        <w:rPr>
          <w:color w:val="000009"/>
          <w:spacing w:val="7"/>
        </w:rPr>
        <w:t xml:space="preserve"> </w:t>
      </w:r>
      <w:r>
        <w:rPr>
          <w:color w:val="000009"/>
          <w:u w:val="single" w:color="000009"/>
        </w:rPr>
        <w:t>Shreya</w:t>
      </w:r>
      <w:r>
        <w:rPr>
          <w:color w:val="000009"/>
          <w:u w:val="single" w:color="000009"/>
        </w:rPr>
        <w:tab/>
        <w:t>Singhal</w:t>
      </w:r>
      <w:r>
        <w:rPr>
          <w:color w:val="000009"/>
        </w:rPr>
        <w:t xml:space="preserve"> (supra) is without any</w:t>
      </w:r>
      <w:r>
        <w:rPr>
          <w:color w:val="000009"/>
          <w:spacing w:val="-2"/>
        </w:rPr>
        <w:t xml:space="preserve"> </w:t>
      </w:r>
      <w:r>
        <w:rPr>
          <w:color w:val="000009"/>
        </w:rPr>
        <w:t>basis.</w:t>
      </w:r>
    </w:p>
    <w:p w:rsidR="00325A1B" w:rsidRDefault="00325A1B">
      <w:pPr>
        <w:pStyle w:val="BodyText"/>
        <w:ind w:left="0"/>
        <w:jc w:val="left"/>
        <w:rPr>
          <w:sz w:val="32"/>
        </w:rPr>
      </w:pPr>
    </w:p>
    <w:p w:rsidR="00325A1B" w:rsidRDefault="00847BF1">
      <w:pPr>
        <w:pStyle w:val="BodyText"/>
        <w:spacing w:before="270"/>
        <w:ind w:right="159"/>
        <w:jc w:val="left"/>
      </w:pPr>
      <w:r>
        <w:rPr>
          <w:color w:val="000009"/>
          <w:u w:val="single" w:color="000009"/>
        </w:rPr>
        <w:t>ASSUMING APPELLANT IS AN INTERMEDIARY: A BRIEF OVERVIEW</w:t>
      </w:r>
      <w:r>
        <w:rPr>
          <w:color w:val="000009"/>
        </w:rPr>
        <w:t xml:space="preserve"> </w:t>
      </w:r>
      <w:r>
        <w:rPr>
          <w:color w:val="000009"/>
          <w:u w:val="single" w:color="000009"/>
        </w:rPr>
        <w:t>OF THE LAW OF DEFAMATION</w:t>
      </w:r>
    </w:p>
    <w:p w:rsidR="00325A1B" w:rsidRDefault="00847BF1">
      <w:pPr>
        <w:pStyle w:val="ListParagraph"/>
        <w:numPr>
          <w:ilvl w:val="0"/>
          <w:numId w:val="9"/>
        </w:numPr>
        <w:tabs>
          <w:tab w:val="left" w:pos="1222"/>
        </w:tabs>
        <w:spacing w:before="31" w:line="630" w:lineRule="atLeast"/>
        <w:ind w:left="501" w:right="157" w:firstLine="0"/>
        <w:jc w:val="both"/>
        <w:rPr>
          <w:b/>
          <w:sz w:val="28"/>
        </w:rPr>
      </w:pPr>
      <w:r>
        <w:rPr>
          <w:b/>
          <w:color w:val="000009"/>
          <w:sz w:val="28"/>
        </w:rPr>
        <w:t xml:space="preserve">The next question is proceeding on the basis that it is the appellant which is the intermediary within the meaning of the Act whether the appellant could be foisted with liability in a case where appellant is being proceeded against in a criminal case for </w:t>
      </w:r>
      <w:r>
        <w:rPr>
          <w:b/>
          <w:color w:val="000009"/>
          <w:sz w:val="28"/>
        </w:rPr>
        <w:t>having committed the offence under Section 500 read with Section 120B of the IPC. In this regard, let</w:t>
      </w:r>
      <w:r>
        <w:rPr>
          <w:b/>
          <w:color w:val="000009"/>
          <w:spacing w:val="76"/>
          <w:sz w:val="28"/>
        </w:rPr>
        <w:t xml:space="preserve"> </w:t>
      </w:r>
      <w:r>
        <w:rPr>
          <w:b/>
          <w:color w:val="000009"/>
          <w:sz w:val="28"/>
        </w:rPr>
        <w:t>us consider the contentions of the complainant. It is first contended that the appellant’s role in the control of Google Groups as publisher is a question of fact. It is pointed out that Google has control on the content being uploaded by the authors. It h</w:t>
      </w:r>
      <w:r>
        <w:rPr>
          <w:b/>
          <w:color w:val="000009"/>
          <w:sz w:val="28"/>
        </w:rPr>
        <w:t>as full freedom to remove any content without reference to anyone much less court orders. Google itself recognizes that defamation is not an accepted conduct and takes an undertaking</w:t>
      </w:r>
      <w:r>
        <w:rPr>
          <w:b/>
          <w:color w:val="000009"/>
          <w:spacing w:val="52"/>
          <w:sz w:val="28"/>
        </w:rPr>
        <w:t xml:space="preserve"> </w:t>
      </w:r>
      <w:r>
        <w:rPr>
          <w:b/>
          <w:color w:val="000009"/>
          <w:sz w:val="28"/>
        </w:rPr>
        <w:t>from</w:t>
      </w:r>
      <w:r>
        <w:rPr>
          <w:b/>
          <w:color w:val="000009"/>
          <w:spacing w:val="50"/>
          <w:sz w:val="28"/>
        </w:rPr>
        <w:t xml:space="preserve"> </w:t>
      </w:r>
      <w:r>
        <w:rPr>
          <w:b/>
          <w:color w:val="000009"/>
          <w:sz w:val="28"/>
        </w:rPr>
        <w:t>its</w:t>
      </w:r>
      <w:r>
        <w:rPr>
          <w:b/>
          <w:color w:val="000009"/>
          <w:spacing w:val="53"/>
          <w:sz w:val="28"/>
        </w:rPr>
        <w:t xml:space="preserve"> </w:t>
      </w:r>
      <w:r>
        <w:rPr>
          <w:b/>
          <w:color w:val="000009"/>
          <w:sz w:val="28"/>
        </w:rPr>
        <w:t>users.</w:t>
      </w:r>
      <w:r>
        <w:rPr>
          <w:b/>
          <w:color w:val="000009"/>
          <w:spacing w:val="50"/>
          <w:sz w:val="28"/>
        </w:rPr>
        <w:t xml:space="preserve"> </w:t>
      </w:r>
      <w:r>
        <w:rPr>
          <w:b/>
          <w:color w:val="000009"/>
          <w:sz w:val="28"/>
        </w:rPr>
        <w:t>Google</w:t>
      </w:r>
      <w:r>
        <w:rPr>
          <w:b/>
          <w:color w:val="000009"/>
          <w:spacing w:val="53"/>
          <w:sz w:val="28"/>
        </w:rPr>
        <w:t xml:space="preserve"> </w:t>
      </w:r>
      <w:r>
        <w:rPr>
          <w:b/>
          <w:color w:val="000009"/>
          <w:sz w:val="28"/>
        </w:rPr>
        <w:t>cannot</w:t>
      </w:r>
      <w:r>
        <w:rPr>
          <w:b/>
          <w:color w:val="000009"/>
          <w:spacing w:val="50"/>
          <w:sz w:val="28"/>
        </w:rPr>
        <w:t xml:space="preserve"> </w:t>
      </w:r>
      <w:r>
        <w:rPr>
          <w:b/>
          <w:color w:val="000009"/>
          <w:sz w:val="28"/>
        </w:rPr>
        <w:t>claim</w:t>
      </w:r>
      <w:r>
        <w:rPr>
          <w:b/>
          <w:color w:val="000009"/>
          <w:spacing w:val="53"/>
          <w:sz w:val="28"/>
        </w:rPr>
        <w:t xml:space="preserve"> </w:t>
      </w:r>
      <w:r>
        <w:rPr>
          <w:b/>
          <w:color w:val="000009"/>
          <w:sz w:val="28"/>
        </w:rPr>
        <w:t>to</w:t>
      </w:r>
      <w:r>
        <w:rPr>
          <w:b/>
          <w:color w:val="000009"/>
          <w:spacing w:val="50"/>
          <w:sz w:val="28"/>
        </w:rPr>
        <w:t xml:space="preserve"> </w:t>
      </w:r>
      <w:r>
        <w:rPr>
          <w:b/>
          <w:color w:val="000009"/>
          <w:sz w:val="28"/>
        </w:rPr>
        <w:t>be</w:t>
      </w:r>
    </w:p>
    <w:p w:rsidR="00325A1B" w:rsidRDefault="00325A1B">
      <w:pPr>
        <w:spacing w:line="630" w:lineRule="atLeast"/>
        <w:jc w:val="both"/>
        <w:rPr>
          <w:sz w:val="28"/>
        </w:rPr>
        <w:sectPr w:rsidR="00325A1B">
          <w:pgSz w:w="12240" w:h="15840"/>
          <w:pgMar w:top="900" w:right="1280" w:bottom="1540" w:left="940" w:header="0" w:footer="1341" w:gutter="0"/>
          <w:cols w:space="720"/>
        </w:sectPr>
      </w:pPr>
    </w:p>
    <w:p w:rsidR="00325A1B" w:rsidRDefault="00847BF1">
      <w:pPr>
        <w:pStyle w:val="BodyText"/>
        <w:spacing w:before="75" w:line="480" w:lineRule="auto"/>
        <w:ind w:right="157"/>
      </w:pPr>
      <w:r>
        <w:rPr>
          <w:color w:val="000009"/>
        </w:rPr>
        <w:t>mere passive tech</w:t>
      </w:r>
      <w:r>
        <w:rPr>
          <w:color w:val="000009"/>
        </w:rPr>
        <w:t>nology service provider which is promoting free speech. It provides various tools to create/edit/modify the content apart from uploading the content. It is contended that for the purpose</w:t>
      </w:r>
      <w:r>
        <w:rPr>
          <w:color w:val="000009"/>
          <w:spacing w:val="80"/>
        </w:rPr>
        <w:t xml:space="preserve"> </w:t>
      </w:r>
      <w:r>
        <w:rPr>
          <w:color w:val="000009"/>
        </w:rPr>
        <w:t xml:space="preserve">of defamation, Google may have some defence till such time till they </w:t>
      </w:r>
      <w:r>
        <w:rPr>
          <w:color w:val="000009"/>
        </w:rPr>
        <w:t>are not aware of the defamatory content. However, once they are made aware of the defamatory content, then, by allowing the same to continue, refusing to exercise control as platform provider, it becomes fully liable for the consequences of publishing defa</w:t>
      </w:r>
      <w:r>
        <w:rPr>
          <w:color w:val="000009"/>
        </w:rPr>
        <w:t>matory material. Being a technology giant, is not a license to break laws. It does not provide immunity from the liability under the</w:t>
      </w:r>
      <w:r>
        <w:rPr>
          <w:color w:val="000009"/>
          <w:spacing w:val="-10"/>
        </w:rPr>
        <w:t xml:space="preserve"> </w:t>
      </w:r>
      <w:r>
        <w:rPr>
          <w:color w:val="000009"/>
        </w:rPr>
        <w:t>IPC.</w:t>
      </w:r>
    </w:p>
    <w:p w:rsidR="00325A1B" w:rsidRDefault="00847BF1">
      <w:pPr>
        <w:pStyle w:val="ListParagraph"/>
        <w:numPr>
          <w:ilvl w:val="0"/>
          <w:numId w:val="9"/>
        </w:numPr>
        <w:tabs>
          <w:tab w:val="left" w:pos="1222"/>
        </w:tabs>
        <w:spacing w:line="340" w:lineRule="exact"/>
        <w:ind w:left="1222" w:hanging="721"/>
        <w:jc w:val="both"/>
        <w:rPr>
          <w:b/>
          <w:sz w:val="28"/>
        </w:rPr>
      </w:pPr>
      <w:r>
        <w:rPr>
          <w:b/>
          <w:color w:val="000009"/>
          <w:sz w:val="28"/>
        </w:rPr>
        <w:t>There</w:t>
      </w:r>
      <w:r>
        <w:rPr>
          <w:b/>
          <w:color w:val="000009"/>
          <w:spacing w:val="41"/>
          <w:sz w:val="28"/>
        </w:rPr>
        <w:t xml:space="preserve"> </w:t>
      </w:r>
      <w:r>
        <w:rPr>
          <w:b/>
          <w:color w:val="000009"/>
          <w:sz w:val="28"/>
        </w:rPr>
        <w:t>is</w:t>
      </w:r>
      <w:r>
        <w:rPr>
          <w:b/>
          <w:color w:val="000009"/>
          <w:spacing w:val="40"/>
          <w:sz w:val="28"/>
        </w:rPr>
        <w:t xml:space="preserve"> </w:t>
      </w:r>
      <w:r>
        <w:rPr>
          <w:b/>
          <w:color w:val="000009"/>
          <w:sz w:val="28"/>
        </w:rPr>
        <w:t>an</w:t>
      </w:r>
      <w:r>
        <w:rPr>
          <w:b/>
          <w:color w:val="000009"/>
          <w:spacing w:val="42"/>
          <w:sz w:val="28"/>
        </w:rPr>
        <w:t xml:space="preserve"> </w:t>
      </w:r>
      <w:r>
        <w:rPr>
          <w:b/>
          <w:color w:val="000009"/>
          <w:sz w:val="28"/>
        </w:rPr>
        <w:t>attempt</w:t>
      </w:r>
      <w:r>
        <w:rPr>
          <w:b/>
          <w:color w:val="000009"/>
          <w:spacing w:val="40"/>
          <w:sz w:val="28"/>
        </w:rPr>
        <w:t xml:space="preserve"> </w:t>
      </w:r>
      <w:r>
        <w:rPr>
          <w:b/>
          <w:color w:val="000009"/>
          <w:sz w:val="28"/>
        </w:rPr>
        <w:t>by</w:t>
      </w:r>
      <w:r>
        <w:rPr>
          <w:b/>
          <w:color w:val="000009"/>
          <w:spacing w:val="42"/>
          <w:sz w:val="28"/>
        </w:rPr>
        <w:t xml:space="preserve"> </w:t>
      </w:r>
      <w:r>
        <w:rPr>
          <w:b/>
          <w:color w:val="000009"/>
          <w:sz w:val="28"/>
        </w:rPr>
        <w:t>the</w:t>
      </w:r>
      <w:r>
        <w:rPr>
          <w:b/>
          <w:color w:val="000009"/>
          <w:spacing w:val="40"/>
          <w:sz w:val="28"/>
        </w:rPr>
        <w:t xml:space="preserve"> </w:t>
      </w:r>
      <w:r>
        <w:rPr>
          <w:b/>
          <w:color w:val="000009"/>
          <w:sz w:val="28"/>
        </w:rPr>
        <w:t>appellant</w:t>
      </w:r>
      <w:r>
        <w:rPr>
          <w:b/>
          <w:color w:val="000009"/>
          <w:spacing w:val="42"/>
          <w:sz w:val="28"/>
        </w:rPr>
        <w:t xml:space="preserve"> </w:t>
      </w:r>
      <w:r>
        <w:rPr>
          <w:b/>
          <w:color w:val="000009"/>
          <w:sz w:val="28"/>
        </w:rPr>
        <w:t>before</w:t>
      </w:r>
      <w:r>
        <w:rPr>
          <w:b/>
          <w:color w:val="000009"/>
          <w:spacing w:val="40"/>
          <w:sz w:val="28"/>
        </w:rPr>
        <w:t xml:space="preserve"> </w:t>
      </w:r>
      <w:r>
        <w:rPr>
          <w:b/>
          <w:color w:val="000009"/>
          <w:sz w:val="28"/>
        </w:rPr>
        <w:t>us</w:t>
      </w:r>
      <w:r>
        <w:rPr>
          <w:b/>
          <w:color w:val="000009"/>
          <w:spacing w:val="41"/>
          <w:sz w:val="28"/>
        </w:rPr>
        <w:t xml:space="preserve"> </w:t>
      </w:r>
      <w:r>
        <w:rPr>
          <w:b/>
          <w:color w:val="000009"/>
          <w:sz w:val="28"/>
        </w:rPr>
        <w:t>to</w:t>
      </w:r>
    </w:p>
    <w:p w:rsidR="00325A1B" w:rsidRDefault="00325A1B">
      <w:pPr>
        <w:pStyle w:val="BodyText"/>
        <w:spacing w:before="10"/>
        <w:ind w:left="0"/>
        <w:jc w:val="left"/>
        <w:rPr>
          <w:sz w:val="27"/>
        </w:rPr>
      </w:pPr>
    </w:p>
    <w:p w:rsidR="00325A1B" w:rsidRDefault="00847BF1">
      <w:pPr>
        <w:pStyle w:val="BodyText"/>
        <w:spacing w:before="1" w:line="480" w:lineRule="auto"/>
        <w:ind w:right="158"/>
      </w:pPr>
      <w:r>
        <w:rPr>
          <w:color w:val="000009"/>
        </w:rPr>
        <w:t>contend that even taking the averments in the posts which have been</w:t>
      </w:r>
      <w:r>
        <w:rPr>
          <w:color w:val="000009"/>
        </w:rPr>
        <w:t xml:space="preserve"> uploaded by the first accused, it would not amount to defamation. The essence of the offence of defamation, as defined in Section 499, would consist of words either spoken or intended to be read or by signs or by visible representations making or publishi</w:t>
      </w:r>
      <w:r>
        <w:rPr>
          <w:color w:val="000009"/>
        </w:rPr>
        <w:t>ng any</w:t>
      </w:r>
    </w:p>
    <w:p w:rsidR="00325A1B" w:rsidRDefault="00325A1B">
      <w:pPr>
        <w:spacing w:line="480" w:lineRule="auto"/>
        <w:sectPr w:rsidR="00325A1B">
          <w:pgSz w:w="12240" w:h="15840"/>
          <w:pgMar w:top="900" w:right="1280" w:bottom="1540" w:left="940" w:header="0" w:footer="1341" w:gutter="0"/>
          <w:cols w:space="720"/>
        </w:sectPr>
      </w:pPr>
    </w:p>
    <w:p w:rsidR="00325A1B" w:rsidRDefault="00847BF1">
      <w:pPr>
        <w:pStyle w:val="BodyText"/>
        <w:spacing w:before="75" w:line="480" w:lineRule="auto"/>
        <w:ind w:right="157"/>
      </w:pPr>
      <w:r>
        <w:rPr>
          <w:color w:val="000009"/>
        </w:rPr>
        <w:t>imputation concerning any person with the intention to harm or knowing or having reason to believe that such imputation will harm the reputation of that person subject to the Exceptions and Explanations which follow the main provision.</w:t>
      </w:r>
      <w:r>
        <w:rPr>
          <w:color w:val="000009"/>
        </w:rPr>
        <w:t xml:space="preserve"> Explanation II declares that it may amount to defamation to make an imputation concerning a company or an association or collection of persons as such. Explanation IV reads as follows:</w:t>
      </w:r>
    </w:p>
    <w:p w:rsidR="00325A1B" w:rsidRDefault="00847BF1">
      <w:pPr>
        <w:pStyle w:val="BodyText"/>
        <w:ind w:left="1942" w:right="1009" w:firstLine="720"/>
      </w:pPr>
      <w:r>
        <w:t>“Explanation 4.—No imputation is said to harm a person’s reputation, unless that imputation directly or indirectly, in the estimation of others, lowers the moral or intellectual character of that person, or lowers the character of that person in respect of</w:t>
      </w:r>
      <w:r>
        <w:t xml:space="preserve"> his caste or of his calling, or lowers the credit of that person, or causes it to be believed that the body of that person is in a loathsome state, or in a state generally considered as disgrace- ful.”</w:t>
      </w:r>
    </w:p>
    <w:p w:rsidR="00325A1B" w:rsidRDefault="00325A1B">
      <w:pPr>
        <w:pStyle w:val="BodyText"/>
        <w:spacing w:before="4"/>
        <w:ind w:left="0"/>
        <w:jc w:val="left"/>
        <w:rPr>
          <w:sz w:val="26"/>
        </w:rPr>
      </w:pPr>
    </w:p>
    <w:p w:rsidR="00325A1B" w:rsidRDefault="00847BF1">
      <w:pPr>
        <w:pStyle w:val="ListParagraph"/>
        <w:numPr>
          <w:ilvl w:val="0"/>
          <w:numId w:val="9"/>
        </w:numPr>
        <w:tabs>
          <w:tab w:val="left" w:pos="1222"/>
        </w:tabs>
        <w:spacing w:before="1" w:line="470" w:lineRule="auto"/>
        <w:ind w:left="501" w:right="157" w:firstLine="0"/>
        <w:jc w:val="both"/>
        <w:rPr>
          <w:b/>
          <w:sz w:val="28"/>
        </w:rPr>
      </w:pPr>
      <w:r>
        <w:rPr>
          <w:b/>
          <w:color w:val="000009"/>
          <w:sz w:val="28"/>
        </w:rPr>
        <w:t>It is undoubtedly true that the first Exception exempts from criminal liability, statements which are true and which are required for public good. It reads as</w:t>
      </w:r>
      <w:r>
        <w:rPr>
          <w:b/>
          <w:color w:val="000009"/>
          <w:spacing w:val="-2"/>
          <w:sz w:val="28"/>
        </w:rPr>
        <w:t xml:space="preserve"> </w:t>
      </w:r>
      <w:r>
        <w:rPr>
          <w:b/>
          <w:color w:val="000009"/>
          <w:sz w:val="28"/>
        </w:rPr>
        <w:t>follows:</w:t>
      </w:r>
    </w:p>
    <w:p w:rsidR="00325A1B" w:rsidRDefault="00847BF1">
      <w:pPr>
        <w:pStyle w:val="BodyText"/>
        <w:spacing w:before="37"/>
        <w:ind w:left="1942" w:right="1010" w:firstLine="720"/>
      </w:pPr>
      <w:r>
        <w:t>“First Exception.—Imputation of truth which public good requires to be made or published</w:t>
      </w:r>
      <w:r>
        <w:t>.—It is not defamation to</w:t>
      </w:r>
      <w:r>
        <w:rPr>
          <w:spacing w:val="141"/>
        </w:rPr>
        <w:t xml:space="preserve"> </w:t>
      </w:r>
      <w:r>
        <w:t>impute</w:t>
      </w:r>
    </w:p>
    <w:p w:rsidR="00325A1B" w:rsidRDefault="00325A1B">
      <w:pPr>
        <w:sectPr w:rsidR="00325A1B">
          <w:pgSz w:w="12240" w:h="15840"/>
          <w:pgMar w:top="900" w:right="1280" w:bottom="1540" w:left="940" w:header="0" w:footer="1341" w:gutter="0"/>
          <w:cols w:space="720"/>
        </w:sectPr>
      </w:pPr>
    </w:p>
    <w:p w:rsidR="00325A1B" w:rsidRDefault="00847BF1">
      <w:pPr>
        <w:pStyle w:val="BodyText"/>
        <w:spacing w:before="75"/>
        <w:ind w:left="1942" w:right="1012"/>
      </w:pPr>
      <w:r>
        <w:t>anything which is true concerning any person, if it be for the public good that the imputation should be made or published. Whether or not it is for the public good is a question of</w:t>
      </w:r>
      <w:r>
        <w:rPr>
          <w:spacing w:val="-17"/>
        </w:rPr>
        <w:t xml:space="preserve"> </w:t>
      </w:r>
      <w:r>
        <w:t>fact.”</w:t>
      </w:r>
    </w:p>
    <w:p w:rsidR="00325A1B" w:rsidRDefault="00325A1B">
      <w:pPr>
        <w:pStyle w:val="BodyText"/>
        <w:spacing w:before="10"/>
        <w:ind w:left="0"/>
        <w:jc w:val="left"/>
        <w:rPr>
          <w:sz w:val="26"/>
        </w:rPr>
      </w:pPr>
    </w:p>
    <w:p w:rsidR="00325A1B" w:rsidRDefault="00847BF1">
      <w:pPr>
        <w:pStyle w:val="ListParagraph"/>
        <w:numPr>
          <w:ilvl w:val="0"/>
          <w:numId w:val="9"/>
        </w:numPr>
        <w:tabs>
          <w:tab w:val="left" w:pos="1222"/>
        </w:tabs>
        <w:spacing w:line="453" w:lineRule="auto"/>
        <w:ind w:left="501" w:right="164" w:firstLine="0"/>
        <w:jc w:val="both"/>
        <w:rPr>
          <w:b/>
          <w:sz w:val="28"/>
        </w:rPr>
      </w:pPr>
      <w:r>
        <w:rPr>
          <w:b/>
          <w:color w:val="000009"/>
          <w:sz w:val="28"/>
        </w:rPr>
        <w:t>The 9</w:t>
      </w:r>
      <w:r>
        <w:rPr>
          <w:b/>
          <w:color w:val="000009"/>
          <w:position w:val="10"/>
          <w:sz w:val="16"/>
        </w:rPr>
        <w:t xml:space="preserve">th </w:t>
      </w:r>
      <w:r>
        <w:rPr>
          <w:b/>
          <w:color w:val="000009"/>
          <w:sz w:val="28"/>
        </w:rPr>
        <w:t>Exception m</w:t>
      </w:r>
      <w:r>
        <w:rPr>
          <w:b/>
          <w:color w:val="000009"/>
          <w:sz w:val="28"/>
        </w:rPr>
        <w:t>ay be relevant. It reads as follows:</w:t>
      </w:r>
    </w:p>
    <w:p w:rsidR="00325A1B" w:rsidRDefault="00847BF1">
      <w:pPr>
        <w:pStyle w:val="BodyText"/>
        <w:spacing w:before="58" w:line="254" w:lineRule="auto"/>
        <w:ind w:left="1942" w:right="1010" w:firstLine="720"/>
      </w:pPr>
      <w:r>
        <w:t>“Ninth Exception.—Imputation made in good faith by person for protection of his or other’s interests.—It is not defamation to make an imputation on the character of another provided that the imputation be made in good f</w:t>
      </w:r>
      <w:r>
        <w:t>aith for the protection of the interests of the person making it, or of any other person, or for the public good. Illustrations</w:t>
      </w:r>
    </w:p>
    <w:p w:rsidR="00325A1B" w:rsidRDefault="00847BF1">
      <w:pPr>
        <w:pStyle w:val="ListParagraph"/>
        <w:numPr>
          <w:ilvl w:val="1"/>
          <w:numId w:val="9"/>
        </w:numPr>
        <w:tabs>
          <w:tab w:val="left" w:pos="2614"/>
        </w:tabs>
        <w:spacing w:before="158" w:line="254" w:lineRule="auto"/>
        <w:ind w:left="1942" w:right="1013" w:firstLine="0"/>
        <w:jc w:val="both"/>
        <w:rPr>
          <w:b/>
          <w:color w:val="0000FF"/>
          <w:sz w:val="28"/>
        </w:rPr>
      </w:pPr>
      <w:r>
        <w:rPr>
          <w:b/>
          <w:sz w:val="28"/>
        </w:rPr>
        <w:t>A, a shopkeeper, says to B, who manages his business—“Sell nothing to Z unless he pays you ready money, for I have no opinion of</w:t>
      </w:r>
      <w:r>
        <w:rPr>
          <w:b/>
          <w:sz w:val="28"/>
        </w:rPr>
        <w:t xml:space="preserve"> his honesty”. A is within the exception, if he has made this imputation on Z in good faith for the protection of his own</w:t>
      </w:r>
      <w:r>
        <w:rPr>
          <w:b/>
          <w:spacing w:val="-11"/>
          <w:sz w:val="28"/>
        </w:rPr>
        <w:t xml:space="preserve"> </w:t>
      </w:r>
      <w:r>
        <w:rPr>
          <w:b/>
          <w:sz w:val="28"/>
        </w:rPr>
        <w:t>interests.</w:t>
      </w:r>
    </w:p>
    <w:p w:rsidR="00325A1B" w:rsidRDefault="00847BF1">
      <w:pPr>
        <w:pStyle w:val="ListParagraph"/>
        <w:numPr>
          <w:ilvl w:val="1"/>
          <w:numId w:val="9"/>
        </w:numPr>
        <w:tabs>
          <w:tab w:val="left" w:pos="2614"/>
        </w:tabs>
        <w:spacing w:before="158" w:line="254" w:lineRule="auto"/>
        <w:ind w:left="1942" w:right="1010" w:firstLine="0"/>
        <w:jc w:val="both"/>
        <w:rPr>
          <w:b/>
          <w:color w:val="0000FF"/>
          <w:sz w:val="28"/>
        </w:rPr>
      </w:pPr>
      <w:r>
        <w:rPr>
          <w:b/>
          <w:sz w:val="28"/>
        </w:rPr>
        <w:t>A, a Magistrate, in making a report of his own superior officer, casts an imputation on the character of Z. Here, if the imputation is made in good faith, and for the public good, A is within the exception. Tenth Exception.—Caution intended for good of per</w:t>
      </w:r>
      <w:r>
        <w:rPr>
          <w:b/>
          <w:sz w:val="28"/>
        </w:rPr>
        <w:t>son to whom conveyed or for public good.—It is not defamation to convey a caution, in good faith, to one person against another, provided that such caution be intended</w:t>
      </w:r>
      <w:r>
        <w:rPr>
          <w:b/>
          <w:spacing w:val="-29"/>
          <w:sz w:val="28"/>
        </w:rPr>
        <w:t xml:space="preserve"> </w:t>
      </w:r>
      <w:r>
        <w:rPr>
          <w:b/>
          <w:sz w:val="28"/>
        </w:rPr>
        <w:t>for</w:t>
      </w:r>
    </w:p>
    <w:p w:rsidR="00325A1B" w:rsidRDefault="00325A1B">
      <w:pPr>
        <w:spacing w:line="254" w:lineRule="auto"/>
        <w:jc w:val="both"/>
        <w:rPr>
          <w:sz w:val="28"/>
        </w:rPr>
        <w:sectPr w:rsidR="00325A1B">
          <w:pgSz w:w="12240" w:h="15840"/>
          <w:pgMar w:top="900" w:right="1280" w:bottom="1540" w:left="940" w:header="0" w:footer="1341" w:gutter="0"/>
          <w:cols w:space="720"/>
        </w:sectPr>
      </w:pPr>
    </w:p>
    <w:p w:rsidR="00325A1B" w:rsidRDefault="00847BF1">
      <w:pPr>
        <w:pStyle w:val="BodyText"/>
        <w:spacing w:before="75" w:line="254" w:lineRule="auto"/>
        <w:ind w:left="1942" w:right="1011"/>
      </w:pPr>
      <w:r>
        <w:t>the good of the person to whom it is conveyed, or of some person in wh</w:t>
      </w:r>
      <w:r>
        <w:t>om that person is interested, or for the public good. COMMENTS Imputation without publication In section 499 the words “makes or publishes any imputation” should be interpreted as words supplementing to each other. A maker of imputation without publication</w:t>
      </w:r>
      <w:r>
        <w:t xml:space="preserve"> is not liable to be punished under that section; Bilal Ahmed Kaloo v. State of Andhra Pradesh, (1997) 7 Supreme Today</w:t>
      </w:r>
      <w:r>
        <w:rPr>
          <w:spacing w:val="-2"/>
        </w:rPr>
        <w:t xml:space="preserve"> </w:t>
      </w:r>
      <w:r>
        <w:t>127.”</w:t>
      </w:r>
    </w:p>
    <w:p w:rsidR="00325A1B" w:rsidRDefault="00325A1B">
      <w:pPr>
        <w:pStyle w:val="BodyText"/>
        <w:ind w:left="0"/>
        <w:jc w:val="left"/>
        <w:rPr>
          <w:sz w:val="32"/>
        </w:rPr>
      </w:pPr>
    </w:p>
    <w:p w:rsidR="00325A1B" w:rsidRDefault="00325A1B">
      <w:pPr>
        <w:pStyle w:val="BodyText"/>
        <w:spacing w:before="9"/>
        <w:ind w:left="0"/>
        <w:jc w:val="left"/>
        <w:rPr>
          <w:sz w:val="36"/>
        </w:rPr>
      </w:pPr>
    </w:p>
    <w:p w:rsidR="00325A1B" w:rsidRDefault="00847BF1">
      <w:pPr>
        <w:pStyle w:val="ListParagraph"/>
        <w:numPr>
          <w:ilvl w:val="0"/>
          <w:numId w:val="9"/>
        </w:numPr>
        <w:tabs>
          <w:tab w:val="left" w:pos="1222"/>
        </w:tabs>
        <w:spacing w:line="475" w:lineRule="auto"/>
        <w:ind w:left="501" w:right="159" w:firstLine="0"/>
        <w:jc w:val="both"/>
        <w:rPr>
          <w:b/>
          <w:sz w:val="28"/>
        </w:rPr>
      </w:pPr>
      <w:r>
        <w:rPr>
          <w:b/>
          <w:color w:val="000009"/>
          <w:sz w:val="28"/>
        </w:rPr>
        <w:t>We would not think that it would be appropriate, proper or legal for the court to accept the submission of the appellant that the</w:t>
      </w:r>
      <w:r>
        <w:rPr>
          <w:b/>
          <w:color w:val="000009"/>
          <w:sz w:val="28"/>
        </w:rPr>
        <w:t xml:space="preserve"> post in question do not constitute defamation. This is for the reason that such an exercise would be out of bounds in the facts of this case,</w:t>
      </w:r>
      <w:r>
        <w:rPr>
          <w:b/>
          <w:color w:val="000009"/>
          <w:spacing w:val="30"/>
          <w:sz w:val="28"/>
        </w:rPr>
        <w:t xml:space="preserve"> </w:t>
      </w:r>
      <w:r>
        <w:rPr>
          <w:b/>
          <w:color w:val="000009"/>
          <w:sz w:val="28"/>
        </w:rPr>
        <w:t>in</w:t>
      </w:r>
      <w:r>
        <w:rPr>
          <w:b/>
          <w:color w:val="000009"/>
          <w:spacing w:val="30"/>
          <w:sz w:val="28"/>
        </w:rPr>
        <w:t xml:space="preserve"> </w:t>
      </w:r>
      <w:r>
        <w:rPr>
          <w:b/>
          <w:color w:val="000009"/>
          <w:sz w:val="28"/>
        </w:rPr>
        <w:t>particular,</w:t>
      </w:r>
      <w:r>
        <w:rPr>
          <w:b/>
          <w:color w:val="000009"/>
          <w:spacing w:val="31"/>
          <w:sz w:val="28"/>
        </w:rPr>
        <w:t xml:space="preserve"> </w:t>
      </w:r>
      <w:r>
        <w:rPr>
          <w:b/>
          <w:color w:val="000009"/>
          <w:sz w:val="28"/>
        </w:rPr>
        <w:t>in</w:t>
      </w:r>
      <w:r>
        <w:rPr>
          <w:b/>
          <w:color w:val="000009"/>
          <w:spacing w:val="30"/>
          <w:sz w:val="28"/>
        </w:rPr>
        <w:t xml:space="preserve"> </w:t>
      </w:r>
      <w:r>
        <w:rPr>
          <w:b/>
          <w:color w:val="000009"/>
          <w:sz w:val="28"/>
        </w:rPr>
        <w:t>a</w:t>
      </w:r>
      <w:r>
        <w:rPr>
          <w:b/>
          <w:color w:val="000009"/>
          <w:spacing w:val="30"/>
          <w:sz w:val="28"/>
        </w:rPr>
        <w:t xml:space="preserve"> </w:t>
      </w:r>
      <w:r>
        <w:rPr>
          <w:b/>
          <w:color w:val="000009"/>
          <w:sz w:val="28"/>
        </w:rPr>
        <w:t>petition</w:t>
      </w:r>
      <w:r>
        <w:rPr>
          <w:b/>
          <w:color w:val="000009"/>
          <w:spacing w:val="31"/>
          <w:sz w:val="28"/>
        </w:rPr>
        <w:t xml:space="preserve"> </w:t>
      </w:r>
      <w:r>
        <w:rPr>
          <w:b/>
          <w:color w:val="000009"/>
          <w:sz w:val="28"/>
        </w:rPr>
        <w:t>filed</w:t>
      </w:r>
      <w:r>
        <w:rPr>
          <w:b/>
          <w:color w:val="000009"/>
          <w:spacing w:val="30"/>
          <w:sz w:val="28"/>
        </w:rPr>
        <w:t xml:space="preserve"> </w:t>
      </w:r>
      <w:r>
        <w:rPr>
          <w:b/>
          <w:color w:val="000009"/>
          <w:sz w:val="28"/>
        </w:rPr>
        <w:t>under</w:t>
      </w:r>
      <w:r>
        <w:rPr>
          <w:b/>
          <w:color w:val="000009"/>
          <w:spacing w:val="31"/>
          <w:sz w:val="28"/>
        </w:rPr>
        <w:t xml:space="preserve"> </w:t>
      </w:r>
      <w:r>
        <w:rPr>
          <w:b/>
          <w:color w:val="000009"/>
          <w:sz w:val="28"/>
        </w:rPr>
        <w:t>Section</w:t>
      </w:r>
    </w:p>
    <w:p w:rsidR="00325A1B" w:rsidRDefault="00847BF1">
      <w:pPr>
        <w:pStyle w:val="BodyText"/>
        <w:spacing w:before="24" w:line="480" w:lineRule="auto"/>
        <w:ind w:right="157"/>
      </w:pPr>
      <w:r>
        <w:rPr>
          <w:color w:val="000009"/>
        </w:rPr>
        <w:t>482 of the Cr.PC. As to whether it constitute defamation and as to whether it falls in any of the Explanations/Exceptions, would be all matters to be decided by the</w:t>
      </w:r>
      <w:r>
        <w:rPr>
          <w:color w:val="000009"/>
          <w:spacing w:val="-5"/>
        </w:rPr>
        <w:t xml:space="preserve"> </w:t>
      </w:r>
      <w:r>
        <w:rPr>
          <w:color w:val="000009"/>
        </w:rPr>
        <w:t>court.</w:t>
      </w:r>
    </w:p>
    <w:p w:rsidR="00325A1B" w:rsidRDefault="00847BF1">
      <w:pPr>
        <w:pStyle w:val="ListParagraph"/>
        <w:numPr>
          <w:ilvl w:val="0"/>
          <w:numId w:val="9"/>
        </w:numPr>
        <w:tabs>
          <w:tab w:val="left" w:pos="1222"/>
        </w:tabs>
        <w:spacing w:line="342" w:lineRule="exact"/>
        <w:ind w:left="1222" w:hanging="721"/>
        <w:jc w:val="both"/>
        <w:rPr>
          <w:b/>
          <w:sz w:val="28"/>
        </w:rPr>
      </w:pPr>
      <w:r>
        <w:rPr>
          <w:b/>
          <w:color w:val="000009"/>
          <w:sz w:val="28"/>
        </w:rPr>
        <w:t>The question which remains is everything</w:t>
      </w:r>
      <w:r>
        <w:rPr>
          <w:b/>
          <w:color w:val="000009"/>
          <w:spacing w:val="35"/>
          <w:sz w:val="28"/>
        </w:rPr>
        <w:t xml:space="preserve"> </w:t>
      </w:r>
      <w:r>
        <w:rPr>
          <w:b/>
          <w:color w:val="000009"/>
          <w:sz w:val="28"/>
        </w:rPr>
        <w:t>being</w:t>
      </w:r>
    </w:p>
    <w:p w:rsidR="00325A1B" w:rsidRDefault="00325A1B">
      <w:pPr>
        <w:pStyle w:val="BodyText"/>
        <w:spacing w:before="11"/>
        <w:ind w:left="0"/>
        <w:jc w:val="left"/>
        <w:rPr>
          <w:sz w:val="27"/>
        </w:rPr>
      </w:pPr>
    </w:p>
    <w:p w:rsidR="00325A1B" w:rsidRDefault="00847BF1">
      <w:pPr>
        <w:pStyle w:val="BodyText"/>
        <w:spacing w:line="480" w:lineRule="auto"/>
        <w:ind w:right="157"/>
      </w:pPr>
      <w:r>
        <w:rPr>
          <w:color w:val="000009"/>
        </w:rPr>
        <w:t>assumed in favour of the complainant</w:t>
      </w:r>
      <w:r>
        <w:rPr>
          <w:color w:val="000009"/>
        </w:rPr>
        <w:t>, viz., that the first</w:t>
      </w:r>
      <w:r>
        <w:rPr>
          <w:color w:val="000009"/>
          <w:spacing w:val="69"/>
        </w:rPr>
        <w:t xml:space="preserve"> </w:t>
      </w:r>
      <w:r>
        <w:rPr>
          <w:color w:val="000009"/>
        </w:rPr>
        <w:t>accused</w:t>
      </w:r>
      <w:r>
        <w:rPr>
          <w:color w:val="000009"/>
          <w:spacing w:val="69"/>
        </w:rPr>
        <w:t xml:space="preserve"> </w:t>
      </w:r>
      <w:r>
        <w:rPr>
          <w:color w:val="000009"/>
        </w:rPr>
        <w:t>has</w:t>
      </w:r>
      <w:r>
        <w:rPr>
          <w:color w:val="000009"/>
          <w:spacing w:val="69"/>
        </w:rPr>
        <w:t xml:space="preserve"> </w:t>
      </w:r>
      <w:r>
        <w:rPr>
          <w:color w:val="000009"/>
        </w:rPr>
        <w:t>posted</w:t>
      </w:r>
      <w:r>
        <w:rPr>
          <w:color w:val="000009"/>
          <w:spacing w:val="70"/>
        </w:rPr>
        <w:t xml:space="preserve"> </w:t>
      </w:r>
      <w:r>
        <w:rPr>
          <w:color w:val="000009"/>
        </w:rPr>
        <w:t>defamatory</w:t>
      </w:r>
      <w:r>
        <w:rPr>
          <w:color w:val="000009"/>
          <w:spacing w:val="69"/>
        </w:rPr>
        <w:t xml:space="preserve"> </w:t>
      </w:r>
      <w:r>
        <w:rPr>
          <w:color w:val="000009"/>
        </w:rPr>
        <w:t>material</w:t>
      </w:r>
      <w:r>
        <w:rPr>
          <w:color w:val="000009"/>
          <w:spacing w:val="69"/>
        </w:rPr>
        <w:t xml:space="preserve"> </w:t>
      </w:r>
      <w:r>
        <w:rPr>
          <w:color w:val="000009"/>
        </w:rPr>
        <w:t>by</w:t>
      </w:r>
    </w:p>
    <w:p w:rsidR="00325A1B" w:rsidRDefault="00325A1B">
      <w:pPr>
        <w:spacing w:line="480" w:lineRule="auto"/>
        <w:sectPr w:rsidR="00325A1B">
          <w:pgSz w:w="12240" w:h="15840"/>
          <w:pgMar w:top="900" w:right="1280" w:bottom="1540" w:left="940" w:header="0" w:footer="1341" w:gutter="0"/>
          <w:cols w:space="720"/>
        </w:sectPr>
      </w:pPr>
    </w:p>
    <w:p w:rsidR="00325A1B" w:rsidRDefault="00847BF1">
      <w:pPr>
        <w:pStyle w:val="BodyText"/>
        <w:spacing w:before="75" w:line="480" w:lineRule="auto"/>
        <w:ind w:right="157"/>
      </w:pPr>
      <w:r>
        <w:rPr>
          <w:color w:val="000009"/>
        </w:rPr>
        <w:t>uploading it on the platform and the appellant is an intermediary providing the said platform, the argument of the appellant is that even then, the appellant is not liable. We have noticed the stand of the Government of India also. An intermediary provides</w:t>
      </w:r>
      <w:r>
        <w:rPr>
          <w:color w:val="000009"/>
        </w:rPr>
        <w:t xml:space="preserve"> a platform. Millions of posts are uploaded every day. We have noticed the definition of words “originator” and “addressee”. The case of the appellant is that the originator in this case, the first accused, is the author of the alleged defamatory material.</w:t>
      </w:r>
      <w:r>
        <w:rPr>
          <w:color w:val="000009"/>
        </w:rPr>
        <w:t xml:space="preserve"> Unlike an article which is written by person ‘A’ and which is got published in a newspaper or publication which is brought out by a person ‘B’, the case of the appellant is that the first accused is both the originator, and therefore, the author and he is</w:t>
      </w:r>
      <w:r>
        <w:rPr>
          <w:color w:val="000009"/>
        </w:rPr>
        <w:t xml:space="preserve"> also the publisher. Assuming everything against the appellant as aforesaid, the offence if at all has been committed, may have been committed by the first accused. The appellant seeks to wash its hands off the contents of the article as also the</w:t>
      </w:r>
      <w:r>
        <w:rPr>
          <w:color w:val="000009"/>
          <w:spacing w:val="68"/>
        </w:rPr>
        <w:t xml:space="preserve"> </w:t>
      </w:r>
      <w:r>
        <w:rPr>
          <w:color w:val="000009"/>
        </w:rPr>
        <w:t>publicati</w:t>
      </w:r>
      <w:r>
        <w:rPr>
          <w:color w:val="000009"/>
        </w:rPr>
        <w:t>on.</w:t>
      </w:r>
      <w:r>
        <w:rPr>
          <w:color w:val="000009"/>
          <w:spacing w:val="68"/>
        </w:rPr>
        <w:t xml:space="preserve"> </w:t>
      </w:r>
      <w:r>
        <w:rPr>
          <w:color w:val="000009"/>
        </w:rPr>
        <w:t>The</w:t>
      </w:r>
      <w:r>
        <w:rPr>
          <w:color w:val="000009"/>
          <w:spacing w:val="69"/>
        </w:rPr>
        <w:t xml:space="preserve"> </w:t>
      </w:r>
      <w:r>
        <w:rPr>
          <w:color w:val="000009"/>
        </w:rPr>
        <w:t>responsibility</w:t>
      </w:r>
      <w:r>
        <w:rPr>
          <w:color w:val="000009"/>
          <w:spacing w:val="68"/>
        </w:rPr>
        <w:t xml:space="preserve"> </w:t>
      </w:r>
      <w:r>
        <w:rPr>
          <w:color w:val="000009"/>
        </w:rPr>
        <w:t>for</w:t>
      </w:r>
      <w:r>
        <w:rPr>
          <w:color w:val="000009"/>
          <w:spacing w:val="68"/>
        </w:rPr>
        <w:t xml:space="preserve"> </w:t>
      </w:r>
      <w:r>
        <w:rPr>
          <w:color w:val="000009"/>
        </w:rPr>
        <w:t>authoring</w:t>
      </w:r>
      <w:r>
        <w:rPr>
          <w:color w:val="000009"/>
          <w:spacing w:val="69"/>
        </w:rPr>
        <w:t xml:space="preserve"> </w:t>
      </w:r>
      <w:r>
        <w:rPr>
          <w:color w:val="000009"/>
        </w:rPr>
        <w:t>the</w:t>
      </w:r>
    </w:p>
    <w:p w:rsidR="00325A1B" w:rsidRDefault="00325A1B">
      <w:pPr>
        <w:spacing w:line="480" w:lineRule="auto"/>
        <w:sectPr w:rsidR="00325A1B">
          <w:pgSz w:w="12240" w:h="15840"/>
          <w:pgMar w:top="900" w:right="1280" w:bottom="1540" w:left="940" w:header="0" w:footer="1341" w:gutter="0"/>
          <w:cols w:space="720"/>
        </w:sectPr>
      </w:pPr>
    </w:p>
    <w:p w:rsidR="00325A1B" w:rsidRDefault="00847BF1">
      <w:pPr>
        <w:pStyle w:val="BodyText"/>
        <w:spacing w:before="75" w:line="480" w:lineRule="auto"/>
        <w:ind w:right="157"/>
      </w:pPr>
      <w:r>
        <w:rPr>
          <w:color w:val="000009"/>
        </w:rPr>
        <w:t>material and publishing(uploading) lies at the doorstep of the fist accused. The appellant has no role at all in this matter. In such circumstances, it is the case of the appellant that having regard t</w:t>
      </w:r>
      <w:r>
        <w:rPr>
          <w:color w:val="000009"/>
        </w:rPr>
        <w:t>o the role played by the appellant, again assuming that it is the intermediary, involved in this case, it cannot be made liable. It is the further case of the appellant that at the most, liability may arise, if a party aggrieved by material, which can be u</w:t>
      </w:r>
      <w:r>
        <w:rPr>
          <w:color w:val="000009"/>
        </w:rPr>
        <w:t>nderstood as electronic record under the Act, approaches the appellant armed with a court order or an authority directing it to remove the offending posts. Till then, the appellant is not liable, in law, to take steps against the material. This is apart fr</w:t>
      </w:r>
      <w:r>
        <w:rPr>
          <w:color w:val="000009"/>
        </w:rPr>
        <w:t>om pointing out that it is incumbent upon the complaining party to assist the intermediary by providing it with the URL so that the matter could be located and action taken. In fact, in this case, it is pointed out that the appellant, as a good gesture, up</w:t>
      </w:r>
      <w:r>
        <w:rPr>
          <w:color w:val="000009"/>
        </w:rPr>
        <w:t>on receipt of complaint, written to parent company, which,</w:t>
      </w:r>
      <w:r>
        <w:rPr>
          <w:color w:val="000009"/>
          <w:spacing w:val="114"/>
        </w:rPr>
        <w:t xml:space="preserve"> </w:t>
      </w:r>
      <w:r>
        <w:rPr>
          <w:color w:val="000009"/>
        </w:rPr>
        <w:t>in</w:t>
      </w:r>
      <w:r>
        <w:rPr>
          <w:color w:val="000009"/>
          <w:spacing w:val="115"/>
        </w:rPr>
        <w:t xml:space="preserve"> </w:t>
      </w:r>
      <w:r>
        <w:rPr>
          <w:color w:val="000009"/>
        </w:rPr>
        <w:t>fact,</w:t>
      </w:r>
      <w:r>
        <w:rPr>
          <w:color w:val="000009"/>
          <w:spacing w:val="115"/>
        </w:rPr>
        <w:t xml:space="preserve"> </w:t>
      </w:r>
      <w:r>
        <w:rPr>
          <w:color w:val="000009"/>
        </w:rPr>
        <w:t>is</w:t>
      </w:r>
      <w:r>
        <w:rPr>
          <w:color w:val="000009"/>
          <w:spacing w:val="115"/>
        </w:rPr>
        <w:t xml:space="preserve"> </w:t>
      </w:r>
      <w:r>
        <w:rPr>
          <w:color w:val="000009"/>
        </w:rPr>
        <w:t>the</w:t>
      </w:r>
      <w:r>
        <w:rPr>
          <w:color w:val="000009"/>
          <w:spacing w:val="115"/>
        </w:rPr>
        <w:t xml:space="preserve"> </w:t>
      </w:r>
      <w:r>
        <w:rPr>
          <w:color w:val="000009"/>
        </w:rPr>
        <w:t>intermediary</w:t>
      </w:r>
      <w:r>
        <w:rPr>
          <w:color w:val="000009"/>
          <w:spacing w:val="115"/>
        </w:rPr>
        <w:t xml:space="preserve"> </w:t>
      </w:r>
      <w:r>
        <w:rPr>
          <w:color w:val="000009"/>
        </w:rPr>
        <w:t>and</w:t>
      </w:r>
      <w:r>
        <w:rPr>
          <w:color w:val="000009"/>
          <w:spacing w:val="114"/>
        </w:rPr>
        <w:t xml:space="preserve"> </w:t>
      </w:r>
      <w:r>
        <w:rPr>
          <w:color w:val="000009"/>
        </w:rPr>
        <w:t>the</w:t>
      </w:r>
      <w:r>
        <w:rPr>
          <w:color w:val="000009"/>
          <w:spacing w:val="115"/>
        </w:rPr>
        <w:t xml:space="preserve"> </w:t>
      </w:r>
      <w:r>
        <w:rPr>
          <w:color w:val="000009"/>
        </w:rPr>
        <w:t>parent</w:t>
      </w:r>
    </w:p>
    <w:p w:rsidR="00325A1B" w:rsidRDefault="00325A1B">
      <w:pPr>
        <w:spacing w:line="480" w:lineRule="auto"/>
        <w:sectPr w:rsidR="00325A1B">
          <w:pgSz w:w="12240" w:h="15840"/>
          <w:pgMar w:top="900" w:right="1280" w:bottom="1540" w:left="940" w:header="0" w:footer="1341" w:gutter="0"/>
          <w:cols w:space="720"/>
        </w:sectPr>
      </w:pPr>
    </w:p>
    <w:p w:rsidR="00325A1B" w:rsidRDefault="00847BF1">
      <w:pPr>
        <w:pStyle w:val="BodyText"/>
        <w:spacing w:before="75" w:line="480" w:lineRule="auto"/>
        <w:ind w:right="157"/>
      </w:pPr>
      <w:r>
        <w:rPr>
          <w:color w:val="000009"/>
        </w:rPr>
        <w:t xml:space="preserve">company wrote back seeking URL. The actions of the appellant have been </w:t>
      </w:r>
      <w:r>
        <w:rPr>
          <w:i/>
          <w:color w:val="000009"/>
        </w:rPr>
        <w:t>bonafide</w:t>
      </w:r>
      <w:r>
        <w:rPr>
          <w:color w:val="000009"/>
        </w:rPr>
        <w:t>. It has no role to play in the commission of the alleged offence. It is in this context that appellant would contend that in law an intermediary cannot and should not be designated as the Competent Authority to decide upon the question as to whether any m</w:t>
      </w:r>
      <w:r>
        <w:rPr>
          <w:color w:val="000009"/>
        </w:rPr>
        <w:t xml:space="preserve">aterial falls foul of the law of defamation leading to the unilateral interference with the free exchange of ideas though the internet. Internet, it is pointed out, is universal, and in the words of the Government of India, which supports the appellant in </w:t>
      </w:r>
      <w:r>
        <w:rPr>
          <w:color w:val="000009"/>
        </w:rPr>
        <w:t>this Court, a democratic medium for the free exchange of ideas. Any conferment of unilateral power upon the intermediary would introduce what is called the chilling</w:t>
      </w:r>
      <w:r>
        <w:rPr>
          <w:color w:val="000009"/>
          <w:spacing w:val="-5"/>
        </w:rPr>
        <w:t xml:space="preserve"> </w:t>
      </w:r>
      <w:r>
        <w:rPr>
          <w:color w:val="000009"/>
        </w:rPr>
        <w:t>effect.</w:t>
      </w:r>
    </w:p>
    <w:p w:rsidR="00325A1B" w:rsidRDefault="00325A1B">
      <w:pPr>
        <w:pStyle w:val="BodyText"/>
        <w:spacing w:before="6"/>
        <w:ind w:left="0"/>
        <w:jc w:val="left"/>
        <w:rPr>
          <w:sz w:val="27"/>
        </w:rPr>
      </w:pPr>
    </w:p>
    <w:p w:rsidR="00325A1B" w:rsidRDefault="00325A1B">
      <w:pPr>
        <w:pStyle w:val="BodyText"/>
        <w:spacing w:line="480" w:lineRule="auto"/>
        <w:ind w:right="160"/>
      </w:pPr>
      <w:r>
        <w:pict>
          <v:line id="_x0000_s1030" style="position:absolute;left:0;text-align:left;z-index:-253326336;mso-position-horizontal-relative:page" from="72.1pt,13.35pt" to="540.1pt,13.35pt" strokecolor="#000009" strokeweight="1pt">
            <w10:wrap anchorx="page"/>
          </v:line>
        </w:pict>
      </w:r>
      <w:r w:rsidR="00847BF1">
        <w:rPr>
          <w:color w:val="000009"/>
        </w:rPr>
        <w:t xml:space="preserve">SECTION 499 OF THE IPC: “MAKES OR PUBLISHES”: </w:t>
      </w:r>
      <w:r w:rsidR="00847BF1">
        <w:rPr>
          <w:color w:val="000009"/>
          <w:u w:val="single" w:color="000009"/>
        </w:rPr>
        <w:t>DISTINCTION</w:t>
      </w:r>
    </w:p>
    <w:p w:rsidR="00325A1B" w:rsidRDefault="00325A1B">
      <w:pPr>
        <w:spacing w:line="480" w:lineRule="auto"/>
        <w:sectPr w:rsidR="00325A1B">
          <w:pgSz w:w="12240" w:h="15840"/>
          <w:pgMar w:top="900" w:right="1280" w:bottom="1540" w:left="940" w:header="0" w:footer="1341" w:gutter="0"/>
          <w:cols w:space="720"/>
        </w:sectPr>
      </w:pPr>
    </w:p>
    <w:p w:rsidR="00325A1B" w:rsidRDefault="00847BF1">
      <w:pPr>
        <w:pStyle w:val="ListParagraph"/>
        <w:numPr>
          <w:ilvl w:val="0"/>
          <w:numId w:val="9"/>
        </w:numPr>
        <w:tabs>
          <w:tab w:val="left" w:pos="1222"/>
        </w:tabs>
        <w:spacing w:before="63" w:line="465" w:lineRule="auto"/>
        <w:ind w:left="501" w:right="158" w:firstLine="0"/>
        <w:jc w:val="both"/>
        <w:rPr>
          <w:b/>
          <w:sz w:val="28"/>
        </w:rPr>
      </w:pPr>
      <w:r>
        <w:rPr>
          <w:b/>
          <w:color w:val="000009"/>
          <w:sz w:val="28"/>
        </w:rPr>
        <w:t>It is imp</w:t>
      </w:r>
      <w:r>
        <w:rPr>
          <w:b/>
          <w:color w:val="000009"/>
          <w:sz w:val="28"/>
        </w:rPr>
        <w:t>ortant that we notice the indispensable ingredients of the offence under Section 499 of the IPC. Section 499 reads as</w:t>
      </w:r>
      <w:r>
        <w:rPr>
          <w:b/>
          <w:color w:val="000009"/>
          <w:spacing w:val="-10"/>
          <w:sz w:val="28"/>
        </w:rPr>
        <w:t xml:space="preserve"> </w:t>
      </w:r>
      <w:r>
        <w:rPr>
          <w:b/>
          <w:color w:val="000009"/>
          <w:sz w:val="28"/>
        </w:rPr>
        <w:t>follows:</w:t>
      </w:r>
    </w:p>
    <w:p w:rsidR="00325A1B" w:rsidRDefault="00325A1B">
      <w:pPr>
        <w:pStyle w:val="BodyText"/>
        <w:spacing w:before="9"/>
        <w:ind w:left="0"/>
        <w:jc w:val="left"/>
        <w:rPr>
          <w:sz w:val="31"/>
        </w:rPr>
      </w:pPr>
    </w:p>
    <w:p w:rsidR="00325A1B" w:rsidRDefault="00847BF1">
      <w:pPr>
        <w:pStyle w:val="BodyText"/>
        <w:ind w:left="1942" w:right="1012"/>
      </w:pPr>
      <w:r>
        <w:t>“499. Defamation.—Whoever, by words either spoken or intended to be read, or by signs or by visible representations, makes or pu</w:t>
      </w:r>
      <w:r>
        <w:t>blishes any imputation concerning any person intending to harm, or knowing or having reason to believe that such imputation will harm, the reputation of such person, is said, except in the cases hereinafter expected, to defame that person.”</w:t>
      </w:r>
    </w:p>
    <w:p w:rsidR="00325A1B" w:rsidRDefault="00325A1B">
      <w:pPr>
        <w:pStyle w:val="BodyText"/>
        <w:spacing w:before="1"/>
        <w:ind w:left="0"/>
        <w:jc w:val="left"/>
        <w:rPr>
          <w:sz w:val="44"/>
        </w:rPr>
      </w:pPr>
    </w:p>
    <w:p w:rsidR="00325A1B" w:rsidRDefault="00847BF1">
      <w:pPr>
        <w:pStyle w:val="ListParagraph"/>
        <w:numPr>
          <w:ilvl w:val="0"/>
          <w:numId w:val="9"/>
        </w:numPr>
        <w:tabs>
          <w:tab w:val="left" w:pos="1222"/>
        </w:tabs>
        <w:spacing w:line="477" w:lineRule="auto"/>
        <w:ind w:left="501" w:right="159" w:firstLine="0"/>
        <w:jc w:val="both"/>
        <w:rPr>
          <w:b/>
          <w:sz w:val="28"/>
        </w:rPr>
      </w:pPr>
      <w:r>
        <w:rPr>
          <w:b/>
          <w:color w:val="000009"/>
          <w:sz w:val="28"/>
        </w:rPr>
        <w:t>Under the said</w:t>
      </w:r>
      <w:r>
        <w:rPr>
          <w:b/>
          <w:color w:val="000009"/>
          <w:sz w:val="28"/>
        </w:rPr>
        <w:t xml:space="preserve"> provision, the Law Giver has made the making or publishing of any imputation with a requisite intention or knowledge or reason to believe, as provided therein, that the imputation will harm the reputation of any person, the essential ingredients of the of</w:t>
      </w:r>
      <w:r>
        <w:rPr>
          <w:b/>
          <w:color w:val="000009"/>
          <w:sz w:val="28"/>
        </w:rPr>
        <w:t>fence of defamation. What is the meaning to be attached to the words “making of an imputation” and “publishing of an imputation”? This question has been set</w:t>
      </w:r>
      <w:r>
        <w:rPr>
          <w:b/>
          <w:color w:val="000009"/>
          <w:spacing w:val="101"/>
          <w:sz w:val="28"/>
        </w:rPr>
        <w:t xml:space="preserve"> </w:t>
      </w:r>
      <w:r>
        <w:rPr>
          <w:b/>
          <w:color w:val="000009"/>
          <w:sz w:val="28"/>
        </w:rPr>
        <w:t>out</w:t>
      </w:r>
      <w:r>
        <w:rPr>
          <w:b/>
          <w:color w:val="000009"/>
          <w:spacing w:val="102"/>
          <w:sz w:val="28"/>
        </w:rPr>
        <w:t xml:space="preserve"> </w:t>
      </w:r>
      <w:r>
        <w:rPr>
          <w:b/>
          <w:color w:val="000009"/>
          <w:sz w:val="28"/>
        </w:rPr>
        <w:t>with</w:t>
      </w:r>
      <w:r>
        <w:rPr>
          <w:b/>
          <w:color w:val="000009"/>
          <w:spacing w:val="101"/>
          <w:sz w:val="28"/>
        </w:rPr>
        <w:t xml:space="preserve"> </w:t>
      </w:r>
      <w:r>
        <w:rPr>
          <w:b/>
          <w:color w:val="000009"/>
          <w:sz w:val="28"/>
        </w:rPr>
        <w:t>clarity</w:t>
      </w:r>
      <w:r>
        <w:rPr>
          <w:b/>
          <w:color w:val="000009"/>
          <w:spacing w:val="102"/>
          <w:sz w:val="28"/>
        </w:rPr>
        <w:t xml:space="preserve"> </w:t>
      </w:r>
      <w:r>
        <w:rPr>
          <w:b/>
          <w:color w:val="000009"/>
          <w:sz w:val="28"/>
        </w:rPr>
        <w:t>in</w:t>
      </w:r>
      <w:r>
        <w:rPr>
          <w:b/>
          <w:color w:val="000009"/>
          <w:spacing w:val="101"/>
          <w:sz w:val="28"/>
        </w:rPr>
        <w:t xml:space="preserve"> </w:t>
      </w:r>
      <w:r>
        <w:rPr>
          <w:b/>
          <w:color w:val="000009"/>
          <w:sz w:val="28"/>
        </w:rPr>
        <w:t>a</w:t>
      </w:r>
      <w:r>
        <w:rPr>
          <w:b/>
          <w:color w:val="000009"/>
          <w:spacing w:val="102"/>
          <w:sz w:val="28"/>
        </w:rPr>
        <w:t xml:space="preserve"> </w:t>
      </w:r>
      <w:r>
        <w:rPr>
          <w:b/>
          <w:color w:val="000009"/>
          <w:sz w:val="28"/>
        </w:rPr>
        <w:t>recent</w:t>
      </w:r>
      <w:r>
        <w:rPr>
          <w:b/>
          <w:color w:val="000009"/>
          <w:spacing w:val="101"/>
          <w:sz w:val="28"/>
        </w:rPr>
        <w:t xml:space="preserve"> </w:t>
      </w:r>
      <w:r>
        <w:rPr>
          <w:b/>
          <w:color w:val="000009"/>
          <w:sz w:val="28"/>
        </w:rPr>
        <w:t>judgment</w:t>
      </w:r>
      <w:r>
        <w:rPr>
          <w:b/>
          <w:color w:val="000009"/>
          <w:spacing w:val="102"/>
          <w:sz w:val="28"/>
        </w:rPr>
        <w:t xml:space="preserve"> </w:t>
      </w:r>
      <w:r>
        <w:rPr>
          <w:b/>
          <w:color w:val="000009"/>
          <w:sz w:val="28"/>
        </w:rPr>
        <w:t>which</w:t>
      </w:r>
      <w:r>
        <w:rPr>
          <w:b/>
          <w:color w:val="000009"/>
          <w:spacing w:val="101"/>
          <w:sz w:val="28"/>
        </w:rPr>
        <w:t xml:space="preserve"> </w:t>
      </w:r>
      <w:r>
        <w:rPr>
          <w:b/>
          <w:color w:val="000009"/>
          <w:sz w:val="28"/>
        </w:rPr>
        <w:t>is</w:t>
      </w:r>
    </w:p>
    <w:p w:rsidR="00325A1B" w:rsidRDefault="00325A1B">
      <w:pPr>
        <w:spacing w:line="477" w:lineRule="auto"/>
        <w:jc w:val="both"/>
        <w:rPr>
          <w:sz w:val="28"/>
        </w:rPr>
        <w:sectPr w:rsidR="00325A1B">
          <w:pgSz w:w="12240" w:h="15840"/>
          <w:pgMar w:top="900" w:right="1280" w:bottom="1540" w:left="940" w:header="0" w:footer="1341" w:gutter="0"/>
          <w:cols w:space="720"/>
        </w:sectPr>
      </w:pPr>
    </w:p>
    <w:p w:rsidR="00325A1B" w:rsidRDefault="00847BF1">
      <w:pPr>
        <w:pStyle w:val="BodyText"/>
        <w:spacing w:before="74" w:line="480" w:lineRule="auto"/>
        <w:ind w:right="159"/>
        <w:jc w:val="left"/>
      </w:pPr>
      <w:bookmarkStart w:id="27" w:name="_bookmark24"/>
      <w:bookmarkEnd w:id="27"/>
      <w:r>
        <w:rPr>
          <w:color w:val="000009"/>
        </w:rPr>
        <w:t xml:space="preserve">reported in </w:t>
      </w:r>
      <w:r>
        <w:rPr>
          <w:u w:val="single"/>
        </w:rPr>
        <w:t xml:space="preserve">Mohd. Abdulla Khan </w:t>
      </w:r>
      <w:r>
        <w:t xml:space="preserve">v. </w:t>
      </w:r>
      <w:r>
        <w:rPr>
          <w:u w:val="single"/>
        </w:rPr>
        <w:t>Prakash K.</w:t>
      </w:r>
      <w:hyperlink w:anchor="_bookmark24" w:history="1">
        <w:r>
          <w:rPr>
            <w:position w:val="10"/>
            <w:sz w:val="16"/>
          </w:rPr>
          <w:t>25</w:t>
        </w:r>
      </w:hyperlink>
      <w:r>
        <w:t>. It was held as follows:</w:t>
      </w:r>
    </w:p>
    <w:p w:rsidR="00325A1B" w:rsidRDefault="00325A1B">
      <w:pPr>
        <w:pStyle w:val="BodyText"/>
        <w:spacing w:before="2"/>
        <w:ind w:left="0"/>
        <w:jc w:val="left"/>
        <w:rPr>
          <w:sz w:val="33"/>
        </w:rPr>
      </w:pPr>
    </w:p>
    <w:p w:rsidR="00325A1B" w:rsidRDefault="00847BF1">
      <w:pPr>
        <w:pStyle w:val="BodyText"/>
        <w:spacing w:line="254" w:lineRule="auto"/>
        <w:ind w:left="1942" w:right="1012" w:firstLine="360"/>
      </w:pPr>
      <w:r>
        <w:t>“10. An analysis of the above reveals that to constitute an offence of defamation it requires a person to make some imputation concerning any other person;</w:t>
      </w:r>
    </w:p>
    <w:p w:rsidR="00325A1B" w:rsidRDefault="00847BF1">
      <w:pPr>
        <w:pStyle w:val="ListParagraph"/>
        <w:numPr>
          <w:ilvl w:val="0"/>
          <w:numId w:val="7"/>
        </w:numPr>
        <w:tabs>
          <w:tab w:val="left" w:pos="3528"/>
        </w:tabs>
        <w:spacing w:before="39" w:line="254" w:lineRule="auto"/>
        <w:ind w:right="1012" w:firstLine="360"/>
        <w:jc w:val="both"/>
        <w:rPr>
          <w:b/>
          <w:sz w:val="28"/>
        </w:rPr>
      </w:pPr>
      <w:r>
        <w:rPr>
          <w:b/>
          <w:sz w:val="28"/>
        </w:rPr>
        <w:t>Such imputation must be made either</w:t>
      </w:r>
    </w:p>
    <w:p w:rsidR="00325A1B" w:rsidRDefault="00847BF1">
      <w:pPr>
        <w:pStyle w:val="ListParagraph"/>
        <w:numPr>
          <w:ilvl w:val="1"/>
          <w:numId w:val="7"/>
        </w:numPr>
        <w:tabs>
          <w:tab w:val="left" w:pos="4054"/>
        </w:tabs>
        <w:spacing w:before="39"/>
        <w:rPr>
          <w:b/>
          <w:sz w:val="28"/>
        </w:rPr>
      </w:pPr>
      <w:r>
        <w:rPr>
          <w:b/>
          <w:sz w:val="28"/>
        </w:rPr>
        <w:t>With intention,</w:t>
      </w:r>
      <w:r>
        <w:rPr>
          <w:b/>
          <w:spacing w:val="-4"/>
          <w:sz w:val="28"/>
        </w:rPr>
        <w:t xml:space="preserve"> </w:t>
      </w:r>
      <w:r>
        <w:rPr>
          <w:b/>
          <w:sz w:val="28"/>
        </w:rPr>
        <w:t>or</w:t>
      </w:r>
    </w:p>
    <w:p w:rsidR="00325A1B" w:rsidRDefault="00847BF1">
      <w:pPr>
        <w:pStyle w:val="ListParagraph"/>
        <w:numPr>
          <w:ilvl w:val="1"/>
          <w:numId w:val="7"/>
        </w:numPr>
        <w:tabs>
          <w:tab w:val="left" w:pos="4054"/>
        </w:tabs>
        <w:spacing w:before="59"/>
        <w:rPr>
          <w:b/>
          <w:sz w:val="28"/>
        </w:rPr>
      </w:pPr>
      <w:r>
        <w:rPr>
          <w:b/>
          <w:sz w:val="28"/>
        </w:rPr>
        <w:t>Knowledge,</w:t>
      </w:r>
      <w:r>
        <w:rPr>
          <w:b/>
          <w:spacing w:val="-2"/>
          <w:sz w:val="28"/>
        </w:rPr>
        <w:t xml:space="preserve"> </w:t>
      </w:r>
      <w:r>
        <w:rPr>
          <w:b/>
          <w:sz w:val="28"/>
        </w:rPr>
        <w:t>or</w:t>
      </w:r>
    </w:p>
    <w:p w:rsidR="00325A1B" w:rsidRDefault="00847BF1">
      <w:pPr>
        <w:pStyle w:val="ListParagraph"/>
        <w:numPr>
          <w:ilvl w:val="1"/>
          <w:numId w:val="7"/>
        </w:numPr>
        <w:tabs>
          <w:tab w:val="left" w:pos="4054"/>
        </w:tabs>
        <w:spacing w:before="59"/>
        <w:rPr>
          <w:b/>
          <w:sz w:val="28"/>
        </w:rPr>
      </w:pPr>
      <w:r>
        <w:rPr>
          <w:b/>
          <w:sz w:val="28"/>
        </w:rPr>
        <w:t>Having a reason to</w:t>
      </w:r>
      <w:r>
        <w:rPr>
          <w:b/>
          <w:spacing w:val="-10"/>
          <w:sz w:val="28"/>
        </w:rPr>
        <w:t xml:space="preserve"> </w:t>
      </w:r>
      <w:r>
        <w:rPr>
          <w:b/>
          <w:sz w:val="28"/>
        </w:rPr>
        <w:t>believe</w:t>
      </w:r>
    </w:p>
    <w:p w:rsidR="00325A1B" w:rsidRDefault="00847BF1">
      <w:pPr>
        <w:pStyle w:val="BodyText"/>
        <w:spacing w:before="119" w:line="254" w:lineRule="auto"/>
        <w:ind w:left="2302" w:right="1012"/>
      </w:pPr>
      <w:r>
        <w:t>that such an imputation will harm the reputation of the person against whom the imputation is made.</w:t>
      </w:r>
    </w:p>
    <w:p w:rsidR="00325A1B" w:rsidRDefault="00847BF1">
      <w:pPr>
        <w:pStyle w:val="ListParagraph"/>
        <w:numPr>
          <w:ilvl w:val="0"/>
          <w:numId w:val="7"/>
        </w:numPr>
        <w:tabs>
          <w:tab w:val="left" w:pos="3502"/>
        </w:tabs>
        <w:spacing w:before="99"/>
        <w:ind w:left="3501" w:hanging="840"/>
        <w:jc w:val="both"/>
        <w:rPr>
          <w:b/>
          <w:sz w:val="28"/>
        </w:rPr>
      </w:pPr>
      <w:r>
        <w:rPr>
          <w:b/>
          <w:sz w:val="28"/>
        </w:rPr>
        <w:t>Imputation could be,</w:t>
      </w:r>
      <w:r>
        <w:rPr>
          <w:b/>
          <w:spacing w:val="-6"/>
          <w:sz w:val="28"/>
        </w:rPr>
        <w:t xml:space="preserve"> </w:t>
      </w:r>
      <w:r>
        <w:rPr>
          <w:b/>
          <w:sz w:val="28"/>
        </w:rPr>
        <w:t>by</w:t>
      </w:r>
    </w:p>
    <w:p w:rsidR="00325A1B" w:rsidRDefault="00847BF1">
      <w:pPr>
        <w:pStyle w:val="ListParagraph"/>
        <w:numPr>
          <w:ilvl w:val="1"/>
          <w:numId w:val="7"/>
        </w:numPr>
        <w:tabs>
          <w:tab w:val="left" w:pos="4325"/>
          <w:tab w:val="left" w:pos="4326"/>
          <w:tab w:val="left" w:pos="5773"/>
          <w:tab w:val="left" w:pos="7220"/>
          <w:tab w:val="left" w:pos="8668"/>
        </w:tabs>
        <w:spacing w:before="59" w:line="254" w:lineRule="auto"/>
        <w:ind w:left="3382" w:right="1013" w:firstLine="0"/>
        <w:rPr>
          <w:b/>
          <w:sz w:val="28"/>
        </w:rPr>
      </w:pPr>
      <w:r>
        <w:rPr>
          <w:b/>
          <w:sz w:val="28"/>
        </w:rPr>
        <w:t>Words,</w:t>
      </w:r>
      <w:r>
        <w:rPr>
          <w:b/>
          <w:sz w:val="28"/>
        </w:rPr>
        <w:tab/>
        <w:t>either</w:t>
      </w:r>
      <w:r>
        <w:rPr>
          <w:b/>
          <w:sz w:val="28"/>
        </w:rPr>
        <w:tab/>
        <w:t>spoken</w:t>
      </w:r>
      <w:r>
        <w:rPr>
          <w:b/>
          <w:sz w:val="28"/>
        </w:rPr>
        <w:tab/>
      </w:r>
      <w:r>
        <w:rPr>
          <w:b/>
          <w:spacing w:val="-9"/>
          <w:sz w:val="28"/>
        </w:rPr>
        <w:t xml:space="preserve">or </w:t>
      </w:r>
      <w:r>
        <w:rPr>
          <w:b/>
          <w:sz w:val="28"/>
        </w:rPr>
        <w:t>written,</w:t>
      </w:r>
      <w:r>
        <w:rPr>
          <w:b/>
          <w:spacing w:val="-2"/>
          <w:sz w:val="28"/>
        </w:rPr>
        <w:t xml:space="preserve"> </w:t>
      </w:r>
      <w:r>
        <w:rPr>
          <w:b/>
          <w:sz w:val="28"/>
        </w:rPr>
        <w:t>or</w:t>
      </w:r>
    </w:p>
    <w:p w:rsidR="00325A1B" w:rsidRDefault="00847BF1">
      <w:pPr>
        <w:pStyle w:val="ListParagraph"/>
        <w:numPr>
          <w:ilvl w:val="1"/>
          <w:numId w:val="7"/>
        </w:numPr>
        <w:tabs>
          <w:tab w:val="left" w:pos="4054"/>
        </w:tabs>
        <w:spacing w:before="40"/>
        <w:rPr>
          <w:b/>
          <w:sz w:val="28"/>
        </w:rPr>
      </w:pPr>
      <w:r>
        <w:rPr>
          <w:b/>
          <w:sz w:val="28"/>
        </w:rPr>
        <w:t>By making signs,</w:t>
      </w:r>
      <w:r>
        <w:rPr>
          <w:b/>
          <w:spacing w:val="-5"/>
          <w:sz w:val="28"/>
        </w:rPr>
        <w:t xml:space="preserve"> </w:t>
      </w:r>
      <w:r>
        <w:rPr>
          <w:b/>
          <w:sz w:val="28"/>
        </w:rPr>
        <w:t>or</w:t>
      </w:r>
    </w:p>
    <w:p w:rsidR="00325A1B" w:rsidRDefault="00847BF1">
      <w:pPr>
        <w:pStyle w:val="ListParagraph"/>
        <w:numPr>
          <w:ilvl w:val="1"/>
          <w:numId w:val="7"/>
        </w:numPr>
        <w:tabs>
          <w:tab w:val="left" w:pos="4054"/>
        </w:tabs>
        <w:spacing w:before="58"/>
        <w:rPr>
          <w:b/>
          <w:sz w:val="28"/>
        </w:rPr>
      </w:pPr>
      <w:r>
        <w:rPr>
          <w:b/>
          <w:sz w:val="28"/>
        </w:rPr>
        <w:t>Visible</w:t>
      </w:r>
      <w:r>
        <w:rPr>
          <w:b/>
          <w:spacing w:val="-3"/>
          <w:sz w:val="28"/>
        </w:rPr>
        <w:t xml:space="preserve"> </w:t>
      </w:r>
      <w:r>
        <w:rPr>
          <w:b/>
          <w:sz w:val="28"/>
        </w:rPr>
        <w:t>representations</w:t>
      </w:r>
    </w:p>
    <w:p w:rsidR="00325A1B" w:rsidRDefault="00847BF1">
      <w:pPr>
        <w:pStyle w:val="ListParagraph"/>
        <w:numPr>
          <w:ilvl w:val="0"/>
          <w:numId w:val="7"/>
        </w:numPr>
        <w:tabs>
          <w:tab w:val="left" w:pos="3696"/>
        </w:tabs>
        <w:spacing w:before="59" w:line="254" w:lineRule="auto"/>
        <w:ind w:left="2662" w:right="1012" w:firstLine="0"/>
        <w:rPr>
          <w:b/>
          <w:sz w:val="28"/>
        </w:rPr>
      </w:pPr>
      <w:r>
        <w:rPr>
          <w:b/>
          <w:sz w:val="28"/>
        </w:rPr>
        <w:t>Imputation could be either made or</w:t>
      </w:r>
      <w:r>
        <w:rPr>
          <w:b/>
          <w:spacing w:val="-2"/>
          <w:sz w:val="28"/>
        </w:rPr>
        <w:t xml:space="preserve"> </w:t>
      </w:r>
      <w:r>
        <w:rPr>
          <w:b/>
          <w:sz w:val="28"/>
        </w:rPr>
        <w:t>published.</w:t>
      </w:r>
    </w:p>
    <w:p w:rsidR="00325A1B" w:rsidRDefault="00847BF1">
      <w:pPr>
        <w:pStyle w:val="BodyText"/>
        <w:spacing w:before="100" w:line="254" w:lineRule="auto"/>
        <w:ind w:left="2662" w:right="1011" w:firstLine="360"/>
      </w:pPr>
      <w:r>
        <w:t>The difference between making of an imputation and publishing the same is:</w:t>
      </w:r>
    </w:p>
    <w:p w:rsidR="00325A1B" w:rsidRDefault="00847BF1">
      <w:pPr>
        <w:pStyle w:val="BodyText"/>
        <w:spacing w:before="99" w:line="254" w:lineRule="auto"/>
        <w:ind w:left="2662" w:right="1010" w:firstLine="360"/>
      </w:pPr>
      <w:r>
        <w:t>If ‘</w:t>
      </w:r>
      <w:r>
        <w:rPr>
          <w:i/>
        </w:rPr>
        <w:t>X</w:t>
      </w:r>
      <w:r>
        <w:t>’ tells ‘</w:t>
      </w:r>
      <w:r>
        <w:rPr>
          <w:i/>
        </w:rPr>
        <w:t>Y</w:t>
      </w:r>
      <w:r>
        <w:t>’ that ‘</w:t>
      </w:r>
      <w:r>
        <w:rPr>
          <w:i/>
        </w:rPr>
        <w:t>Y</w:t>
      </w:r>
      <w:r>
        <w:t>’ is a criminal — ‘</w:t>
      </w:r>
      <w:r>
        <w:rPr>
          <w:i/>
        </w:rPr>
        <w:t>X</w:t>
      </w:r>
      <w:r>
        <w:t>’ makes an imputation.</w:t>
      </w:r>
    </w:p>
    <w:p w:rsidR="00325A1B" w:rsidRDefault="00847BF1">
      <w:pPr>
        <w:pStyle w:val="BodyText"/>
        <w:spacing w:before="40" w:line="254" w:lineRule="auto"/>
        <w:ind w:left="2662" w:right="1010"/>
      </w:pPr>
      <w:r>
        <w:t>If ‘</w:t>
      </w:r>
      <w:r>
        <w:rPr>
          <w:i/>
        </w:rPr>
        <w:t>X</w:t>
      </w:r>
      <w:r>
        <w:t>’ tells ‘</w:t>
      </w:r>
      <w:r>
        <w:rPr>
          <w:i/>
        </w:rPr>
        <w:t>Z</w:t>
      </w:r>
      <w:r>
        <w:t>’ that ‘</w:t>
      </w:r>
      <w:r>
        <w:rPr>
          <w:i/>
        </w:rPr>
        <w:t>Y</w:t>
      </w:r>
      <w:r>
        <w:t>’ is a criminal — ‘</w:t>
      </w:r>
      <w:r>
        <w:rPr>
          <w:i/>
        </w:rPr>
        <w:t>X</w:t>
      </w:r>
      <w:r>
        <w:t>’ publishes the imputation.</w:t>
      </w:r>
    </w:p>
    <w:p w:rsidR="00325A1B" w:rsidRDefault="00325A1B">
      <w:pPr>
        <w:spacing w:line="254" w:lineRule="auto"/>
        <w:sectPr w:rsidR="00325A1B">
          <w:footerReference w:type="default" r:id="rId13"/>
          <w:pgSz w:w="12240" w:h="15840"/>
          <w:pgMar w:top="900" w:right="1280" w:bottom="2320" w:left="940" w:header="0" w:footer="2122" w:gutter="0"/>
          <w:pgNumType w:start="25"/>
          <w:cols w:space="720"/>
        </w:sectPr>
      </w:pPr>
    </w:p>
    <w:p w:rsidR="00325A1B" w:rsidRDefault="00847BF1">
      <w:pPr>
        <w:pStyle w:val="BodyText"/>
        <w:spacing w:before="75" w:line="254" w:lineRule="auto"/>
        <w:ind w:left="2302" w:right="1010" w:firstLine="360"/>
        <w:rPr>
          <w:i/>
        </w:rPr>
      </w:pPr>
      <w:bookmarkStart w:id="28" w:name="_bookmark25"/>
      <w:bookmarkEnd w:id="28"/>
      <w:r>
        <w:t>The essence of publication in the context of Section 499 is the communication of defamatory imputation to persons other than the persons against whom the imputation is made. [</w:t>
      </w:r>
      <w:r>
        <w:rPr>
          <w:i/>
        </w:rPr>
        <w:t xml:space="preserve">Khima Nand </w:t>
      </w:r>
      <w:r>
        <w:t xml:space="preserve">v. </w:t>
      </w:r>
      <w:r>
        <w:rPr>
          <w:i/>
        </w:rPr>
        <w:t>Emperor</w:t>
      </w:r>
      <w:r>
        <w:t>, 1936 SCC OnLine All 307 : 1937 Cri LJ 806;</w:t>
      </w:r>
      <w:r>
        <w:rPr>
          <w:spacing w:val="-61"/>
        </w:rPr>
        <w:t xml:space="preserve"> </w:t>
      </w:r>
      <w:r>
        <w:rPr>
          <w:i/>
        </w:rPr>
        <w:t>Amar</w:t>
      </w:r>
    </w:p>
    <w:p w:rsidR="00325A1B" w:rsidRDefault="00847BF1">
      <w:pPr>
        <w:spacing w:line="254" w:lineRule="auto"/>
        <w:ind w:left="2302" w:right="1012"/>
        <w:jc w:val="both"/>
        <w:rPr>
          <w:b/>
          <w:sz w:val="28"/>
        </w:rPr>
      </w:pPr>
      <w:r>
        <w:rPr>
          <w:b/>
          <w:i/>
          <w:sz w:val="28"/>
        </w:rPr>
        <w:t xml:space="preserve">Singh </w:t>
      </w:r>
      <w:r>
        <w:rPr>
          <w:b/>
          <w:sz w:val="28"/>
        </w:rPr>
        <w:t xml:space="preserve">v. </w:t>
      </w:r>
      <w:r>
        <w:rPr>
          <w:b/>
          <w:i/>
          <w:sz w:val="28"/>
        </w:rPr>
        <w:t>K</w:t>
      </w:r>
      <w:r>
        <w:rPr>
          <w:b/>
          <w:i/>
          <w:sz w:val="28"/>
        </w:rPr>
        <w:t>.S. Badalia</w:t>
      </w:r>
      <w:r>
        <w:rPr>
          <w:b/>
          <w:sz w:val="28"/>
        </w:rPr>
        <w:t>, 1964 SCC OnLine Pat 186 : (1965) 2 Cri LJ 693]”</w:t>
      </w:r>
    </w:p>
    <w:p w:rsidR="00325A1B" w:rsidRDefault="00325A1B">
      <w:pPr>
        <w:pStyle w:val="BodyText"/>
        <w:ind w:left="0"/>
        <w:jc w:val="left"/>
        <w:rPr>
          <w:sz w:val="45"/>
        </w:rPr>
      </w:pPr>
    </w:p>
    <w:p w:rsidR="00325A1B" w:rsidRDefault="00847BF1">
      <w:pPr>
        <w:pStyle w:val="BodyText"/>
        <w:spacing w:line="480" w:lineRule="auto"/>
        <w:ind w:right="159"/>
        <w:jc w:val="left"/>
      </w:pPr>
      <w:r>
        <w:rPr>
          <w:color w:val="000009"/>
          <w:u w:val="single" w:color="000009"/>
        </w:rPr>
        <w:t>WHETHER SECTION 499 OF THE IPC EXHAUSTIVE OF CRIMINAL</w:t>
      </w:r>
      <w:r>
        <w:rPr>
          <w:color w:val="000009"/>
        </w:rPr>
        <w:t xml:space="preserve"> </w:t>
      </w:r>
      <w:r>
        <w:rPr>
          <w:color w:val="000009"/>
          <w:u w:val="single" w:color="000009"/>
        </w:rPr>
        <w:t>LIBEL?</w:t>
      </w:r>
    </w:p>
    <w:p w:rsidR="00325A1B" w:rsidRDefault="00325A1B">
      <w:pPr>
        <w:pStyle w:val="BodyText"/>
        <w:spacing w:before="1"/>
        <w:ind w:left="0"/>
        <w:jc w:val="left"/>
        <w:rPr>
          <w:sz w:val="19"/>
        </w:rPr>
      </w:pPr>
    </w:p>
    <w:p w:rsidR="00325A1B" w:rsidRDefault="00847BF1">
      <w:pPr>
        <w:pStyle w:val="ListParagraph"/>
        <w:numPr>
          <w:ilvl w:val="0"/>
          <w:numId w:val="9"/>
        </w:numPr>
        <w:tabs>
          <w:tab w:val="left" w:pos="1222"/>
        </w:tabs>
        <w:spacing w:before="88" w:line="453" w:lineRule="auto"/>
        <w:ind w:left="501" w:right="156" w:firstLine="0"/>
        <w:jc w:val="both"/>
        <w:rPr>
          <w:b/>
          <w:sz w:val="28"/>
        </w:rPr>
      </w:pPr>
      <w:r>
        <w:rPr>
          <w:b/>
          <w:color w:val="000009"/>
          <w:sz w:val="28"/>
        </w:rPr>
        <w:t>We may incidentally also notice an earlier judgment of this Court in this context reported in</w:t>
      </w:r>
      <w:r>
        <w:rPr>
          <w:b/>
          <w:sz w:val="28"/>
        </w:rPr>
        <w:t xml:space="preserve"> </w:t>
      </w:r>
      <w:r>
        <w:rPr>
          <w:b/>
          <w:sz w:val="28"/>
          <w:u w:val="single"/>
        </w:rPr>
        <w:t>M.C.</w:t>
      </w:r>
      <w:r>
        <w:rPr>
          <w:b/>
          <w:spacing w:val="79"/>
          <w:sz w:val="28"/>
          <w:u w:val="single"/>
        </w:rPr>
        <w:t xml:space="preserve"> </w:t>
      </w:r>
      <w:r>
        <w:rPr>
          <w:b/>
          <w:sz w:val="28"/>
          <w:u w:val="single"/>
        </w:rPr>
        <w:t>Verghese</w:t>
      </w:r>
    </w:p>
    <w:p w:rsidR="00325A1B" w:rsidRDefault="00847BF1">
      <w:pPr>
        <w:pStyle w:val="BodyText"/>
        <w:spacing w:before="57" w:line="480" w:lineRule="auto"/>
        <w:ind w:right="157"/>
      </w:pPr>
      <w:r>
        <w:t xml:space="preserve">v. </w:t>
      </w:r>
      <w:r>
        <w:rPr>
          <w:u w:val="single"/>
        </w:rPr>
        <w:t>T.J. Poonan and another</w:t>
      </w:r>
      <w:hyperlink w:anchor="_bookmark25" w:history="1">
        <w:r>
          <w:rPr>
            <w:position w:val="10"/>
            <w:sz w:val="16"/>
          </w:rPr>
          <w:t>26</w:t>
        </w:r>
      </w:hyperlink>
      <w:r>
        <w:t xml:space="preserve">. The daughter of the appellant therein, who was married to the respondent (T.J. Poonan), received certain letters from her husband which the appellant-father-in-law complained as containing defamatory </w:t>
      </w:r>
      <w:r>
        <w:t>statements against him. The Magistrate took the view that being a communication between husband and wife, it did not amount to defamation as there was no publication since in the eye of</w:t>
      </w:r>
      <w:r>
        <w:rPr>
          <w:spacing w:val="38"/>
        </w:rPr>
        <w:t xml:space="preserve"> </w:t>
      </w:r>
      <w:r>
        <w:t>law,</w:t>
      </w:r>
      <w:r>
        <w:rPr>
          <w:spacing w:val="36"/>
        </w:rPr>
        <w:t xml:space="preserve"> </w:t>
      </w:r>
      <w:r>
        <w:t>as</w:t>
      </w:r>
      <w:r>
        <w:rPr>
          <w:spacing w:val="38"/>
        </w:rPr>
        <w:t xml:space="preserve"> </w:t>
      </w:r>
      <w:r>
        <w:t>the</w:t>
      </w:r>
      <w:r>
        <w:rPr>
          <w:spacing w:val="36"/>
        </w:rPr>
        <w:t xml:space="preserve"> </w:t>
      </w:r>
      <w:r>
        <w:t>husband</w:t>
      </w:r>
      <w:r>
        <w:rPr>
          <w:spacing w:val="38"/>
        </w:rPr>
        <w:t xml:space="preserve"> </w:t>
      </w:r>
      <w:r>
        <w:t>and</w:t>
      </w:r>
      <w:r>
        <w:rPr>
          <w:spacing w:val="37"/>
        </w:rPr>
        <w:t xml:space="preserve"> </w:t>
      </w:r>
      <w:r>
        <w:t>wife</w:t>
      </w:r>
      <w:r>
        <w:rPr>
          <w:spacing w:val="38"/>
        </w:rPr>
        <w:t xml:space="preserve"> </w:t>
      </w:r>
      <w:r>
        <w:t>are</w:t>
      </w:r>
      <w:r>
        <w:rPr>
          <w:spacing w:val="36"/>
        </w:rPr>
        <w:t xml:space="preserve"> </w:t>
      </w:r>
      <w:r>
        <w:t>one.</w:t>
      </w:r>
      <w:r>
        <w:rPr>
          <w:spacing w:val="38"/>
        </w:rPr>
        <w:t xml:space="preserve"> </w:t>
      </w:r>
      <w:r>
        <w:t>He</w:t>
      </w:r>
      <w:r>
        <w:rPr>
          <w:spacing w:val="36"/>
        </w:rPr>
        <w:t xml:space="preserve"> </w:t>
      </w:r>
      <w:r>
        <w:t>also</w:t>
      </w:r>
      <w:r>
        <w:rPr>
          <w:spacing w:val="39"/>
        </w:rPr>
        <w:t xml:space="preserve"> </w:t>
      </w:r>
      <w:r>
        <w:t>took</w:t>
      </w:r>
    </w:p>
    <w:p w:rsidR="00325A1B" w:rsidRDefault="00847BF1">
      <w:pPr>
        <w:pStyle w:val="BodyText"/>
        <w:spacing w:line="314" w:lineRule="exact"/>
        <w:jc w:val="left"/>
      </w:pPr>
      <w:r>
        <w:t>the view that the c</w:t>
      </w:r>
      <w:r>
        <w:t>ommunication between the spouses</w:t>
      </w:r>
      <w:r>
        <w:rPr>
          <w:spacing w:val="73"/>
        </w:rPr>
        <w:t xml:space="preserve"> </w:t>
      </w:r>
      <w:r>
        <w:t>was</w:t>
      </w:r>
    </w:p>
    <w:p w:rsidR="00325A1B" w:rsidRDefault="00325A1B">
      <w:pPr>
        <w:spacing w:line="314" w:lineRule="exact"/>
        <w:sectPr w:rsidR="00325A1B">
          <w:footerReference w:type="default" r:id="rId14"/>
          <w:pgSz w:w="12240" w:h="15840"/>
          <w:pgMar w:top="900" w:right="1280" w:bottom="2320" w:left="940" w:header="0" w:footer="2122" w:gutter="0"/>
          <w:pgNumType w:start="26"/>
          <w:cols w:space="720"/>
        </w:sectPr>
      </w:pPr>
    </w:p>
    <w:p w:rsidR="00325A1B" w:rsidRDefault="00847BF1">
      <w:pPr>
        <w:pStyle w:val="BodyText"/>
        <w:spacing w:before="75" w:line="480" w:lineRule="auto"/>
        <w:ind w:right="157"/>
      </w:pPr>
      <w:r>
        <w:t>privileged under Section 122 of the Indian Evidence Act, 1872. This Court reversed the view taken by the High Court which had upheld the view of the Magistrate though in the interregnum the Magistrate’s view did not find favour with the learned Sessions Ju</w:t>
      </w:r>
      <w:r>
        <w:t>dge. This Court took the view that the principle, the husband and wife are one in the eye of law, has not been adopted in its full force under our system and certainly not in our criminal jurisprudence (see paragraph 7). It is, thereafter, that the Court m</w:t>
      </w:r>
      <w:r>
        <w:t>ade following</w:t>
      </w:r>
      <w:r>
        <w:rPr>
          <w:spacing w:val="-43"/>
        </w:rPr>
        <w:t xml:space="preserve"> </w:t>
      </w:r>
      <w:r>
        <w:t>observations:</w:t>
      </w:r>
    </w:p>
    <w:p w:rsidR="00325A1B" w:rsidRDefault="00325A1B">
      <w:pPr>
        <w:pStyle w:val="BodyText"/>
        <w:spacing w:before="9"/>
        <w:ind w:left="0"/>
        <w:jc w:val="left"/>
        <w:rPr>
          <w:sz w:val="44"/>
        </w:rPr>
      </w:pPr>
    </w:p>
    <w:p w:rsidR="00325A1B" w:rsidRDefault="00847BF1">
      <w:pPr>
        <w:pStyle w:val="BodyText"/>
        <w:ind w:left="1942" w:right="1011" w:firstLine="720"/>
      </w:pPr>
      <w:r>
        <w:t xml:space="preserve">“10. It must be remembered that the Penal Code, 1860 exhaustively codifies the law relating to offences with which it deals and the rules of the common law cannot be resorted to for inventing exemptions which are not expressly </w:t>
      </w:r>
      <w:r>
        <w:t>enacted.</w:t>
      </w:r>
    </w:p>
    <w:p w:rsidR="00325A1B" w:rsidRDefault="00325A1B">
      <w:pPr>
        <w:pStyle w:val="BodyText"/>
        <w:ind w:left="0"/>
        <w:jc w:val="left"/>
        <w:rPr>
          <w:sz w:val="20"/>
        </w:rPr>
      </w:pPr>
    </w:p>
    <w:p w:rsidR="00325A1B" w:rsidRDefault="00325A1B">
      <w:pPr>
        <w:pStyle w:val="BodyText"/>
        <w:spacing w:before="5" w:after="1"/>
        <w:ind w:left="0"/>
        <w:jc w:val="left"/>
        <w:rPr>
          <w:sz w:val="15"/>
        </w:rPr>
      </w:pPr>
    </w:p>
    <w:tbl>
      <w:tblPr>
        <w:tblW w:w="0" w:type="auto"/>
        <w:tblInd w:w="1991" w:type="dxa"/>
        <w:tblLayout w:type="fixed"/>
        <w:tblCellMar>
          <w:left w:w="0" w:type="dxa"/>
          <w:right w:w="0" w:type="dxa"/>
        </w:tblCellMar>
        <w:tblLook w:val="01E0"/>
      </w:tblPr>
      <w:tblGrid>
        <w:gridCol w:w="4401"/>
        <w:gridCol w:w="1450"/>
        <w:gridCol w:w="534"/>
        <w:gridCol w:w="688"/>
      </w:tblGrid>
      <w:tr w:rsidR="00325A1B">
        <w:trPr>
          <w:trHeight w:val="338"/>
        </w:trPr>
        <w:tc>
          <w:tcPr>
            <w:tcW w:w="4401" w:type="dxa"/>
          </w:tcPr>
          <w:p w:rsidR="00325A1B" w:rsidRDefault="00847BF1">
            <w:pPr>
              <w:pStyle w:val="TableParagraph"/>
              <w:ind w:left="678"/>
              <w:rPr>
                <w:b/>
                <w:i/>
                <w:sz w:val="28"/>
              </w:rPr>
            </w:pPr>
            <w:r>
              <w:rPr>
                <w:b/>
                <w:sz w:val="28"/>
              </w:rPr>
              <w:t xml:space="preserve">11. In </w:t>
            </w:r>
            <w:r>
              <w:rPr>
                <w:b/>
                <w:i/>
                <w:sz w:val="28"/>
              </w:rPr>
              <w:t>Tiruvengadda</w:t>
            </w:r>
          </w:p>
        </w:tc>
        <w:tc>
          <w:tcPr>
            <w:tcW w:w="1450" w:type="dxa"/>
          </w:tcPr>
          <w:p w:rsidR="00325A1B" w:rsidRDefault="00847BF1">
            <w:pPr>
              <w:pStyle w:val="TableParagraph"/>
              <w:ind w:left="353" w:right="47"/>
              <w:jc w:val="center"/>
              <w:rPr>
                <w:b/>
                <w:i/>
                <w:sz w:val="28"/>
              </w:rPr>
            </w:pPr>
            <w:r>
              <w:rPr>
                <w:b/>
                <w:i/>
                <w:sz w:val="28"/>
              </w:rPr>
              <w:t>Mudali</w:t>
            </w:r>
          </w:p>
        </w:tc>
        <w:tc>
          <w:tcPr>
            <w:tcW w:w="534" w:type="dxa"/>
          </w:tcPr>
          <w:p w:rsidR="00325A1B" w:rsidRDefault="00325A1B">
            <w:pPr>
              <w:pStyle w:val="TableParagraph"/>
              <w:ind w:left="0"/>
              <w:rPr>
                <w:rFonts w:ascii="Times New Roman"/>
                <w:sz w:val="24"/>
              </w:rPr>
            </w:pPr>
          </w:p>
        </w:tc>
        <w:tc>
          <w:tcPr>
            <w:tcW w:w="688" w:type="dxa"/>
          </w:tcPr>
          <w:p w:rsidR="00325A1B" w:rsidRDefault="00847BF1">
            <w:pPr>
              <w:pStyle w:val="TableParagraph"/>
              <w:ind w:left="0" w:right="48"/>
              <w:jc w:val="right"/>
              <w:rPr>
                <w:b/>
                <w:sz w:val="28"/>
              </w:rPr>
            </w:pPr>
            <w:r>
              <w:rPr>
                <w:b/>
                <w:sz w:val="28"/>
              </w:rPr>
              <w:t>v.</w:t>
            </w:r>
          </w:p>
        </w:tc>
      </w:tr>
      <w:tr w:rsidR="00325A1B">
        <w:trPr>
          <w:trHeight w:val="338"/>
        </w:trPr>
        <w:tc>
          <w:tcPr>
            <w:tcW w:w="4401" w:type="dxa"/>
          </w:tcPr>
          <w:p w:rsidR="00325A1B" w:rsidRDefault="00847BF1">
            <w:pPr>
              <w:pStyle w:val="TableParagraph"/>
              <w:tabs>
                <w:tab w:val="left" w:pos="3186"/>
              </w:tabs>
              <w:spacing w:before="21" w:line="297" w:lineRule="exact"/>
              <w:rPr>
                <w:b/>
                <w:i/>
                <w:sz w:val="28"/>
              </w:rPr>
            </w:pPr>
            <w:r>
              <w:rPr>
                <w:b/>
                <w:i/>
                <w:sz w:val="28"/>
              </w:rPr>
              <w:t>Tripurasundari</w:t>
            </w:r>
            <w:r>
              <w:rPr>
                <w:b/>
                <w:i/>
                <w:sz w:val="28"/>
              </w:rPr>
              <w:tab/>
              <w:t>Ammal</w:t>
            </w:r>
          </w:p>
        </w:tc>
        <w:tc>
          <w:tcPr>
            <w:tcW w:w="1450" w:type="dxa"/>
          </w:tcPr>
          <w:p w:rsidR="00325A1B" w:rsidRDefault="00847BF1">
            <w:pPr>
              <w:pStyle w:val="TableParagraph"/>
              <w:spacing w:before="21" w:line="297" w:lineRule="exact"/>
              <w:ind w:left="439" w:right="47"/>
              <w:jc w:val="center"/>
              <w:rPr>
                <w:b/>
                <w:sz w:val="28"/>
              </w:rPr>
            </w:pPr>
            <w:r>
              <w:rPr>
                <w:b/>
                <w:sz w:val="28"/>
              </w:rPr>
              <w:t>[ILR</w:t>
            </w:r>
          </w:p>
        </w:tc>
        <w:tc>
          <w:tcPr>
            <w:tcW w:w="534" w:type="dxa"/>
          </w:tcPr>
          <w:p w:rsidR="00325A1B" w:rsidRDefault="00847BF1">
            <w:pPr>
              <w:pStyle w:val="TableParagraph"/>
              <w:spacing w:before="21" w:line="297" w:lineRule="exact"/>
              <w:ind w:left="68"/>
              <w:rPr>
                <w:b/>
                <w:sz w:val="28"/>
              </w:rPr>
            </w:pPr>
            <w:r>
              <w:rPr>
                <w:b/>
                <w:sz w:val="28"/>
              </w:rPr>
              <w:t>49</w:t>
            </w:r>
          </w:p>
        </w:tc>
        <w:tc>
          <w:tcPr>
            <w:tcW w:w="688" w:type="dxa"/>
          </w:tcPr>
          <w:p w:rsidR="00325A1B" w:rsidRDefault="00847BF1">
            <w:pPr>
              <w:pStyle w:val="TableParagraph"/>
              <w:spacing w:before="21" w:line="297" w:lineRule="exact"/>
              <w:ind w:left="0" w:right="50"/>
              <w:jc w:val="right"/>
              <w:rPr>
                <w:b/>
                <w:sz w:val="28"/>
              </w:rPr>
            </w:pPr>
            <w:r>
              <w:rPr>
                <w:b/>
                <w:sz w:val="28"/>
              </w:rPr>
              <w:t>Mad</w:t>
            </w:r>
          </w:p>
        </w:tc>
      </w:tr>
    </w:tbl>
    <w:p w:rsidR="00325A1B" w:rsidRDefault="00847BF1">
      <w:pPr>
        <w:pStyle w:val="BodyText"/>
        <w:spacing w:before="43" w:line="271" w:lineRule="auto"/>
        <w:ind w:left="2033" w:right="1014"/>
      </w:pPr>
      <w:r>
        <w:t>728] a Full Bench of the Madras High Court observed that the exceptions to Section 499 IPC, must be regarded as exhaustive as to the cases which they purport to cover and recourse can be had to the English common law to add new grounds</w:t>
      </w:r>
      <w:r>
        <w:rPr>
          <w:spacing w:val="77"/>
        </w:rPr>
        <w:t xml:space="preserve"> </w:t>
      </w:r>
      <w:r>
        <w:t>of</w:t>
      </w:r>
      <w:r>
        <w:rPr>
          <w:spacing w:val="77"/>
        </w:rPr>
        <w:t xml:space="preserve"> </w:t>
      </w:r>
      <w:r>
        <w:t>exception</w:t>
      </w:r>
      <w:r>
        <w:rPr>
          <w:spacing w:val="78"/>
        </w:rPr>
        <w:t xml:space="preserve"> </w:t>
      </w:r>
      <w:r>
        <w:t>to</w:t>
      </w:r>
      <w:r>
        <w:rPr>
          <w:spacing w:val="77"/>
        </w:rPr>
        <w:t xml:space="preserve"> </w:t>
      </w:r>
      <w:r>
        <w:t>thos</w:t>
      </w:r>
      <w:r>
        <w:t>e</w:t>
      </w:r>
      <w:r>
        <w:rPr>
          <w:spacing w:val="77"/>
        </w:rPr>
        <w:t xml:space="preserve"> </w:t>
      </w:r>
      <w:r>
        <w:t>contained</w:t>
      </w:r>
    </w:p>
    <w:p w:rsidR="00325A1B" w:rsidRDefault="00325A1B">
      <w:pPr>
        <w:spacing w:line="271" w:lineRule="auto"/>
        <w:sectPr w:rsidR="00325A1B">
          <w:footerReference w:type="default" r:id="rId15"/>
          <w:pgSz w:w="12240" w:h="15840"/>
          <w:pgMar w:top="900" w:right="1280" w:bottom="1540" w:left="940" w:header="0" w:footer="1341" w:gutter="0"/>
          <w:pgNumType w:start="92"/>
          <w:cols w:space="720"/>
        </w:sectPr>
      </w:pPr>
    </w:p>
    <w:p w:rsidR="00325A1B" w:rsidRDefault="00847BF1">
      <w:pPr>
        <w:pStyle w:val="BodyText"/>
        <w:spacing w:before="79" w:line="271" w:lineRule="auto"/>
        <w:ind w:left="2033" w:right="1011"/>
      </w:pPr>
      <w:r>
        <w:t xml:space="preserve">in the statute. A person making libellous statements in his complaint filed in Court is not absolutely protected in a criminal proceeding for defamation, for under the Eighth Exception and the illustration to Section 499 the statements are privileged only </w:t>
      </w:r>
      <w:r>
        <w:t>when they are made in good faith. There is therefore authority for the proposition that in determining the criminality of an act under the Penal Code, 1860 the Courts will not extend the scope of special exceptions by resorting to the rule peculiar to Engl</w:t>
      </w:r>
      <w:r>
        <w:t>ish common law that the husband and wife are regarded as</w:t>
      </w:r>
      <w:r>
        <w:rPr>
          <w:spacing w:val="-23"/>
        </w:rPr>
        <w:t xml:space="preserve"> </w:t>
      </w:r>
      <w:r>
        <w:t>one.”</w:t>
      </w:r>
    </w:p>
    <w:p w:rsidR="00325A1B" w:rsidRDefault="00325A1B">
      <w:pPr>
        <w:pStyle w:val="BodyText"/>
        <w:ind w:left="0"/>
        <w:jc w:val="left"/>
        <w:rPr>
          <w:sz w:val="32"/>
        </w:rPr>
      </w:pPr>
    </w:p>
    <w:p w:rsidR="00325A1B" w:rsidRDefault="00847BF1">
      <w:pPr>
        <w:pStyle w:val="ListParagraph"/>
        <w:numPr>
          <w:ilvl w:val="0"/>
          <w:numId w:val="9"/>
        </w:numPr>
        <w:tabs>
          <w:tab w:val="left" w:pos="1222"/>
        </w:tabs>
        <w:spacing w:before="240" w:line="453" w:lineRule="auto"/>
        <w:ind w:left="501" w:right="161" w:firstLine="0"/>
        <w:jc w:val="both"/>
        <w:rPr>
          <w:b/>
          <w:sz w:val="28"/>
        </w:rPr>
      </w:pPr>
      <w:r>
        <w:rPr>
          <w:b/>
          <w:color w:val="000009"/>
          <w:sz w:val="28"/>
        </w:rPr>
        <w:t>No doubt, the Court did not express a final opinion.</w:t>
      </w:r>
    </w:p>
    <w:p w:rsidR="00325A1B" w:rsidRDefault="00847BF1">
      <w:pPr>
        <w:pStyle w:val="ListParagraph"/>
        <w:numPr>
          <w:ilvl w:val="0"/>
          <w:numId w:val="9"/>
        </w:numPr>
        <w:tabs>
          <w:tab w:val="left" w:pos="1222"/>
        </w:tabs>
        <w:spacing w:before="44" w:line="477" w:lineRule="auto"/>
        <w:ind w:left="501" w:right="155" w:firstLine="0"/>
        <w:jc w:val="both"/>
        <w:rPr>
          <w:b/>
          <w:sz w:val="28"/>
        </w:rPr>
      </w:pPr>
      <w:r>
        <w:rPr>
          <w:b/>
          <w:color w:val="000009"/>
          <w:sz w:val="28"/>
        </w:rPr>
        <w:t>In the light of this discussion, we may only reiterate that the criminal offence of defamation under Section 499 of the IPC is committed when a person makes a defamatory imputation which, as explained in</w:t>
      </w:r>
      <w:r>
        <w:rPr>
          <w:b/>
          <w:sz w:val="28"/>
        </w:rPr>
        <w:t xml:space="preserve"> </w:t>
      </w:r>
      <w:r>
        <w:rPr>
          <w:b/>
          <w:sz w:val="28"/>
          <w:u w:val="single"/>
        </w:rPr>
        <w:t>Mohd. Abdulla Khan</w:t>
      </w:r>
      <w:r>
        <w:rPr>
          <w:b/>
          <w:sz w:val="28"/>
        </w:rPr>
        <w:t xml:space="preserve"> (supra), would consist of the imp</w:t>
      </w:r>
      <w:r>
        <w:rPr>
          <w:b/>
          <w:sz w:val="28"/>
        </w:rPr>
        <w:t>utation being conveyed to the person about whom the imputation is made. A publication, on the other hand, is made when the imputation is communicated to persons other than the</w:t>
      </w:r>
      <w:r>
        <w:rPr>
          <w:b/>
          <w:spacing w:val="107"/>
          <w:sz w:val="28"/>
        </w:rPr>
        <w:t xml:space="preserve"> </w:t>
      </w:r>
      <w:r>
        <w:rPr>
          <w:b/>
          <w:sz w:val="28"/>
        </w:rPr>
        <w:t>persons</w:t>
      </w:r>
      <w:r>
        <w:rPr>
          <w:b/>
          <w:spacing w:val="106"/>
          <w:sz w:val="28"/>
        </w:rPr>
        <w:t xml:space="preserve"> </w:t>
      </w:r>
      <w:r>
        <w:rPr>
          <w:b/>
          <w:sz w:val="28"/>
        </w:rPr>
        <w:t>about</w:t>
      </w:r>
      <w:r>
        <w:rPr>
          <w:b/>
          <w:spacing w:val="108"/>
          <w:sz w:val="28"/>
        </w:rPr>
        <w:t xml:space="preserve"> </w:t>
      </w:r>
      <w:r>
        <w:rPr>
          <w:b/>
          <w:sz w:val="28"/>
        </w:rPr>
        <w:t>whom</w:t>
      </w:r>
      <w:r>
        <w:rPr>
          <w:b/>
          <w:spacing w:val="106"/>
          <w:sz w:val="28"/>
        </w:rPr>
        <w:t xml:space="preserve"> </w:t>
      </w:r>
      <w:r>
        <w:rPr>
          <w:b/>
          <w:sz w:val="28"/>
        </w:rPr>
        <w:t>the</w:t>
      </w:r>
      <w:r>
        <w:rPr>
          <w:b/>
          <w:spacing w:val="108"/>
          <w:sz w:val="28"/>
        </w:rPr>
        <w:t xml:space="preserve"> </w:t>
      </w:r>
      <w:r>
        <w:rPr>
          <w:b/>
          <w:sz w:val="28"/>
        </w:rPr>
        <w:t>defamatory</w:t>
      </w:r>
      <w:r>
        <w:rPr>
          <w:b/>
          <w:spacing w:val="106"/>
          <w:sz w:val="28"/>
        </w:rPr>
        <w:t xml:space="preserve"> </w:t>
      </w:r>
      <w:r>
        <w:rPr>
          <w:b/>
          <w:sz w:val="28"/>
        </w:rPr>
        <w:t>imputation</w:t>
      </w:r>
      <w:r>
        <w:rPr>
          <w:b/>
          <w:spacing w:val="108"/>
          <w:sz w:val="28"/>
        </w:rPr>
        <w:t xml:space="preserve"> </w:t>
      </w:r>
      <w:r>
        <w:rPr>
          <w:b/>
          <w:sz w:val="28"/>
        </w:rPr>
        <w:t>is</w:t>
      </w:r>
    </w:p>
    <w:p w:rsidR="00325A1B" w:rsidRDefault="00325A1B">
      <w:pPr>
        <w:spacing w:line="477" w:lineRule="auto"/>
        <w:jc w:val="both"/>
        <w:rPr>
          <w:sz w:val="28"/>
        </w:rPr>
        <w:sectPr w:rsidR="00325A1B">
          <w:pgSz w:w="12240" w:h="15840"/>
          <w:pgMar w:top="940" w:right="1280" w:bottom="1540" w:left="940" w:header="0" w:footer="1341" w:gutter="0"/>
          <w:cols w:space="720"/>
        </w:sectPr>
      </w:pPr>
    </w:p>
    <w:p w:rsidR="00325A1B" w:rsidRDefault="00847BF1">
      <w:pPr>
        <w:pStyle w:val="BodyText"/>
        <w:spacing w:before="75" w:line="480" w:lineRule="auto"/>
        <w:ind w:right="157"/>
      </w:pPr>
      <w:r>
        <w:t>conveyed. A person</w:t>
      </w:r>
      <w:r>
        <w:t>, who makes the defamatory imputation, could also publish the imputation and thus could be the maker and the publisher of a defamatory imputation. On the other hand, a person may be liable though he may not have made the statement but he publishes</w:t>
      </w:r>
      <w:r>
        <w:rPr>
          <w:spacing w:val="-2"/>
        </w:rPr>
        <w:t xml:space="preserve"> </w:t>
      </w:r>
      <w:r>
        <w:t>it.</w:t>
      </w:r>
    </w:p>
    <w:p w:rsidR="00325A1B" w:rsidRDefault="00847BF1">
      <w:pPr>
        <w:pStyle w:val="ListParagraph"/>
        <w:numPr>
          <w:ilvl w:val="0"/>
          <w:numId w:val="9"/>
        </w:numPr>
        <w:tabs>
          <w:tab w:val="left" w:pos="1222"/>
        </w:tabs>
        <w:spacing w:line="475" w:lineRule="auto"/>
        <w:ind w:left="501" w:right="158" w:firstLine="0"/>
        <w:jc w:val="both"/>
        <w:rPr>
          <w:b/>
          <w:sz w:val="28"/>
        </w:rPr>
      </w:pPr>
      <w:r>
        <w:rPr>
          <w:b/>
          <w:color w:val="000009"/>
          <w:sz w:val="28"/>
        </w:rPr>
        <w:t>In t</w:t>
      </w:r>
      <w:r>
        <w:rPr>
          <w:b/>
          <w:color w:val="000009"/>
          <w:sz w:val="28"/>
        </w:rPr>
        <w:t>his case, the case of the appellant appears to be that it is indisputable that it is the</w:t>
      </w:r>
      <w:r>
        <w:rPr>
          <w:b/>
          <w:color w:val="000009"/>
          <w:spacing w:val="76"/>
          <w:sz w:val="28"/>
        </w:rPr>
        <w:t xml:space="preserve"> </w:t>
      </w:r>
      <w:r>
        <w:rPr>
          <w:b/>
          <w:color w:val="000009"/>
          <w:sz w:val="28"/>
        </w:rPr>
        <w:t xml:space="preserve">first defendant who has not only authored the statements containing imputations which are allegedly defamatory but it is he who has also published it. In this regard, </w:t>
      </w:r>
      <w:r>
        <w:rPr>
          <w:b/>
          <w:color w:val="000009"/>
          <w:sz w:val="28"/>
        </w:rPr>
        <w:t>the parties before us have drawn our attention to case law emanating from courts other than in</w:t>
      </w:r>
      <w:r>
        <w:rPr>
          <w:b/>
          <w:color w:val="000009"/>
          <w:spacing w:val="-21"/>
          <w:sz w:val="28"/>
        </w:rPr>
        <w:t xml:space="preserve"> </w:t>
      </w:r>
      <w:r>
        <w:rPr>
          <w:b/>
          <w:color w:val="000009"/>
          <w:sz w:val="28"/>
        </w:rPr>
        <w:t>India.</w:t>
      </w:r>
    </w:p>
    <w:p w:rsidR="00325A1B" w:rsidRDefault="00325A1B">
      <w:pPr>
        <w:pStyle w:val="BodyText"/>
        <w:spacing w:before="3"/>
        <w:ind w:left="0"/>
        <w:jc w:val="left"/>
        <w:rPr>
          <w:sz w:val="29"/>
        </w:rPr>
      </w:pPr>
    </w:p>
    <w:p w:rsidR="00325A1B" w:rsidRDefault="00847BF1">
      <w:pPr>
        <w:pStyle w:val="BodyText"/>
        <w:ind w:right="161"/>
      </w:pPr>
      <w:r>
        <w:rPr>
          <w:color w:val="000009"/>
          <w:u w:val="single" w:color="000009"/>
        </w:rPr>
        <w:t>THE DEFAMATION ACTS IN ENGLAND: A LOOK AT SOME</w:t>
      </w:r>
      <w:r>
        <w:rPr>
          <w:color w:val="000009"/>
        </w:rPr>
        <w:t xml:space="preserve"> </w:t>
      </w:r>
      <w:r>
        <w:rPr>
          <w:color w:val="000009"/>
          <w:u w:val="single" w:color="000009"/>
        </w:rPr>
        <w:t>DECISIONS UNDER THE</w:t>
      </w:r>
      <w:r>
        <w:rPr>
          <w:color w:val="000009"/>
          <w:spacing w:val="-5"/>
          <w:u w:val="single" w:color="000009"/>
        </w:rPr>
        <w:t xml:space="preserve"> </w:t>
      </w:r>
      <w:r>
        <w:rPr>
          <w:color w:val="000009"/>
          <w:u w:val="single" w:color="000009"/>
        </w:rPr>
        <w:t>SAME</w:t>
      </w:r>
    </w:p>
    <w:p w:rsidR="00325A1B" w:rsidRDefault="00325A1B">
      <w:pPr>
        <w:pStyle w:val="BodyText"/>
        <w:spacing w:before="10"/>
        <w:ind w:left="0"/>
        <w:jc w:val="left"/>
        <w:rPr>
          <w:sz w:val="26"/>
        </w:rPr>
      </w:pPr>
    </w:p>
    <w:p w:rsidR="00325A1B" w:rsidRDefault="00847BF1">
      <w:pPr>
        <w:pStyle w:val="ListParagraph"/>
        <w:numPr>
          <w:ilvl w:val="0"/>
          <w:numId w:val="9"/>
        </w:numPr>
        <w:tabs>
          <w:tab w:val="left" w:pos="1222"/>
        </w:tabs>
        <w:spacing w:line="472" w:lineRule="auto"/>
        <w:ind w:left="501" w:right="158" w:firstLine="0"/>
        <w:jc w:val="both"/>
        <w:rPr>
          <w:b/>
          <w:sz w:val="28"/>
        </w:rPr>
      </w:pPr>
      <w:r>
        <w:rPr>
          <w:b/>
          <w:color w:val="000009"/>
          <w:sz w:val="28"/>
        </w:rPr>
        <w:t>Before we proceed to consider the case law, a bird’s overview of the law of defamation, as contained in United Kingdom, may be appreciated. The Defamation Act of 1952, as contained in Sections 4,7,8,9(2) and 9(3)</w:t>
      </w:r>
      <w:r>
        <w:rPr>
          <w:b/>
          <w:color w:val="000009"/>
          <w:spacing w:val="45"/>
          <w:sz w:val="28"/>
        </w:rPr>
        <w:t xml:space="preserve"> </w:t>
      </w:r>
      <w:r>
        <w:rPr>
          <w:b/>
          <w:color w:val="000009"/>
          <w:sz w:val="28"/>
        </w:rPr>
        <w:t>and</w:t>
      </w:r>
      <w:r>
        <w:rPr>
          <w:b/>
          <w:color w:val="000009"/>
          <w:spacing w:val="45"/>
          <w:sz w:val="28"/>
        </w:rPr>
        <w:t xml:space="preserve"> </w:t>
      </w:r>
      <w:r>
        <w:rPr>
          <w:b/>
          <w:color w:val="000009"/>
          <w:sz w:val="28"/>
        </w:rPr>
        <w:t>Sections</w:t>
      </w:r>
      <w:r>
        <w:rPr>
          <w:b/>
          <w:color w:val="000009"/>
          <w:spacing w:val="45"/>
          <w:sz w:val="28"/>
        </w:rPr>
        <w:t xml:space="preserve"> </w:t>
      </w:r>
      <w:r>
        <w:rPr>
          <w:b/>
          <w:color w:val="000009"/>
          <w:sz w:val="28"/>
        </w:rPr>
        <w:t>16(2)</w:t>
      </w:r>
      <w:r>
        <w:rPr>
          <w:b/>
          <w:color w:val="000009"/>
          <w:spacing w:val="45"/>
          <w:sz w:val="28"/>
        </w:rPr>
        <w:t xml:space="preserve"> </w:t>
      </w:r>
      <w:r>
        <w:rPr>
          <w:b/>
          <w:color w:val="000009"/>
          <w:sz w:val="28"/>
        </w:rPr>
        <w:t>and</w:t>
      </w:r>
      <w:r>
        <w:rPr>
          <w:b/>
          <w:color w:val="000009"/>
          <w:spacing w:val="46"/>
          <w:sz w:val="28"/>
        </w:rPr>
        <w:t xml:space="preserve"> </w:t>
      </w:r>
      <w:r>
        <w:rPr>
          <w:b/>
          <w:color w:val="000009"/>
          <w:sz w:val="28"/>
        </w:rPr>
        <w:t>16(3)</w:t>
      </w:r>
      <w:r>
        <w:rPr>
          <w:b/>
          <w:color w:val="000009"/>
          <w:spacing w:val="45"/>
          <w:sz w:val="28"/>
        </w:rPr>
        <w:t xml:space="preserve"> </w:t>
      </w:r>
      <w:r>
        <w:rPr>
          <w:b/>
          <w:color w:val="000009"/>
          <w:sz w:val="28"/>
        </w:rPr>
        <w:t>came</w:t>
      </w:r>
      <w:r>
        <w:rPr>
          <w:b/>
          <w:color w:val="000009"/>
          <w:spacing w:val="45"/>
          <w:sz w:val="28"/>
        </w:rPr>
        <w:t xml:space="preserve"> </w:t>
      </w:r>
      <w:r>
        <w:rPr>
          <w:b/>
          <w:color w:val="000009"/>
          <w:sz w:val="28"/>
        </w:rPr>
        <w:t>to</w:t>
      </w:r>
      <w:r>
        <w:rPr>
          <w:b/>
          <w:color w:val="000009"/>
          <w:spacing w:val="45"/>
          <w:sz w:val="28"/>
        </w:rPr>
        <w:t xml:space="preserve"> </w:t>
      </w:r>
      <w:r>
        <w:rPr>
          <w:b/>
          <w:color w:val="000009"/>
          <w:sz w:val="28"/>
        </w:rPr>
        <w:t>be</w:t>
      </w:r>
      <w:r>
        <w:rPr>
          <w:b/>
          <w:color w:val="000009"/>
          <w:spacing w:val="45"/>
          <w:sz w:val="28"/>
        </w:rPr>
        <w:t xml:space="preserve"> </w:t>
      </w:r>
      <w:r>
        <w:rPr>
          <w:b/>
          <w:color w:val="000009"/>
          <w:sz w:val="28"/>
        </w:rPr>
        <w:t>repealed</w:t>
      </w:r>
    </w:p>
    <w:p w:rsidR="00325A1B" w:rsidRDefault="00325A1B">
      <w:pPr>
        <w:spacing w:line="472" w:lineRule="auto"/>
        <w:jc w:val="both"/>
        <w:rPr>
          <w:sz w:val="28"/>
        </w:rPr>
        <w:sectPr w:rsidR="00325A1B">
          <w:pgSz w:w="12240" w:h="15840"/>
          <w:pgMar w:top="900" w:right="1280" w:bottom="1540" w:left="940" w:header="0" w:footer="1341" w:gutter="0"/>
          <w:cols w:space="720"/>
        </w:sectPr>
      </w:pPr>
    </w:p>
    <w:p w:rsidR="00325A1B" w:rsidRDefault="00847BF1">
      <w:pPr>
        <w:pStyle w:val="BodyText"/>
        <w:spacing w:before="75" w:line="480" w:lineRule="auto"/>
        <w:ind w:right="158"/>
      </w:pPr>
      <w:r>
        <w:rPr>
          <w:color w:val="000009"/>
        </w:rPr>
        <w:t>by the Defamation Act of 1996. The Defamation Act of 2013 further amended the law by declaring that</w:t>
      </w:r>
      <w:r>
        <w:rPr>
          <w:color w:val="000009"/>
          <w:spacing w:val="81"/>
        </w:rPr>
        <w:t xml:space="preserve"> </w:t>
      </w:r>
      <w:r>
        <w:rPr>
          <w:color w:val="000009"/>
        </w:rPr>
        <w:t xml:space="preserve">a statement is not defamatory unless its publication has caused or is likely to cause serious harm to the reputation of the claimant </w:t>
      </w:r>
      <w:r>
        <w:rPr>
          <w:color w:val="000009"/>
        </w:rPr>
        <w:t>which, in the case of body that trades for profit, it was made clear that the serious harm would not arise unless there is caused serious financial loss or likelihood of such loss. Truth was declared as a defence. Certain defences were introduced. Consider</w:t>
      </w:r>
      <w:r>
        <w:rPr>
          <w:color w:val="000009"/>
        </w:rPr>
        <w:t>ations of public interest was introduced in regard to operators of website. Section 5 was enacted, which reads as</w:t>
      </w:r>
      <w:r>
        <w:rPr>
          <w:color w:val="000009"/>
          <w:spacing w:val="-11"/>
        </w:rPr>
        <w:t xml:space="preserve"> </w:t>
      </w:r>
      <w:r>
        <w:rPr>
          <w:color w:val="000009"/>
        </w:rPr>
        <w:t>follows:</w:t>
      </w:r>
    </w:p>
    <w:p w:rsidR="00325A1B" w:rsidRDefault="00325A1B">
      <w:pPr>
        <w:pStyle w:val="BodyText"/>
        <w:spacing w:before="7"/>
        <w:ind w:left="0"/>
        <w:jc w:val="left"/>
        <w:rPr>
          <w:sz w:val="27"/>
        </w:rPr>
      </w:pPr>
    </w:p>
    <w:p w:rsidR="00325A1B" w:rsidRDefault="00847BF1">
      <w:pPr>
        <w:pStyle w:val="BodyText"/>
        <w:ind w:left="1942"/>
      </w:pPr>
      <w:bookmarkStart w:id="29" w:name="“5._Operators_of_websites"/>
      <w:bookmarkEnd w:id="29"/>
      <w:r>
        <w:t>“5. Operators of websites</w:t>
      </w:r>
    </w:p>
    <w:p w:rsidR="00325A1B" w:rsidRDefault="00847BF1">
      <w:pPr>
        <w:pStyle w:val="ListParagraph"/>
        <w:numPr>
          <w:ilvl w:val="0"/>
          <w:numId w:val="6"/>
        </w:numPr>
        <w:tabs>
          <w:tab w:val="left" w:pos="2662"/>
        </w:tabs>
        <w:spacing w:before="163" w:line="271" w:lineRule="auto"/>
        <w:ind w:right="1012"/>
        <w:jc w:val="both"/>
        <w:rPr>
          <w:b/>
          <w:sz w:val="28"/>
        </w:rPr>
      </w:pPr>
      <w:r>
        <w:rPr>
          <w:b/>
          <w:sz w:val="28"/>
        </w:rPr>
        <w:t>This section applies where an action for defamation is brought against the operator of a website in respec</w:t>
      </w:r>
      <w:r>
        <w:rPr>
          <w:b/>
          <w:sz w:val="28"/>
        </w:rPr>
        <w:t>t of a statement posted on the</w:t>
      </w:r>
      <w:r>
        <w:rPr>
          <w:b/>
          <w:spacing w:val="-14"/>
          <w:sz w:val="28"/>
        </w:rPr>
        <w:t xml:space="preserve"> </w:t>
      </w:r>
      <w:r>
        <w:rPr>
          <w:b/>
          <w:sz w:val="28"/>
        </w:rPr>
        <w:t>website.</w:t>
      </w:r>
    </w:p>
    <w:p w:rsidR="00325A1B" w:rsidRDefault="00847BF1">
      <w:pPr>
        <w:pStyle w:val="ListParagraph"/>
        <w:numPr>
          <w:ilvl w:val="0"/>
          <w:numId w:val="6"/>
        </w:numPr>
        <w:tabs>
          <w:tab w:val="left" w:pos="2662"/>
        </w:tabs>
        <w:spacing w:before="126" w:line="271" w:lineRule="auto"/>
        <w:ind w:right="1015"/>
        <w:jc w:val="both"/>
        <w:rPr>
          <w:b/>
          <w:sz w:val="28"/>
        </w:rPr>
      </w:pPr>
      <w:r>
        <w:rPr>
          <w:b/>
          <w:sz w:val="28"/>
        </w:rPr>
        <w:t>It is a defence for the operator to show that it was not the operator who posted the statement on the</w:t>
      </w:r>
      <w:r>
        <w:rPr>
          <w:b/>
          <w:spacing w:val="-24"/>
          <w:sz w:val="28"/>
        </w:rPr>
        <w:t xml:space="preserve"> </w:t>
      </w:r>
      <w:r>
        <w:rPr>
          <w:b/>
          <w:sz w:val="28"/>
        </w:rPr>
        <w:t>website.</w:t>
      </w:r>
    </w:p>
    <w:p w:rsidR="00325A1B" w:rsidRDefault="00847BF1">
      <w:pPr>
        <w:pStyle w:val="ListParagraph"/>
        <w:numPr>
          <w:ilvl w:val="0"/>
          <w:numId w:val="6"/>
        </w:numPr>
        <w:tabs>
          <w:tab w:val="left" w:pos="2662"/>
        </w:tabs>
        <w:spacing w:before="125" w:line="271" w:lineRule="auto"/>
        <w:ind w:right="1013"/>
        <w:jc w:val="both"/>
        <w:rPr>
          <w:b/>
          <w:sz w:val="28"/>
        </w:rPr>
      </w:pPr>
      <w:r>
        <w:rPr>
          <w:b/>
          <w:sz w:val="28"/>
        </w:rPr>
        <w:t>The defence is defeated if the claimant shows</w:t>
      </w:r>
      <w:r>
        <w:rPr>
          <w:b/>
          <w:spacing w:val="-4"/>
          <w:sz w:val="28"/>
        </w:rPr>
        <w:t xml:space="preserve"> </w:t>
      </w:r>
      <w:r>
        <w:rPr>
          <w:b/>
          <w:sz w:val="28"/>
        </w:rPr>
        <w:t>that—</w:t>
      </w:r>
    </w:p>
    <w:p w:rsidR="00325A1B" w:rsidRDefault="00325A1B">
      <w:pPr>
        <w:spacing w:line="271" w:lineRule="auto"/>
        <w:jc w:val="both"/>
        <w:rPr>
          <w:sz w:val="28"/>
        </w:rPr>
        <w:sectPr w:rsidR="00325A1B">
          <w:pgSz w:w="12240" w:h="15840"/>
          <w:pgMar w:top="900" w:right="1280" w:bottom="1540" w:left="940" w:header="0" w:footer="1341" w:gutter="0"/>
          <w:cols w:space="720"/>
        </w:sectPr>
      </w:pPr>
    </w:p>
    <w:p w:rsidR="00325A1B" w:rsidRDefault="00847BF1">
      <w:pPr>
        <w:pStyle w:val="ListParagraph"/>
        <w:numPr>
          <w:ilvl w:val="1"/>
          <w:numId w:val="6"/>
        </w:numPr>
        <w:tabs>
          <w:tab w:val="left" w:pos="3382"/>
        </w:tabs>
        <w:spacing w:before="79" w:line="271" w:lineRule="auto"/>
        <w:ind w:right="1011"/>
        <w:jc w:val="both"/>
        <w:rPr>
          <w:b/>
          <w:sz w:val="28"/>
        </w:rPr>
      </w:pPr>
      <w:r>
        <w:rPr>
          <w:b/>
          <w:sz w:val="28"/>
        </w:rPr>
        <w:t>it was not possible for the claimant to</w:t>
      </w:r>
      <w:r>
        <w:rPr>
          <w:b/>
          <w:sz w:val="28"/>
        </w:rPr>
        <w:t xml:space="preserve"> identify the person who posted the</w:t>
      </w:r>
      <w:r>
        <w:rPr>
          <w:b/>
          <w:spacing w:val="-8"/>
          <w:sz w:val="28"/>
        </w:rPr>
        <w:t xml:space="preserve"> </w:t>
      </w:r>
      <w:r>
        <w:rPr>
          <w:b/>
          <w:sz w:val="28"/>
        </w:rPr>
        <w:t>statement,</w:t>
      </w:r>
    </w:p>
    <w:p w:rsidR="00325A1B" w:rsidRDefault="00847BF1">
      <w:pPr>
        <w:pStyle w:val="ListParagraph"/>
        <w:numPr>
          <w:ilvl w:val="1"/>
          <w:numId w:val="6"/>
        </w:numPr>
        <w:tabs>
          <w:tab w:val="left" w:pos="3382"/>
        </w:tabs>
        <w:spacing w:before="124" w:line="271" w:lineRule="auto"/>
        <w:ind w:right="1011"/>
        <w:jc w:val="both"/>
        <w:rPr>
          <w:b/>
          <w:sz w:val="28"/>
        </w:rPr>
      </w:pPr>
      <w:r>
        <w:rPr>
          <w:b/>
          <w:sz w:val="28"/>
        </w:rPr>
        <w:t>the claimant gave the operator a notice of complaint in relation to the statement,</w:t>
      </w:r>
      <w:r>
        <w:rPr>
          <w:b/>
          <w:spacing w:val="-6"/>
          <w:sz w:val="28"/>
        </w:rPr>
        <w:t xml:space="preserve"> </w:t>
      </w:r>
      <w:r>
        <w:rPr>
          <w:b/>
          <w:sz w:val="28"/>
        </w:rPr>
        <w:t>and</w:t>
      </w:r>
    </w:p>
    <w:p w:rsidR="00325A1B" w:rsidRDefault="00847BF1">
      <w:pPr>
        <w:pStyle w:val="ListParagraph"/>
        <w:numPr>
          <w:ilvl w:val="1"/>
          <w:numId w:val="6"/>
        </w:numPr>
        <w:tabs>
          <w:tab w:val="left" w:pos="3382"/>
        </w:tabs>
        <w:spacing w:before="125" w:line="271" w:lineRule="auto"/>
        <w:ind w:right="1011"/>
        <w:jc w:val="both"/>
        <w:rPr>
          <w:b/>
          <w:sz w:val="28"/>
        </w:rPr>
      </w:pPr>
      <w:r>
        <w:rPr>
          <w:b/>
          <w:sz w:val="28"/>
        </w:rPr>
        <w:t>the operator failed to respond to the notice of complaint in accordance with any provision contained in</w:t>
      </w:r>
      <w:r>
        <w:rPr>
          <w:b/>
          <w:spacing w:val="-6"/>
          <w:sz w:val="28"/>
        </w:rPr>
        <w:t xml:space="preserve"> </w:t>
      </w:r>
      <w:r>
        <w:rPr>
          <w:b/>
          <w:sz w:val="28"/>
        </w:rPr>
        <w:t>regulations.</w:t>
      </w:r>
    </w:p>
    <w:p w:rsidR="00325A1B" w:rsidRDefault="00847BF1">
      <w:pPr>
        <w:pStyle w:val="ListParagraph"/>
        <w:numPr>
          <w:ilvl w:val="0"/>
          <w:numId w:val="6"/>
        </w:numPr>
        <w:tabs>
          <w:tab w:val="left" w:pos="2662"/>
        </w:tabs>
        <w:spacing w:before="126" w:line="271" w:lineRule="auto"/>
        <w:ind w:right="1009"/>
        <w:jc w:val="both"/>
        <w:rPr>
          <w:b/>
          <w:sz w:val="28"/>
        </w:rPr>
      </w:pPr>
      <w:r>
        <w:rPr>
          <w:b/>
          <w:sz w:val="28"/>
        </w:rPr>
        <w:t>For the purposes of subsection</w:t>
      </w:r>
      <w:r>
        <w:rPr>
          <w:b/>
          <w:color w:val="0000FF"/>
          <w:sz w:val="28"/>
        </w:rPr>
        <w:t xml:space="preserve"> </w:t>
      </w:r>
      <w:hyperlink r:id="rId16">
        <w:r>
          <w:rPr>
            <w:b/>
            <w:color w:val="0000FF"/>
            <w:sz w:val="28"/>
            <w:u w:val="single" w:color="0000FF"/>
          </w:rPr>
          <w:t>(3)</w:t>
        </w:r>
      </w:hyperlink>
      <w:hyperlink r:id="rId17">
        <w:r>
          <w:rPr>
            <w:b/>
            <w:color w:val="0000FF"/>
            <w:sz w:val="28"/>
            <w:u w:val="single" w:color="0000FF"/>
          </w:rPr>
          <w:t xml:space="preserve"> (a)</w:t>
        </w:r>
      </w:hyperlink>
      <w:r>
        <w:rPr>
          <w:b/>
          <w:sz w:val="28"/>
        </w:rPr>
        <w:t>, it is possible for a claimant to “identify” a person only if the claimant has sufficient information to bring proceedings against the person.</w:t>
      </w:r>
    </w:p>
    <w:p w:rsidR="00325A1B" w:rsidRDefault="00325A1B">
      <w:pPr>
        <w:pStyle w:val="BodyText"/>
        <w:ind w:left="0"/>
        <w:jc w:val="left"/>
        <w:rPr>
          <w:sz w:val="32"/>
        </w:rPr>
      </w:pPr>
    </w:p>
    <w:p w:rsidR="00325A1B" w:rsidRDefault="00847BF1">
      <w:pPr>
        <w:pStyle w:val="ListParagraph"/>
        <w:numPr>
          <w:ilvl w:val="0"/>
          <w:numId w:val="6"/>
        </w:numPr>
        <w:tabs>
          <w:tab w:val="left" w:pos="2447"/>
        </w:tabs>
        <w:spacing w:before="223"/>
        <w:ind w:left="2446" w:hanging="505"/>
        <w:jc w:val="both"/>
        <w:rPr>
          <w:b/>
          <w:sz w:val="28"/>
        </w:rPr>
      </w:pPr>
      <w:r>
        <w:rPr>
          <w:b/>
          <w:sz w:val="28"/>
        </w:rPr>
        <w:t>Regulations</w:t>
      </w:r>
      <w:r>
        <w:rPr>
          <w:b/>
          <w:spacing w:val="-15"/>
          <w:sz w:val="28"/>
        </w:rPr>
        <w:t xml:space="preserve"> </w:t>
      </w:r>
      <w:r>
        <w:rPr>
          <w:b/>
          <w:sz w:val="28"/>
        </w:rPr>
        <w:t>may—</w:t>
      </w:r>
    </w:p>
    <w:p w:rsidR="00325A1B" w:rsidRDefault="00847BF1">
      <w:pPr>
        <w:pStyle w:val="ListParagraph"/>
        <w:numPr>
          <w:ilvl w:val="1"/>
          <w:numId w:val="6"/>
        </w:numPr>
        <w:tabs>
          <w:tab w:val="left" w:pos="3382"/>
        </w:tabs>
        <w:spacing w:before="163" w:line="271" w:lineRule="auto"/>
        <w:ind w:right="1013"/>
        <w:jc w:val="both"/>
        <w:rPr>
          <w:b/>
          <w:sz w:val="28"/>
        </w:rPr>
      </w:pPr>
      <w:r>
        <w:rPr>
          <w:b/>
          <w:sz w:val="28"/>
        </w:rPr>
        <w:t>make provision as to the action required to be taken by an operator of a website in response t</w:t>
      </w:r>
      <w:r>
        <w:rPr>
          <w:b/>
          <w:sz w:val="28"/>
        </w:rPr>
        <w:t>o a notice of complaint (which may in particular include action relating to the identity or contact details of the person who posted the statement and action relating to its</w:t>
      </w:r>
      <w:r>
        <w:rPr>
          <w:b/>
          <w:spacing w:val="-8"/>
          <w:sz w:val="28"/>
        </w:rPr>
        <w:t xml:space="preserve"> </w:t>
      </w:r>
      <w:r>
        <w:rPr>
          <w:b/>
          <w:sz w:val="28"/>
        </w:rPr>
        <w:t>removal);</w:t>
      </w:r>
    </w:p>
    <w:p w:rsidR="00325A1B" w:rsidRDefault="00847BF1">
      <w:pPr>
        <w:pStyle w:val="ListParagraph"/>
        <w:numPr>
          <w:ilvl w:val="1"/>
          <w:numId w:val="6"/>
        </w:numPr>
        <w:tabs>
          <w:tab w:val="left" w:pos="3382"/>
        </w:tabs>
        <w:spacing w:before="134" w:line="271" w:lineRule="auto"/>
        <w:ind w:right="1014"/>
        <w:jc w:val="both"/>
        <w:rPr>
          <w:b/>
          <w:sz w:val="28"/>
        </w:rPr>
      </w:pPr>
      <w:r>
        <w:rPr>
          <w:b/>
          <w:sz w:val="28"/>
        </w:rPr>
        <w:t>make provision specifying a time limit for the taking of any such action</w:t>
      </w:r>
      <w:r>
        <w:rPr>
          <w:b/>
          <w:sz w:val="28"/>
        </w:rPr>
        <w:t>;</w:t>
      </w:r>
    </w:p>
    <w:p w:rsidR="00325A1B" w:rsidRDefault="00847BF1">
      <w:pPr>
        <w:pStyle w:val="ListParagraph"/>
        <w:numPr>
          <w:ilvl w:val="1"/>
          <w:numId w:val="6"/>
        </w:numPr>
        <w:tabs>
          <w:tab w:val="left" w:pos="3382"/>
        </w:tabs>
        <w:spacing w:before="125" w:line="271" w:lineRule="auto"/>
        <w:ind w:right="1011"/>
        <w:jc w:val="both"/>
        <w:rPr>
          <w:b/>
          <w:sz w:val="28"/>
        </w:rPr>
      </w:pPr>
      <w:r>
        <w:rPr>
          <w:b/>
          <w:sz w:val="28"/>
        </w:rPr>
        <w:t>make provision conferring on the court a discretion to treat action taken after the expiry</w:t>
      </w:r>
      <w:r>
        <w:rPr>
          <w:b/>
          <w:spacing w:val="55"/>
          <w:sz w:val="28"/>
        </w:rPr>
        <w:t xml:space="preserve"> </w:t>
      </w:r>
      <w:r>
        <w:rPr>
          <w:b/>
          <w:sz w:val="28"/>
        </w:rPr>
        <w:t>of</w:t>
      </w:r>
    </w:p>
    <w:p w:rsidR="00325A1B" w:rsidRDefault="00325A1B">
      <w:pPr>
        <w:spacing w:line="271" w:lineRule="auto"/>
        <w:jc w:val="both"/>
        <w:rPr>
          <w:sz w:val="28"/>
        </w:rPr>
        <w:sectPr w:rsidR="00325A1B">
          <w:pgSz w:w="12240" w:h="15840"/>
          <w:pgMar w:top="940" w:right="1280" w:bottom="1540" w:left="940" w:header="0" w:footer="1341" w:gutter="0"/>
          <w:cols w:space="720"/>
        </w:sectPr>
      </w:pPr>
    </w:p>
    <w:p w:rsidR="00325A1B" w:rsidRDefault="00847BF1">
      <w:pPr>
        <w:pStyle w:val="BodyText"/>
        <w:spacing w:before="79" w:line="271" w:lineRule="auto"/>
        <w:ind w:left="3382" w:right="159"/>
        <w:jc w:val="left"/>
      </w:pPr>
      <w:r>
        <w:t>a time limit as having been taken before the expiry;</w:t>
      </w:r>
    </w:p>
    <w:p w:rsidR="00325A1B" w:rsidRDefault="00847BF1">
      <w:pPr>
        <w:pStyle w:val="ListParagraph"/>
        <w:numPr>
          <w:ilvl w:val="1"/>
          <w:numId w:val="6"/>
        </w:numPr>
        <w:tabs>
          <w:tab w:val="left" w:pos="3382"/>
        </w:tabs>
        <w:spacing w:before="123" w:line="271" w:lineRule="auto"/>
        <w:ind w:right="1260"/>
        <w:rPr>
          <w:b/>
          <w:sz w:val="28"/>
        </w:rPr>
      </w:pPr>
      <w:r>
        <w:rPr>
          <w:b/>
          <w:sz w:val="28"/>
        </w:rPr>
        <w:t>make any other provision for</w:t>
      </w:r>
      <w:r>
        <w:rPr>
          <w:b/>
          <w:spacing w:val="-27"/>
          <w:sz w:val="28"/>
        </w:rPr>
        <w:t xml:space="preserve"> </w:t>
      </w:r>
      <w:r>
        <w:rPr>
          <w:b/>
          <w:sz w:val="28"/>
        </w:rPr>
        <w:t>the purposes of this</w:t>
      </w:r>
      <w:r>
        <w:rPr>
          <w:b/>
          <w:spacing w:val="-9"/>
          <w:sz w:val="28"/>
        </w:rPr>
        <w:t xml:space="preserve"> </w:t>
      </w:r>
      <w:r>
        <w:rPr>
          <w:b/>
          <w:sz w:val="28"/>
        </w:rPr>
        <w:t>section.</w:t>
      </w:r>
    </w:p>
    <w:p w:rsidR="00325A1B" w:rsidRDefault="00847BF1">
      <w:pPr>
        <w:pStyle w:val="ListParagraph"/>
        <w:numPr>
          <w:ilvl w:val="0"/>
          <w:numId w:val="6"/>
        </w:numPr>
        <w:tabs>
          <w:tab w:val="left" w:pos="2662"/>
        </w:tabs>
        <w:spacing w:before="123" w:line="271" w:lineRule="auto"/>
        <w:ind w:right="1139"/>
        <w:rPr>
          <w:b/>
          <w:sz w:val="28"/>
        </w:rPr>
      </w:pPr>
      <w:r>
        <w:rPr>
          <w:b/>
          <w:sz w:val="28"/>
        </w:rPr>
        <w:t>Subject to any provision made by virtue of subsection</w:t>
      </w:r>
      <w:r>
        <w:rPr>
          <w:b/>
          <w:color w:val="0000FF"/>
          <w:sz w:val="28"/>
        </w:rPr>
        <w:t xml:space="preserve"> </w:t>
      </w:r>
      <w:hyperlink r:id="rId18">
        <w:r>
          <w:rPr>
            <w:b/>
            <w:color w:val="0000FF"/>
            <w:sz w:val="28"/>
            <w:u w:val="single" w:color="0000FF"/>
          </w:rPr>
          <w:t>(7)</w:t>
        </w:r>
      </w:hyperlink>
      <w:r>
        <w:rPr>
          <w:b/>
          <w:sz w:val="28"/>
        </w:rPr>
        <w:t>, a notice</w:t>
      </w:r>
      <w:r>
        <w:rPr>
          <w:b/>
          <w:spacing w:val="-30"/>
          <w:sz w:val="28"/>
        </w:rPr>
        <w:t xml:space="preserve"> </w:t>
      </w:r>
      <w:r>
        <w:rPr>
          <w:b/>
          <w:sz w:val="28"/>
        </w:rPr>
        <w:t>of complaint is a notice</w:t>
      </w:r>
      <w:r>
        <w:rPr>
          <w:b/>
          <w:spacing w:val="-10"/>
          <w:sz w:val="28"/>
        </w:rPr>
        <w:t xml:space="preserve"> </w:t>
      </w:r>
      <w:r>
        <w:rPr>
          <w:b/>
          <w:sz w:val="28"/>
        </w:rPr>
        <w:t>which—</w:t>
      </w:r>
    </w:p>
    <w:p w:rsidR="00325A1B" w:rsidRDefault="00847BF1">
      <w:pPr>
        <w:pStyle w:val="ListParagraph"/>
        <w:numPr>
          <w:ilvl w:val="1"/>
          <w:numId w:val="6"/>
        </w:numPr>
        <w:tabs>
          <w:tab w:val="left" w:pos="3382"/>
        </w:tabs>
        <w:spacing w:before="125"/>
        <w:jc w:val="both"/>
        <w:rPr>
          <w:b/>
          <w:sz w:val="28"/>
        </w:rPr>
      </w:pPr>
      <w:r>
        <w:rPr>
          <w:b/>
          <w:sz w:val="28"/>
        </w:rPr>
        <w:t>specifies the complainant’s</w:t>
      </w:r>
      <w:r>
        <w:rPr>
          <w:b/>
          <w:spacing w:val="-12"/>
          <w:sz w:val="28"/>
        </w:rPr>
        <w:t xml:space="preserve"> </w:t>
      </w:r>
      <w:r>
        <w:rPr>
          <w:b/>
          <w:sz w:val="28"/>
        </w:rPr>
        <w:t>name,</w:t>
      </w:r>
    </w:p>
    <w:p w:rsidR="00325A1B" w:rsidRDefault="00847BF1">
      <w:pPr>
        <w:pStyle w:val="ListParagraph"/>
        <w:numPr>
          <w:ilvl w:val="1"/>
          <w:numId w:val="6"/>
        </w:numPr>
        <w:tabs>
          <w:tab w:val="left" w:pos="3382"/>
        </w:tabs>
        <w:spacing w:before="162" w:line="271" w:lineRule="auto"/>
        <w:ind w:right="1013"/>
        <w:jc w:val="both"/>
        <w:rPr>
          <w:b/>
          <w:sz w:val="28"/>
        </w:rPr>
      </w:pPr>
      <w:r>
        <w:rPr>
          <w:b/>
          <w:sz w:val="28"/>
        </w:rPr>
        <w:t>sets out the statement concerned and</w:t>
      </w:r>
      <w:r>
        <w:rPr>
          <w:b/>
          <w:sz w:val="28"/>
        </w:rPr>
        <w:t xml:space="preserve"> explains why it is defamatory of the</w:t>
      </w:r>
      <w:r>
        <w:rPr>
          <w:b/>
          <w:spacing w:val="-4"/>
          <w:sz w:val="28"/>
        </w:rPr>
        <w:t xml:space="preserve"> </w:t>
      </w:r>
      <w:r>
        <w:rPr>
          <w:b/>
          <w:sz w:val="28"/>
        </w:rPr>
        <w:t>complainant,</w:t>
      </w:r>
    </w:p>
    <w:p w:rsidR="00325A1B" w:rsidRDefault="00847BF1">
      <w:pPr>
        <w:pStyle w:val="ListParagraph"/>
        <w:numPr>
          <w:ilvl w:val="1"/>
          <w:numId w:val="6"/>
        </w:numPr>
        <w:tabs>
          <w:tab w:val="left" w:pos="3382"/>
        </w:tabs>
        <w:spacing w:before="125" w:line="271" w:lineRule="auto"/>
        <w:ind w:right="1014"/>
        <w:jc w:val="both"/>
        <w:rPr>
          <w:b/>
          <w:sz w:val="28"/>
        </w:rPr>
      </w:pPr>
      <w:r>
        <w:rPr>
          <w:b/>
          <w:sz w:val="28"/>
        </w:rPr>
        <w:t>specifies where on the website the statement was posted,</w:t>
      </w:r>
      <w:r>
        <w:rPr>
          <w:b/>
          <w:spacing w:val="-14"/>
          <w:sz w:val="28"/>
        </w:rPr>
        <w:t xml:space="preserve"> </w:t>
      </w:r>
      <w:r>
        <w:rPr>
          <w:b/>
          <w:sz w:val="28"/>
        </w:rPr>
        <w:t>and</w:t>
      </w:r>
    </w:p>
    <w:p w:rsidR="00325A1B" w:rsidRDefault="00847BF1">
      <w:pPr>
        <w:pStyle w:val="ListParagraph"/>
        <w:numPr>
          <w:ilvl w:val="1"/>
          <w:numId w:val="6"/>
        </w:numPr>
        <w:tabs>
          <w:tab w:val="left" w:pos="3382"/>
        </w:tabs>
        <w:spacing w:before="123" w:line="271" w:lineRule="auto"/>
        <w:ind w:right="1011"/>
        <w:jc w:val="both"/>
        <w:rPr>
          <w:b/>
          <w:sz w:val="28"/>
        </w:rPr>
      </w:pPr>
      <w:r>
        <w:rPr>
          <w:b/>
          <w:sz w:val="28"/>
        </w:rPr>
        <w:t>contains such other information as may be specified in regulations.</w:t>
      </w:r>
    </w:p>
    <w:p w:rsidR="00325A1B" w:rsidRDefault="00847BF1">
      <w:pPr>
        <w:pStyle w:val="ListParagraph"/>
        <w:numPr>
          <w:ilvl w:val="0"/>
          <w:numId w:val="6"/>
        </w:numPr>
        <w:tabs>
          <w:tab w:val="left" w:pos="2662"/>
        </w:tabs>
        <w:spacing w:before="125" w:line="271" w:lineRule="auto"/>
        <w:ind w:right="1012"/>
        <w:jc w:val="both"/>
        <w:rPr>
          <w:b/>
          <w:sz w:val="28"/>
        </w:rPr>
      </w:pPr>
      <w:r>
        <w:rPr>
          <w:b/>
          <w:sz w:val="28"/>
        </w:rPr>
        <w:t>Regulations may make provision about the circumstances in which a notice which is not a notice of complaint is to be treated as a notice of complaint for the purposes of this section or any provision made under it.</w:t>
      </w:r>
    </w:p>
    <w:p w:rsidR="00325A1B" w:rsidRDefault="00847BF1">
      <w:pPr>
        <w:pStyle w:val="ListParagraph"/>
        <w:numPr>
          <w:ilvl w:val="0"/>
          <w:numId w:val="6"/>
        </w:numPr>
        <w:tabs>
          <w:tab w:val="left" w:pos="2662"/>
        </w:tabs>
        <w:spacing w:before="131"/>
        <w:jc w:val="both"/>
        <w:rPr>
          <w:b/>
          <w:sz w:val="28"/>
        </w:rPr>
      </w:pPr>
      <w:r>
        <w:rPr>
          <w:b/>
          <w:sz w:val="28"/>
        </w:rPr>
        <w:t>Regulations under this</w:t>
      </w:r>
      <w:r>
        <w:rPr>
          <w:b/>
          <w:spacing w:val="-8"/>
          <w:sz w:val="28"/>
        </w:rPr>
        <w:t xml:space="preserve"> </w:t>
      </w:r>
      <w:r>
        <w:rPr>
          <w:b/>
          <w:sz w:val="28"/>
        </w:rPr>
        <w:t>section—</w:t>
      </w:r>
    </w:p>
    <w:p w:rsidR="00325A1B" w:rsidRDefault="00847BF1">
      <w:pPr>
        <w:pStyle w:val="ListParagraph"/>
        <w:numPr>
          <w:ilvl w:val="1"/>
          <w:numId w:val="6"/>
        </w:numPr>
        <w:tabs>
          <w:tab w:val="left" w:pos="3382"/>
        </w:tabs>
        <w:spacing w:before="163" w:line="271" w:lineRule="auto"/>
        <w:ind w:right="1014"/>
        <w:jc w:val="both"/>
        <w:rPr>
          <w:b/>
          <w:sz w:val="28"/>
        </w:rPr>
      </w:pPr>
      <w:r>
        <w:rPr>
          <w:b/>
          <w:sz w:val="28"/>
        </w:rPr>
        <w:t xml:space="preserve">may make </w:t>
      </w:r>
      <w:r>
        <w:rPr>
          <w:b/>
          <w:sz w:val="28"/>
        </w:rPr>
        <w:t>different provision for different</w:t>
      </w:r>
      <w:r>
        <w:rPr>
          <w:b/>
          <w:spacing w:val="-4"/>
          <w:sz w:val="28"/>
        </w:rPr>
        <w:t xml:space="preserve"> </w:t>
      </w:r>
      <w:r>
        <w:rPr>
          <w:b/>
          <w:sz w:val="28"/>
        </w:rPr>
        <w:t>circumstances;</w:t>
      </w:r>
    </w:p>
    <w:p w:rsidR="00325A1B" w:rsidRDefault="00847BF1">
      <w:pPr>
        <w:pStyle w:val="ListParagraph"/>
        <w:numPr>
          <w:ilvl w:val="1"/>
          <w:numId w:val="6"/>
        </w:numPr>
        <w:tabs>
          <w:tab w:val="left" w:pos="3382"/>
        </w:tabs>
        <w:spacing w:before="123" w:line="271" w:lineRule="auto"/>
        <w:ind w:right="1011"/>
        <w:jc w:val="both"/>
        <w:rPr>
          <w:b/>
          <w:sz w:val="28"/>
        </w:rPr>
      </w:pPr>
      <w:r>
        <w:rPr>
          <w:b/>
          <w:sz w:val="28"/>
        </w:rPr>
        <w:t>are to be made by statutory instrument.</w:t>
      </w:r>
    </w:p>
    <w:p w:rsidR="00325A1B" w:rsidRDefault="00847BF1">
      <w:pPr>
        <w:pStyle w:val="ListParagraph"/>
        <w:numPr>
          <w:ilvl w:val="0"/>
          <w:numId w:val="6"/>
        </w:numPr>
        <w:tabs>
          <w:tab w:val="left" w:pos="2662"/>
        </w:tabs>
        <w:spacing w:before="123" w:line="271" w:lineRule="auto"/>
        <w:ind w:right="1010"/>
        <w:jc w:val="both"/>
        <w:rPr>
          <w:b/>
          <w:sz w:val="28"/>
        </w:rPr>
      </w:pPr>
      <w:r>
        <w:rPr>
          <w:b/>
          <w:sz w:val="28"/>
        </w:rPr>
        <w:t>A statutory instrument containing regulations under this section may not be made unless a draft of the instrument has been laid before,</w:t>
      </w:r>
      <w:r>
        <w:rPr>
          <w:b/>
          <w:spacing w:val="97"/>
          <w:sz w:val="28"/>
        </w:rPr>
        <w:t xml:space="preserve"> </w:t>
      </w:r>
      <w:r>
        <w:rPr>
          <w:b/>
          <w:sz w:val="28"/>
        </w:rPr>
        <w:t>and</w:t>
      </w:r>
    </w:p>
    <w:p w:rsidR="00325A1B" w:rsidRDefault="00325A1B">
      <w:pPr>
        <w:spacing w:line="271" w:lineRule="auto"/>
        <w:jc w:val="both"/>
        <w:rPr>
          <w:sz w:val="28"/>
        </w:rPr>
        <w:sectPr w:rsidR="00325A1B">
          <w:pgSz w:w="12240" w:h="15840"/>
          <w:pgMar w:top="940" w:right="1280" w:bottom="1540" w:left="940" w:header="0" w:footer="1341" w:gutter="0"/>
          <w:cols w:space="720"/>
        </w:sectPr>
      </w:pPr>
    </w:p>
    <w:p w:rsidR="00325A1B" w:rsidRDefault="00847BF1">
      <w:pPr>
        <w:pStyle w:val="BodyText"/>
        <w:spacing w:before="79" w:line="271" w:lineRule="auto"/>
        <w:ind w:left="2662" w:right="1013"/>
      </w:pPr>
      <w:r>
        <w:t>approved by a resolution of, each House of Parliament.</w:t>
      </w:r>
    </w:p>
    <w:p w:rsidR="00325A1B" w:rsidRDefault="00847BF1">
      <w:pPr>
        <w:pStyle w:val="ListParagraph"/>
        <w:numPr>
          <w:ilvl w:val="0"/>
          <w:numId w:val="6"/>
        </w:numPr>
        <w:tabs>
          <w:tab w:val="left" w:pos="2662"/>
        </w:tabs>
        <w:spacing w:before="123" w:line="271" w:lineRule="auto"/>
        <w:ind w:right="1015"/>
        <w:jc w:val="both"/>
        <w:rPr>
          <w:b/>
          <w:sz w:val="28"/>
        </w:rPr>
      </w:pPr>
      <w:r>
        <w:rPr>
          <w:b/>
          <w:sz w:val="28"/>
        </w:rPr>
        <w:t>In this section “regulations” means regulations made by the Secretary of State.</w:t>
      </w:r>
    </w:p>
    <w:p w:rsidR="00325A1B" w:rsidRDefault="00847BF1">
      <w:pPr>
        <w:pStyle w:val="ListParagraph"/>
        <w:numPr>
          <w:ilvl w:val="0"/>
          <w:numId w:val="6"/>
        </w:numPr>
        <w:tabs>
          <w:tab w:val="left" w:pos="2662"/>
        </w:tabs>
        <w:spacing w:before="124" w:line="271" w:lineRule="auto"/>
        <w:ind w:right="1013"/>
        <w:jc w:val="both"/>
        <w:rPr>
          <w:b/>
          <w:sz w:val="28"/>
        </w:rPr>
      </w:pPr>
      <w:r>
        <w:rPr>
          <w:b/>
          <w:sz w:val="28"/>
        </w:rPr>
        <w:t>The defence under this section is defeated if the claimant shows that the operator of the website has acted with malice i</w:t>
      </w:r>
      <w:r>
        <w:rPr>
          <w:b/>
          <w:sz w:val="28"/>
        </w:rPr>
        <w:t>n relation to the posting of the statement</w:t>
      </w:r>
      <w:r>
        <w:rPr>
          <w:b/>
          <w:spacing w:val="-20"/>
          <w:sz w:val="28"/>
        </w:rPr>
        <w:t xml:space="preserve"> </w:t>
      </w:r>
      <w:r>
        <w:rPr>
          <w:b/>
          <w:sz w:val="28"/>
        </w:rPr>
        <w:t>concerned.</w:t>
      </w:r>
    </w:p>
    <w:p w:rsidR="00325A1B" w:rsidRDefault="00847BF1">
      <w:pPr>
        <w:pStyle w:val="ListParagraph"/>
        <w:numPr>
          <w:ilvl w:val="0"/>
          <w:numId w:val="6"/>
        </w:numPr>
        <w:tabs>
          <w:tab w:val="left" w:pos="2662"/>
        </w:tabs>
        <w:spacing w:before="128" w:line="271" w:lineRule="auto"/>
        <w:ind w:right="1012"/>
        <w:jc w:val="both"/>
        <w:rPr>
          <w:b/>
          <w:sz w:val="28"/>
        </w:rPr>
      </w:pPr>
      <w:r>
        <w:rPr>
          <w:b/>
          <w:sz w:val="28"/>
        </w:rPr>
        <w:t>The defence under this section is not defeated by reason only of the fact that the operator of the website moderates the statements posted on it by</w:t>
      </w:r>
      <w:r>
        <w:rPr>
          <w:b/>
          <w:spacing w:val="-2"/>
          <w:sz w:val="28"/>
        </w:rPr>
        <w:t xml:space="preserve"> </w:t>
      </w:r>
      <w:r>
        <w:rPr>
          <w:b/>
          <w:sz w:val="28"/>
        </w:rPr>
        <w:t>others.”</w:t>
      </w:r>
    </w:p>
    <w:p w:rsidR="00325A1B" w:rsidRDefault="00325A1B">
      <w:pPr>
        <w:pStyle w:val="BodyText"/>
        <w:ind w:left="0"/>
        <w:jc w:val="left"/>
        <w:rPr>
          <w:sz w:val="32"/>
        </w:rPr>
      </w:pPr>
    </w:p>
    <w:p w:rsidR="00325A1B" w:rsidRDefault="00847BF1">
      <w:pPr>
        <w:pStyle w:val="ListParagraph"/>
        <w:numPr>
          <w:ilvl w:val="0"/>
          <w:numId w:val="9"/>
        </w:numPr>
        <w:tabs>
          <w:tab w:val="left" w:pos="1222"/>
        </w:tabs>
        <w:spacing w:before="223" w:line="470" w:lineRule="auto"/>
        <w:ind w:left="501" w:right="159" w:firstLine="0"/>
        <w:jc w:val="both"/>
        <w:rPr>
          <w:b/>
          <w:sz w:val="28"/>
        </w:rPr>
      </w:pPr>
      <w:r>
        <w:rPr>
          <w:b/>
          <w:color w:val="000009"/>
          <w:sz w:val="28"/>
        </w:rPr>
        <w:t>There are other provisions which need not de</w:t>
      </w:r>
      <w:r>
        <w:rPr>
          <w:b/>
          <w:color w:val="000009"/>
          <w:sz w:val="28"/>
        </w:rPr>
        <w:t xml:space="preserve">tain us. We may, no doubt, also notice the meaning of the word “publish”, </w:t>
      </w:r>
      <w:r>
        <w:rPr>
          <w:b/>
          <w:i/>
          <w:color w:val="000009"/>
          <w:sz w:val="28"/>
        </w:rPr>
        <w:t>inter alia</w:t>
      </w:r>
      <w:r>
        <w:rPr>
          <w:b/>
          <w:color w:val="000009"/>
          <w:sz w:val="28"/>
        </w:rPr>
        <w:t>, as contained in Section 15 of the Defamation Act,</w:t>
      </w:r>
      <w:r>
        <w:rPr>
          <w:b/>
          <w:color w:val="000009"/>
          <w:spacing w:val="-7"/>
          <w:sz w:val="28"/>
        </w:rPr>
        <w:t xml:space="preserve"> </w:t>
      </w:r>
      <w:r>
        <w:rPr>
          <w:b/>
          <w:color w:val="000009"/>
          <w:sz w:val="28"/>
        </w:rPr>
        <w:t>2013:</w:t>
      </w:r>
    </w:p>
    <w:p w:rsidR="00325A1B" w:rsidRDefault="00325A1B">
      <w:pPr>
        <w:pStyle w:val="BodyText"/>
        <w:spacing w:before="1"/>
        <w:ind w:left="0"/>
        <w:jc w:val="left"/>
        <w:rPr>
          <w:sz w:val="31"/>
        </w:rPr>
      </w:pPr>
    </w:p>
    <w:p w:rsidR="00325A1B" w:rsidRDefault="00847BF1">
      <w:pPr>
        <w:pStyle w:val="BodyText"/>
        <w:spacing w:before="1"/>
        <w:ind w:left="1221" w:right="1049" w:firstLine="720"/>
        <w:jc w:val="left"/>
      </w:pPr>
      <w:r>
        <w:t>“15. … “publish” and “publication”, in relation to a statement, have the meaning they have for the purposes of the law of defamation generally;”</w:t>
      </w:r>
    </w:p>
    <w:p w:rsidR="00325A1B" w:rsidRDefault="00325A1B">
      <w:pPr>
        <w:pStyle w:val="BodyText"/>
        <w:spacing w:before="1"/>
        <w:ind w:left="0"/>
        <w:jc w:val="left"/>
        <w:rPr>
          <w:sz w:val="44"/>
        </w:rPr>
      </w:pPr>
    </w:p>
    <w:p w:rsidR="00325A1B" w:rsidRDefault="00847BF1">
      <w:pPr>
        <w:pStyle w:val="ListParagraph"/>
        <w:numPr>
          <w:ilvl w:val="0"/>
          <w:numId w:val="9"/>
        </w:numPr>
        <w:tabs>
          <w:tab w:val="left" w:pos="1222"/>
        </w:tabs>
        <w:ind w:left="1222" w:hanging="721"/>
        <w:jc w:val="both"/>
        <w:rPr>
          <w:b/>
          <w:sz w:val="28"/>
        </w:rPr>
      </w:pPr>
      <w:r>
        <w:rPr>
          <w:b/>
          <w:color w:val="000009"/>
          <w:sz w:val="28"/>
        </w:rPr>
        <w:t>The</w:t>
      </w:r>
      <w:r>
        <w:rPr>
          <w:b/>
          <w:color w:val="000009"/>
          <w:spacing w:val="78"/>
          <w:sz w:val="28"/>
        </w:rPr>
        <w:t xml:space="preserve"> </w:t>
      </w:r>
      <w:r>
        <w:rPr>
          <w:b/>
          <w:color w:val="000009"/>
          <w:sz w:val="28"/>
        </w:rPr>
        <w:t>Act</w:t>
      </w:r>
      <w:r>
        <w:rPr>
          <w:b/>
          <w:color w:val="000009"/>
          <w:spacing w:val="78"/>
          <w:sz w:val="28"/>
        </w:rPr>
        <w:t xml:space="preserve"> </w:t>
      </w:r>
      <w:r>
        <w:rPr>
          <w:b/>
          <w:color w:val="000009"/>
          <w:sz w:val="28"/>
        </w:rPr>
        <w:t>was</w:t>
      </w:r>
      <w:r>
        <w:rPr>
          <w:b/>
          <w:color w:val="000009"/>
          <w:spacing w:val="78"/>
          <w:sz w:val="28"/>
        </w:rPr>
        <w:t xml:space="preserve"> </w:t>
      </w:r>
      <w:r>
        <w:rPr>
          <w:b/>
          <w:color w:val="000009"/>
          <w:sz w:val="28"/>
        </w:rPr>
        <w:t>to</w:t>
      </w:r>
      <w:r>
        <w:rPr>
          <w:b/>
          <w:color w:val="000009"/>
          <w:spacing w:val="78"/>
          <w:sz w:val="28"/>
        </w:rPr>
        <w:t xml:space="preserve"> </w:t>
      </w:r>
      <w:r>
        <w:rPr>
          <w:b/>
          <w:color w:val="000009"/>
          <w:sz w:val="28"/>
        </w:rPr>
        <w:t>apply</w:t>
      </w:r>
      <w:r>
        <w:rPr>
          <w:b/>
          <w:color w:val="000009"/>
          <w:spacing w:val="78"/>
          <w:sz w:val="28"/>
        </w:rPr>
        <w:t xml:space="preserve"> </w:t>
      </w:r>
      <w:r>
        <w:rPr>
          <w:b/>
          <w:color w:val="000009"/>
          <w:sz w:val="28"/>
        </w:rPr>
        <w:t>only</w:t>
      </w:r>
      <w:r>
        <w:rPr>
          <w:b/>
          <w:color w:val="000009"/>
          <w:spacing w:val="78"/>
          <w:sz w:val="28"/>
        </w:rPr>
        <w:t xml:space="preserve"> </w:t>
      </w:r>
      <w:r>
        <w:rPr>
          <w:b/>
          <w:color w:val="000009"/>
          <w:sz w:val="28"/>
        </w:rPr>
        <w:t>to</w:t>
      </w:r>
      <w:r>
        <w:rPr>
          <w:b/>
          <w:color w:val="000009"/>
          <w:spacing w:val="78"/>
          <w:sz w:val="28"/>
        </w:rPr>
        <w:t xml:space="preserve"> </w:t>
      </w:r>
      <w:r>
        <w:rPr>
          <w:b/>
          <w:color w:val="000009"/>
          <w:sz w:val="28"/>
        </w:rPr>
        <w:t>England</w:t>
      </w:r>
      <w:r>
        <w:rPr>
          <w:b/>
          <w:color w:val="000009"/>
          <w:spacing w:val="78"/>
          <w:sz w:val="28"/>
        </w:rPr>
        <w:t xml:space="preserve"> </w:t>
      </w:r>
      <w:r>
        <w:rPr>
          <w:b/>
          <w:color w:val="000009"/>
          <w:sz w:val="28"/>
        </w:rPr>
        <w:t>and</w:t>
      </w:r>
      <w:r>
        <w:rPr>
          <w:b/>
          <w:color w:val="000009"/>
          <w:spacing w:val="78"/>
          <w:sz w:val="28"/>
        </w:rPr>
        <w:t xml:space="preserve"> </w:t>
      </w:r>
      <w:r>
        <w:rPr>
          <w:b/>
          <w:color w:val="000009"/>
          <w:sz w:val="28"/>
        </w:rPr>
        <w:t>Wales.</w:t>
      </w:r>
    </w:p>
    <w:p w:rsidR="00325A1B" w:rsidRDefault="00325A1B">
      <w:pPr>
        <w:pStyle w:val="BodyText"/>
        <w:ind w:left="0"/>
        <w:jc w:val="left"/>
      </w:pPr>
    </w:p>
    <w:p w:rsidR="00325A1B" w:rsidRDefault="00847BF1">
      <w:pPr>
        <w:pStyle w:val="BodyText"/>
        <w:jc w:val="left"/>
      </w:pPr>
      <w:r>
        <w:rPr>
          <w:color w:val="000009"/>
        </w:rPr>
        <w:t>Certain provisions were to apply to Scotland also.</w:t>
      </w:r>
    </w:p>
    <w:p w:rsidR="00325A1B" w:rsidRDefault="00325A1B">
      <w:pPr>
        <w:sectPr w:rsidR="00325A1B">
          <w:pgSz w:w="12240" w:h="15840"/>
          <w:pgMar w:top="940" w:right="1280" w:bottom="1540" w:left="940" w:header="0" w:footer="1341" w:gutter="0"/>
          <w:cols w:space="720"/>
        </w:sectPr>
      </w:pPr>
    </w:p>
    <w:p w:rsidR="00325A1B" w:rsidRDefault="00847BF1">
      <w:pPr>
        <w:pStyle w:val="ListParagraph"/>
        <w:numPr>
          <w:ilvl w:val="0"/>
          <w:numId w:val="9"/>
        </w:numPr>
        <w:tabs>
          <w:tab w:val="left" w:pos="1222"/>
        </w:tabs>
        <w:spacing w:before="63" w:line="465" w:lineRule="auto"/>
        <w:ind w:left="501" w:right="158" w:firstLine="0"/>
        <w:jc w:val="both"/>
        <w:rPr>
          <w:b/>
          <w:sz w:val="28"/>
        </w:rPr>
      </w:pPr>
      <w:r>
        <w:rPr>
          <w:b/>
          <w:color w:val="000009"/>
          <w:sz w:val="28"/>
        </w:rPr>
        <w:t>It may be noticed, however, that the Defamation Act, 1996, as indeed the Defamation Act, 1952, provided as</w:t>
      </w:r>
      <w:r>
        <w:rPr>
          <w:b/>
          <w:color w:val="000009"/>
          <w:spacing w:val="-2"/>
          <w:sz w:val="28"/>
        </w:rPr>
        <w:t xml:space="preserve"> </w:t>
      </w:r>
      <w:r>
        <w:rPr>
          <w:b/>
          <w:color w:val="000009"/>
          <w:sz w:val="28"/>
        </w:rPr>
        <w:t>follows:</w:t>
      </w:r>
    </w:p>
    <w:p w:rsidR="00325A1B" w:rsidRDefault="00847BF1">
      <w:pPr>
        <w:pStyle w:val="ListParagraph"/>
        <w:numPr>
          <w:ilvl w:val="0"/>
          <w:numId w:val="9"/>
        </w:numPr>
        <w:tabs>
          <w:tab w:val="left" w:pos="1222"/>
        </w:tabs>
        <w:spacing w:before="31" w:line="475" w:lineRule="auto"/>
        <w:ind w:left="501" w:right="158" w:firstLine="0"/>
        <w:jc w:val="both"/>
        <w:rPr>
          <w:b/>
          <w:sz w:val="28"/>
        </w:rPr>
      </w:pPr>
      <w:r>
        <w:rPr>
          <w:b/>
          <w:color w:val="000009"/>
          <w:sz w:val="28"/>
        </w:rPr>
        <w:t>In Section 20(2) of the Defamation Act, 1996, it is stated that nothing in the said Act affected the law relating to criminal</w:t>
      </w:r>
      <w:r>
        <w:rPr>
          <w:b/>
          <w:color w:val="000009"/>
          <w:sz w:val="28"/>
        </w:rPr>
        <w:t xml:space="preserve"> libel. There is a similar provision in the Defamation Act, 1952. Section 17(2) of the Defamation Act, 1952 also declared that nothing in the Act affected the law relating to criminal</w:t>
      </w:r>
      <w:r>
        <w:rPr>
          <w:b/>
          <w:color w:val="000009"/>
          <w:spacing w:val="-32"/>
          <w:sz w:val="28"/>
        </w:rPr>
        <w:t xml:space="preserve"> </w:t>
      </w:r>
      <w:r>
        <w:rPr>
          <w:b/>
          <w:color w:val="000009"/>
          <w:sz w:val="28"/>
        </w:rPr>
        <w:t>libel.</w:t>
      </w:r>
    </w:p>
    <w:p w:rsidR="00325A1B" w:rsidRDefault="00847BF1">
      <w:pPr>
        <w:pStyle w:val="ListParagraph"/>
        <w:numPr>
          <w:ilvl w:val="0"/>
          <w:numId w:val="9"/>
        </w:numPr>
        <w:tabs>
          <w:tab w:val="left" w:pos="1222"/>
        </w:tabs>
        <w:spacing w:before="13" w:line="453" w:lineRule="auto"/>
        <w:ind w:left="501" w:right="161" w:firstLine="0"/>
        <w:jc w:val="both"/>
        <w:rPr>
          <w:b/>
          <w:sz w:val="28"/>
        </w:rPr>
      </w:pPr>
      <w:r>
        <w:rPr>
          <w:b/>
          <w:color w:val="000009"/>
          <w:sz w:val="28"/>
        </w:rPr>
        <w:t xml:space="preserve">Criminal libel, however, came to be repealed by the Coroners and </w:t>
      </w:r>
      <w:r>
        <w:rPr>
          <w:b/>
          <w:color w:val="000009"/>
          <w:sz w:val="28"/>
        </w:rPr>
        <w:t>Justice Act,</w:t>
      </w:r>
      <w:r>
        <w:rPr>
          <w:b/>
          <w:color w:val="000009"/>
          <w:spacing w:val="-8"/>
          <w:sz w:val="28"/>
        </w:rPr>
        <w:t xml:space="preserve"> </w:t>
      </w:r>
      <w:r>
        <w:rPr>
          <w:b/>
          <w:color w:val="000009"/>
          <w:sz w:val="28"/>
        </w:rPr>
        <w:t>2009.</w:t>
      </w:r>
    </w:p>
    <w:p w:rsidR="00325A1B" w:rsidRDefault="00847BF1">
      <w:pPr>
        <w:pStyle w:val="ListParagraph"/>
        <w:numPr>
          <w:ilvl w:val="0"/>
          <w:numId w:val="9"/>
        </w:numPr>
        <w:tabs>
          <w:tab w:val="left" w:pos="1222"/>
        </w:tabs>
        <w:spacing w:before="44"/>
        <w:ind w:left="1222" w:hanging="721"/>
        <w:jc w:val="both"/>
        <w:rPr>
          <w:b/>
          <w:sz w:val="28"/>
        </w:rPr>
      </w:pPr>
      <w:r>
        <w:rPr>
          <w:b/>
          <w:color w:val="000009"/>
          <w:sz w:val="28"/>
        </w:rPr>
        <w:t xml:space="preserve">The complainant would refer to judgment in </w:t>
      </w:r>
      <w:r>
        <w:rPr>
          <w:b/>
          <w:color w:val="000009"/>
          <w:sz w:val="28"/>
          <w:u w:val="single" w:color="000009"/>
        </w:rPr>
        <w:t>Byrne</w:t>
      </w:r>
      <w:r>
        <w:rPr>
          <w:b/>
          <w:color w:val="000009"/>
          <w:spacing w:val="38"/>
          <w:sz w:val="28"/>
        </w:rPr>
        <w:t xml:space="preserve"> </w:t>
      </w:r>
      <w:r>
        <w:rPr>
          <w:b/>
          <w:color w:val="000009"/>
          <w:sz w:val="28"/>
        </w:rPr>
        <w:t>v.</w:t>
      </w:r>
    </w:p>
    <w:p w:rsidR="00325A1B" w:rsidRDefault="00325A1B">
      <w:pPr>
        <w:pStyle w:val="BodyText"/>
        <w:spacing w:before="11"/>
        <w:ind w:left="0"/>
        <w:jc w:val="left"/>
        <w:rPr>
          <w:sz w:val="27"/>
        </w:rPr>
      </w:pPr>
    </w:p>
    <w:p w:rsidR="00325A1B" w:rsidRDefault="00847BF1">
      <w:pPr>
        <w:pStyle w:val="BodyText"/>
        <w:spacing w:line="480" w:lineRule="auto"/>
        <w:ind w:right="155"/>
      </w:pPr>
      <w:r>
        <w:rPr>
          <w:color w:val="000009"/>
          <w:u w:val="single" w:color="000009"/>
        </w:rPr>
        <w:t>Deane</w:t>
      </w:r>
      <w:hyperlink w:anchor="_bookmark26" w:history="1">
        <w:r>
          <w:rPr>
            <w:color w:val="000009"/>
            <w:position w:val="10"/>
            <w:sz w:val="16"/>
          </w:rPr>
          <w:t>27</w:t>
        </w:r>
      </w:hyperlink>
      <w:r>
        <w:rPr>
          <w:color w:val="000009"/>
          <w:position w:val="10"/>
          <w:sz w:val="16"/>
        </w:rPr>
        <w:t xml:space="preserve"> </w:t>
      </w:r>
      <w:r>
        <w:rPr>
          <w:color w:val="000009"/>
        </w:rPr>
        <w:t xml:space="preserve">as also </w:t>
      </w:r>
      <w:r>
        <w:rPr>
          <w:color w:val="000009"/>
          <w:u w:val="single" w:color="000009"/>
        </w:rPr>
        <w:t>Payam Tamiz</w:t>
      </w:r>
      <w:r>
        <w:rPr>
          <w:color w:val="000009"/>
        </w:rPr>
        <w:t xml:space="preserve"> v. </w:t>
      </w:r>
      <w:r>
        <w:rPr>
          <w:color w:val="000009"/>
          <w:u w:val="single" w:color="000009"/>
        </w:rPr>
        <w:t>Google Inc.</w:t>
      </w:r>
      <w:hyperlink w:anchor="_bookmark27" w:history="1">
        <w:r>
          <w:rPr>
            <w:color w:val="000009"/>
            <w:position w:val="10"/>
            <w:sz w:val="16"/>
          </w:rPr>
          <w:t>28</w:t>
        </w:r>
      </w:hyperlink>
      <w:r>
        <w:rPr>
          <w:color w:val="000009"/>
        </w:rPr>
        <w:t xml:space="preserve">. The appellant, on the other hand, relied upon the judgment of the Queens Bench in </w:t>
      </w:r>
      <w:r>
        <w:rPr>
          <w:color w:val="000009"/>
          <w:u w:val="single" w:color="000009"/>
        </w:rPr>
        <w:t>Bunt</w:t>
      </w:r>
      <w:r>
        <w:rPr>
          <w:color w:val="000009"/>
        </w:rPr>
        <w:t xml:space="preserve"> v. </w:t>
      </w:r>
      <w:r>
        <w:rPr>
          <w:color w:val="000009"/>
          <w:u w:val="single" w:color="000009"/>
        </w:rPr>
        <w:t>Tilley</w:t>
      </w:r>
      <w:hyperlink w:anchor="_bookmark28" w:history="1">
        <w:r>
          <w:rPr>
            <w:color w:val="000009"/>
            <w:position w:val="10"/>
            <w:sz w:val="16"/>
          </w:rPr>
          <w:t>29</w:t>
        </w:r>
      </w:hyperlink>
      <w:r>
        <w:rPr>
          <w:color w:val="000009"/>
        </w:rPr>
        <w:t>. There is also reference</w:t>
      </w:r>
      <w:r>
        <w:rPr>
          <w:color w:val="000009"/>
          <w:spacing w:val="30"/>
        </w:rPr>
        <w:t xml:space="preserve"> </w:t>
      </w:r>
      <w:r>
        <w:rPr>
          <w:color w:val="000009"/>
        </w:rPr>
        <w:t>by</w:t>
      </w:r>
      <w:r>
        <w:rPr>
          <w:color w:val="000009"/>
          <w:spacing w:val="30"/>
        </w:rPr>
        <w:t xml:space="preserve"> </w:t>
      </w:r>
      <w:r>
        <w:rPr>
          <w:color w:val="000009"/>
        </w:rPr>
        <w:t>the</w:t>
      </w:r>
      <w:r>
        <w:rPr>
          <w:color w:val="000009"/>
          <w:spacing w:val="30"/>
        </w:rPr>
        <w:t xml:space="preserve"> </w:t>
      </w:r>
      <w:r>
        <w:rPr>
          <w:color w:val="000009"/>
        </w:rPr>
        <w:t>respondent</w:t>
      </w:r>
      <w:r>
        <w:rPr>
          <w:color w:val="000009"/>
          <w:spacing w:val="31"/>
        </w:rPr>
        <w:t xml:space="preserve"> </w:t>
      </w:r>
      <w:r>
        <w:rPr>
          <w:color w:val="000009"/>
        </w:rPr>
        <w:t>to</w:t>
      </w:r>
      <w:r>
        <w:rPr>
          <w:color w:val="000009"/>
          <w:spacing w:val="30"/>
        </w:rPr>
        <w:t xml:space="preserve"> </w:t>
      </w:r>
      <w:r>
        <w:rPr>
          <w:color w:val="000009"/>
        </w:rPr>
        <w:t>the</w:t>
      </w:r>
      <w:r>
        <w:rPr>
          <w:color w:val="000009"/>
          <w:spacing w:val="30"/>
        </w:rPr>
        <w:t xml:space="preserve"> </w:t>
      </w:r>
      <w:r>
        <w:rPr>
          <w:color w:val="000009"/>
        </w:rPr>
        <w:t>judgment</w:t>
      </w:r>
      <w:r>
        <w:rPr>
          <w:color w:val="000009"/>
          <w:spacing w:val="30"/>
        </w:rPr>
        <w:t xml:space="preserve"> </w:t>
      </w:r>
      <w:r>
        <w:rPr>
          <w:color w:val="000009"/>
        </w:rPr>
        <w:t>in</w:t>
      </w:r>
      <w:r>
        <w:rPr>
          <w:color w:val="000009"/>
          <w:spacing w:val="36"/>
        </w:rPr>
        <w:t xml:space="preserve"> </w:t>
      </w:r>
      <w:r>
        <w:rPr>
          <w:color w:val="000009"/>
          <w:u w:val="single" w:color="000009"/>
        </w:rPr>
        <w:t>Godfrey</w:t>
      </w:r>
    </w:p>
    <w:p w:rsidR="00325A1B" w:rsidRDefault="00847BF1">
      <w:pPr>
        <w:pStyle w:val="BodyText"/>
        <w:spacing w:line="316" w:lineRule="exact"/>
      </w:pPr>
      <w:r>
        <w:rPr>
          <w:color w:val="000009"/>
        </w:rPr>
        <w:t xml:space="preserve">v. </w:t>
      </w:r>
      <w:r>
        <w:rPr>
          <w:color w:val="000009"/>
          <w:u w:val="single" w:color="000009"/>
        </w:rPr>
        <w:t>Demon Internet Limited</w:t>
      </w:r>
      <w:hyperlink w:anchor="_bookmark29" w:history="1">
        <w:r>
          <w:rPr>
            <w:color w:val="000009"/>
            <w:position w:val="10"/>
            <w:sz w:val="16"/>
          </w:rPr>
          <w:t>30</w:t>
        </w:r>
      </w:hyperlink>
      <w:r>
        <w:rPr>
          <w:color w:val="000009"/>
        </w:rPr>
        <w:t>. Let us now take these</w:t>
      </w:r>
      <w:r>
        <w:rPr>
          <w:color w:val="000009"/>
          <w:spacing w:val="49"/>
        </w:rPr>
        <w:t xml:space="preserve"> </w:t>
      </w:r>
      <w:r>
        <w:rPr>
          <w:color w:val="000009"/>
        </w:rPr>
        <w:t>cases</w:t>
      </w:r>
    </w:p>
    <w:p w:rsidR="00325A1B" w:rsidRDefault="00325A1B">
      <w:pPr>
        <w:pStyle w:val="BodyText"/>
        <w:ind w:left="0"/>
        <w:jc w:val="left"/>
        <w:rPr>
          <w:sz w:val="20"/>
        </w:rPr>
      </w:pPr>
    </w:p>
    <w:p w:rsidR="00325A1B" w:rsidRDefault="00325A1B">
      <w:pPr>
        <w:pStyle w:val="BodyText"/>
        <w:ind w:left="0"/>
        <w:jc w:val="left"/>
        <w:rPr>
          <w:sz w:val="20"/>
        </w:rPr>
      </w:pPr>
    </w:p>
    <w:p w:rsidR="00325A1B" w:rsidRDefault="00325A1B">
      <w:pPr>
        <w:pStyle w:val="BodyText"/>
        <w:spacing w:before="3"/>
        <w:ind w:left="0"/>
        <w:jc w:val="left"/>
        <w:rPr>
          <w:sz w:val="14"/>
        </w:rPr>
      </w:pPr>
    </w:p>
    <w:tbl>
      <w:tblPr>
        <w:tblW w:w="0" w:type="auto"/>
        <w:tblInd w:w="507" w:type="dxa"/>
        <w:tblLayout w:type="fixed"/>
        <w:tblCellMar>
          <w:left w:w="0" w:type="dxa"/>
          <w:right w:w="0" w:type="dxa"/>
        </w:tblCellMar>
        <w:tblLook w:val="01E0"/>
      </w:tblPr>
      <w:tblGrid>
        <w:gridCol w:w="1802"/>
        <w:gridCol w:w="720"/>
        <w:gridCol w:w="842"/>
      </w:tblGrid>
      <w:tr w:rsidR="00325A1B">
        <w:trPr>
          <w:trHeight w:val="418"/>
        </w:trPr>
        <w:tc>
          <w:tcPr>
            <w:tcW w:w="1802" w:type="dxa"/>
            <w:tcBorders>
              <w:top w:val="single" w:sz="4" w:space="0" w:color="000000"/>
            </w:tcBorders>
          </w:tcPr>
          <w:p w:rsidR="00325A1B" w:rsidRDefault="00847BF1">
            <w:pPr>
              <w:pStyle w:val="TableParagraph"/>
              <w:tabs>
                <w:tab w:val="left" w:pos="865"/>
              </w:tabs>
              <w:spacing w:before="58"/>
              <w:ind w:left="1"/>
              <w:rPr>
                <w:b/>
                <w:sz w:val="24"/>
              </w:rPr>
            </w:pPr>
            <w:r>
              <w:rPr>
                <w:rFonts w:ascii="Verdana"/>
                <w:w w:val="105"/>
                <w:position w:val="8"/>
                <w:sz w:val="11"/>
              </w:rPr>
              <w:t>2</w:t>
            </w:r>
            <w:bookmarkStart w:id="30" w:name="_bookmark26"/>
            <w:bookmarkEnd w:id="30"/>
            <w:r>
              <w:rPr>
                <w:rFonts w:ascii="Verdana"/>
                <w:w w:val="105"/>
                <w:position w:val="8"/>
                <w:sz w:val="11"/>
              </w:rPr>
              <w:t>7</w:t>
            </w:r>
            <w:r>
              <w:rPr>
                <w:rFonts w:ascii="Verdana"/>
                <w:w w:val="105"/>
                <w:position w:val="8"/>
                <w:sz w:val="11"/>
              </w:rPr>
              <w:tab/>
            </w:r>
            <w:r>
              <w:rPr>
                <w:b/>
                <w:w w:val="105"/>
                <w:sz w:val="24"/>
              </w:rPr>
              <w:t>(1937)</w:t>
            </w:r>
          </w:p>
        </w:tc>
        <w:tc>
          <w:tcPr>
            <w:tcW w:w="720" w:type="dxa"/>
            <w:tcBorders>
              <w:top w:val="single" w:sz="4" w:space="0" w:color="000000"/>
            </w:tcBorders>
          </w:tcPr>
          <w:p w:rsidR="00325A1B" w:rsidRDefault="00847BF1">
            <w:pPr>
              <w:pStyle w:val="TableParagraph"/>
              <w:spacing w:before="58"/>
              <w:ind w:left="71"/>
              <w:rPr>
                <w:b/>
                <w:sz w:val="24"/>
              </w:rPr>
            </w:pPr>
            <w:r>
              <w:rPr>
                <w:b/>
                <w:sz w:val="24"/>
              </w:rPr>
              <w:t>1 KB</w:t>
            </w:r>
          </w:p>
        </w:tc>
        <w:tc>
          <w:tcPr>
            <w:tcW w:w="842" w:type="dxa"/>
          </w:tcPr>
          <w:p w:rsidR="00325A1B" w:rsidRDefault="00847BF1">
            <w:pPr>
              <w:pStyle w:val="TableParagraph"/>
              <w:spacing w:before="58"/>
              <w:ind w:left="71"/>
              <w:rPr>
                <w:b/>
                <w:sz w:val="24"/>
              </w:rPr>
            </w:pPr>
            <w:r>
              <w:rPr>
                <w:b/>
                <w:sz w:val="24"/>
              </w:rPr>
              <w:t>818</w:t>
            </w:r>
          </w:p>
        </w:tc>
      </w:tr>
      <w:tr w:rsidR="00325A1B">
        <w:trPr>
          <w:trHeight w:val="447"/>
        </w:trPr>
        <w:tc>
          <w:tcPr>
            <w:tcW w:w="1802" w:type="dxa"/>
          </w:tcPr>
          <w:p w:rsidR="00325A1B" w:rsidRDefault="00847BF1">
            <w:pPr>
              <w:pStyle w:val="TableParagraph"/>
              <w:tabs>
                <w:tab w:val="left" w:pos="865"/>
              </w:tabs>
              <w:spacing w:before="88"/>
              <w:ind w:left="1"/>
              <w:rPr>
                <w:b/>
                <w:sz w:val="24"/>
              </w:rPr>
            </w:pPr>
            <w:r>
              <w:rPr>
                <w:rFonts w:ascii="Verdana"/>
                <w:w w:val="105"/>
                <w:position w:val="8"/>
                <w:sz w:val="11"/>
              </w:rPr>
              <w:t>2</w:t>
            </w:r>
            <w:bookmarkStart w:id="31" w:name="_bookmark27"/>
            <w:bookmarkEnd w:id="31"/>
            <w:r>
              <w:rPr>
                <w:rFonts w:ascii="Verdana"/>
                <w:w w:val="105"/>
                <w:position w:val="8"/>
                <w:sz w:val="11"/>
              </w:rPr>
              <w:t>8</w:t>
            </w:r>
            <w:r>
              <w:rPr>
                <w:rFonts w:ascii="Verdana"/>
                <w:w w:val="105"/>
                <w:position w:val="8"/>
                <w:sz w:val="11"/>
              </w:rPr>
              <w:tab/>
            </w:r>
            <w:r>
              <w:rPr>
                <w:b/>
                <w:w w:val="105"/>
                <w:sz w:val="24"/>
              </w:rPr>
              <w:t>(2013)</w:t>
            </w:r>
          </w:p>
        </w:tc>
        <w:tc>
          <w:tcPr>
            <w:tcW w:w="720" w:type="dxa"/>
          </w:tcPr>
          <w:p w:rsidR="00325A1B" w:rsidRDefault="00847BF1">
            <w:pPr>
              <w:pStyle w:val="TableParagraph"/>
              <w:spacing w:before="88"/>
              <w:ind w:left="71"/>
              <w:rPr>
                <w:b/>
                <w:sz w:val="24"/>
              </w:rPr>
            </w:pPr>
            <w:r>
              <w:rPr>
                <w:b/>
                <w:sz w:val="24"/>
              </w:rPr>
              <w:t>EWCA</w:t>
            </w:r>
          </w:p>
        </w:tc>
        <w:tc>
          <w:tcPr>
            <w:tcW w:w="842" w:type="dxa"/>
          </w:tcPr>
          <w:p w:rsidR="00325A1B" w:rsidRDefault="00847BF1">
            <w:pPr>
              <w:pStyle w:val="TableParagraph"/>
              <w:spacing w:before="88"/>
              <w:ind w:left="71"/>
              <w:rPr>
                <w:b/>
                <w:sz w:val="24"/>
              </w:rPr>
            </w:pPr>
            <w:r>
              <w:rPr>
                <w:b/>
                <w:sz w:val="24"/>
              </w:rPr>
              <w:t>CB 68</w:t>
            </w:r>
          </w:p>
        </w:tc>
      </w:tr>
      <w:tr w:rsidR="00325A1B">
        <w:trPr>
          <w:trHeight w:val="359"/>
        </w:trPr>
        <w:tc>
          <w:tcPr>
            <w:tcW w:w="1802" w:type="dxa"/>
          </w:tcPr>
          <w:p w:rsidR="00325A1B" w:rsidRDefault="00847BF1">
            <w:pPr>
              <w:pStyle w:val="TableParagraph"/>
              <w:tabs>
                <w:tab w:val="left" w:pos="865"/>
              </w:tabs>
              <w:spacing w:before="88" w:line="252" w:lineRule="exact"/>
              <w:ind w:left="1"/>
              <w:rPr>
                <w:b/>
                <w:sz w:val="24"/>
              </w:rPr>
            </w:pPr>
            <w:r>
              <w:rPr>
                <w:rFonts w:ascii="Verdana"/>
                <w:w w:val="105"/>
                <w:position w:val="8"/>
                <w:sz w:val="11"/>
              </w:rPr>
              <w:t>2</w:t>
            </w:r>
            <w:bookmarkStart w:id="32" w:name="_bookmark28"/>
            <w:bookmarkEnd w:id="32"/>
            <w:r>
              <w:rPr>
                <w:rFonts w:ascii="Verdana"/>
                <w:w w:val="105"/>
                <w:position w:val="8"/>
                <w:sz w:val="11"/>
              </w:rPr>
              <w:t>9</w:t>
            </w:r>
            <w:r>
              <w:rPr>
                <w:rFonts w:ascii="Verdana"/>
                <w:w w:val="105"/>
                <w:position w:val="8"/>
                <w:sz w:val="11"/>
              </w:rPr>
              <w:tab/>
            </w:r>
            <w:r>
              <w:rPr>
                <w:b/>
                <w:w w:val="105"/>
                <w:sz w:val="24"/>
              </w:rPr>
              <w:t>(2006)</w:t>
            </w:r>
          </w:p>
        </w:tc>
        <w:tc>
          <w:tcPr>
            <w:tcW w:w="720" w:type="dxa"/>
          </w:tcPr>
          <w:p w:rsidR="00325A1B" w:rsidRDefault="00847BF1">
            <w:pPr>
              <w:pStyle w:val="TableParagraph"/>
              <w:spacing w:before="88" w:line="252" w:lineRule="exact"/>
              <w:ind w:left="71"/>
              <w:rPr>
                <w:b/>
                <w:sz w:val="24"/>
              </w:rPr>
            </w:pPr>
            <w:r>
              <w:rPr>
                <w:b/>
                <w:sz w:val="24"/>
              </w:rPr>
              <w:t>EWHC</w:t>
            </w:r>
          </w:p>
        </w:tc>
        <w:tc>
          <w:tcPr>
            <w:tcW w:w="842" w:type="dxa"/>
          </w:tcPr>
          <w:p w:rsidR="00325A1B" w:rsidRDefault="00847BF1">
            <w:pPr>
              <w:pStyle w:val="TableParagraph"/>
              <w:spacing w:before="88" w:line="252" w:lineRule="exact"/>
              <w:ind w:left="71"/>
              <w:rPr>
                <w:b/>
                <w:sz w:val="24"/>
              </w:rPr>
            </w:pPr>
            <w:r>
              <w:rPr>
                <w:b/>
                <w:sz w:val="24"/>
              </w:rPr>
              <w:t>407</w:t>
            </w:r>
          </w:p>
        </w:tc>
      </w:tr>
    </w:tbl>
    <w:p w:rsidR="00325A1B" w:rsidRDefault="00325A1B">
      <w:pPr>
        <w:pStyle w:val="BodyText"/>
        <w:spacing w:before="8"/>
        <w:ind w:left="0"/>
        <w:jc w:val="left"/>
        <w:rPr>
          <w:sz w:val="6"/>
        </w:rPr>
      </w:pPr>
    </w:p>
    <w:p w:rsidR="00325A1B" w:rsidRDefault="00847BF1">
      <w:pPr>
        <w:tabs>
          <w:tab w:val="left" w:pos="1365"/>
        </w:tabs>
        <w:spacing w:before="100"/>
        <w:ind w:left="501"/>
        <w:rPr>
          <w:b/>
          <w:sz w:val="24"/>
        </w:rPr>
      </w:pPr>
      <w:r>
        <w:rPr>
          <w:rFonts w:ascii="Verdana"/>
          <w:position w:val="8"/>
          <w:sz w:val="11"/>
        </w:rPr>
        <w:t>3</w:t>
      </w:r>
      <w:bookmarkStart w:id="33" w:name="_bookmark29"/>
      <w:bookmarkEnd w:id="33"/>
      <w:r>
        <w:rPr>
          <w:rFonts w:ascii="Verdana"/>
          <w:position w:val="8"/>
          <w:sz w:val="11"/>
        </w:rPr>
        <w:t>0</w:t>
      </w:r>
      <w:r>
        <w:rPr>
          <w:rFonts w:ascii="Verdana"/>
          <w:position w:val="8"/>
          <w:sz w:val="11"/>
        </w:rPr>
        <w:tab/>
      </w:r>
      <w:r>
        <w:rPr>
          <w:b/>
          <w:sz w:val="24"/>
        </w:rPr>
        <w:t>(2001) QB</w:t>
      </w:r>
      <w:r>
        <w:rPr>
          <w:b/>
          <w:spacing w:val="-3"/>
          <w:sz w:val="24"/>
        </w:rPr>
        <w:t xml:space="preserve"> </w:t>
      </w:r>
      <w:r>
        <w:rPr>
          <w:b/>
          <w:sz w:val="24"/>
        </w:rPr>
        <w:t>201</w:t>
      </w:r>
    </w:p>
    <w:p w:rsidR="00325A1B" w:rsidRDefault="00325A1B">
      <w:pPr>
        <w:rPr>
          <w:sz w:val="24"/>
        </w:rPr>
        <w:sectPr w:rsidR="00325A1B">
          <w:pgSz w:w="12240" w:h="15840"/>
          <w:pgMar w:top="900" w:right="1280" w:bottom="1540" w:left="940" w:header="0" w:footer="1341" w:gutter="0"/>
          <w:cols w:space="720"/>
        </w:sectPr>
      </w:pPr>
    </w:p>
    <w:p w:rsidR="00325A1B" w:rsidRDefault="00847BF1">
      <w:pPr>
        <w:pStyle w:val="BodyText"/>
        <w:spacing w:before="75" w:line="480" w:lineRule="auto"/>
        <w:ind w:right="163"/>
      </w:pPr>
      <w:r>
        <w:rPr>
          <w:color w:val="000009"/>
        </w:rPr>
        <w:t>in the chronological order and the context in which the matter arose and was decided.</w:t>
      </w:r>
    </w:p>
    <w:p w:rsidR="00325A1B" w:rsidRDefault="00847BF1">
      <w:pPr>
        <w:pStyle w:val="ListParagraph"/>
        <w:numPr>
          <w:ilvl w:val="0"/>
          <w:numId w:val="9"/>
        </w:numPr>
        <w:tabs>
          <w:tab w:val="left" w:pos="1454"/>
        </w:tabs>
        <w:spacing w:line="477" w:lineRule="auto"/>
        <w:ind w:left="501" w:right="155" w:firstLine="0"/>
        <w:jc w:val="both"/>
        <w:rPr>
          <w:b/>
          <w:sz w:val="28"/>
        </w:rPr>
      </w:pPr>
      <w:r>
        <w:rPr>
          <w:b/>
          <w:color w:val="000009"/>
          <w:sz w:val="28"/>
        </w:rPr>
        <w:t xml:space="preserve">In </w:t>
      </w:r>
      <w:r>
        <w:rPr>
          <w:b/>
          <w:color w:val="000009"/>
          <w:sz w:val="28"/>
          <w:u w:val="single" w:color="000009"/>
        </w:rPr>
        <w:t>Byrne</w:t>
      </w:r>
      <w:r>
        <w:rPr>
          <w:b/>
          <w:color w:val="000009"/>
          <w:sz w:val="28"/>
        </w:rPr>
        <w:t xml:space="preserve"> (supra), the facts may be noticed. The complainant was a member of a Golf Club. The defendants were the proprietors and the female defendant was also the Secretary. The rules of the Club, </w:t>
      </w:r>
      <w:r>
        <w:rPr>
          <w:b/>
          <w:i/>
          <w:color w:val="000009"/>
          <w:sz w:val="28"/>
        </w:rPr>
        <w:t>inter alia</w:t>
      </w:r>
      <w:r>
        <w:rPr>
          <w:b/>
          <w:color w:val="000009"/>
          <w:sz w:val="28"/>
        </w:rPr>
        <w:t>, prohibited posting of any notice or placard in the Club</w:t>
      </w:r>
      <w:r>
        <w:rPr>
          <w:b/>
          <w:color w:val="000009"/>
          <w:sz w:val="28"/>
        </w:rPr>
        <w:t xml:space="preserve"> premises without the consent of the Secretary. There were certain automatic gambling machines kept by the defendants for the use of the members of the Club. On a complaint, the machines were removed from the Club premises. Alleging that a defamatory verse</w:t>
      </w:r>
      <w:r>
        <w:rPr>
          <w:b/>
          <w:color w:val="000009"/>
          <w:sz w:val="28"/>
        </w:rPr>
        <w:t xml:space="preserve"> was put up on the wall of the Club, the plaintiff brought an action</w:t>
      </w:r>
      <w:r>
        <w:rPr>
          <w:b/>
          <w:color w:val="000009"/>
          <w:spacing w:val="35"/>
          <w:sz w:val="28"/>
        </w:rPr>
        <w:t xml:space="preserve"> </w:t>
      </w:r>
      <w:r>
        <w:rPr>
          <w:b/>
          <w:color w:val="000009"/>
          <w:sz w:val="28"/>
        </w:rPr>
        <w:t>in</w:t>
      </w:r>
      <w:r>
        <w:rPr>
          <w:b/>
          <w:color w:val="000009"/>
          <w:spacing w:val="33"/>
          <w:sz w:val="28"/>
        </w:rPr>
        <w:t xml:space="preserve"> </w:t>
      </w:r>
      <w:r>
        <w:rPr>
          <w:b/>
          <w:color w:val="000009"/>
          <w:sz w:val="28"/>
        </w:rPr>
        <w:t>libel</w:t>
      </w:r>
      <w:r>
        <w:rPr>
          <w:b/>
          <w:color w:val="000009"/>
          <w:spacing w:val="35"/>
          <w:sz w:val="28"/>
        </w:rPr>
        <w:t xml:space="preserve"> </w:t>
      </w:r>
      <w:r>
        <w:rPr>
          <w:b/>
          <w:color w:val="000009"/>
          <w:sz w:val="28"/>
        </w:rPr>
        <w:t>alleging</w:t>
      </w:r>
      <w:r>
        <w:rPr>
          <w:b/>
          <w:color w:val="000009"/>
          <w:spacing w:val="34"/>
          <w:sz w:val="28"/>
        </w:rPr>
        <w:t xml:space="preserve"> </w:t>
      </w:r>
      <w:r>
        <w:rPr>
          <w:b/>
          <w:color w:val="000009"/>
          <w:sz w:val="28"/>
        </w:rPr>
        <w:t>publication</w:t>
      </w:r>
      <w:r>
        <w:rPr>
          <w:b/>
          <w:color w:val="000009"/>
          <w:spacing w:val="35"/>
          <w:sz w:val="28"/>
        </w:rPr>
        <w:t xml:space="preserve"> </w:t>
      </w:r>
      <w:r>
        <w:rPr>
          <w:b/>
          <w:color w:val="000009"/>
          <w:sz w:val="28"/>
        </w:rPr>
        <w:t>by</w:t>
      </w:r>
      <w:r>
        <w:rPr>
          <w:b/>
          <w:color w:val="000009"/>
          <w:spacing w:val="33"/>
          <w:sz w:val="28"/>
        </w:rPr>
        <w:t xml:space="preserve"> </w:t>
      </w:r>
      <w:r>
        <w:rPr>
          <w:b/>
          <w:color w:val="000009"/>
          <w:sz w:val="28"/>
        </w:rPr>
        <w:t>the</w:t>
      </w:r>
      <w:r>
        <w:rPr>
          <w:b/>
          <w:color w:val="000009"/>
          <w:spacing w:val="36"/>
          <w:sz w:val="28"/>
        </w:rPr>
        <w:t xml:space="preserve"> </w:t>
      </w:r>
      <w:r>
        <w:rPr>
          <w:b/>
          <w:color w:val="000009"/>
          <w:sz w:val="28"/>
        </w:rPr>
        <w:t>defendants</w:t>
      </w:r>
    </w:p>
    <w:p w:rsidR="00325A1B" w:rsidRDefault="00847BF1">
      <w:pPr>
        <w:pStyle w:val="BodyText"/>
        <w:spacing w:before="9" w:line="480" w:lineRule="auto"/>
        <w:ind w:right="158"/>
      </w:pPr>
      <w:r>
        <w:rPr>
          <w:color w:val="000009"/>
        </w:rPr>
        <w:t>of matter defamatory to him. In short, it was his case that the words were meant to convey that it was the plaintiff who reported the matte</w:t>
      </w:r>
      <w:r>
        <w:rPr>
          <w:color w:val="000009"/>
        </w:rPr>
        <w:t xml:space="preserve">r to the Police which undermined his loyalty to the members of the Club. The learned Judge, who heard the civil action for damages, gave  judgement  to  the  plaintiff.  He  came  to </w:t>
      </w:r>
      <w:r>
        <w:rPr>
          <w:color w:val="000009"/>
          <w:spacing w:val="81"/>
        </w:rPr>
        <w:t xml:space="preserve"> </w:t>
      </w:r>
      <w:r>
        <w:rPr>
          <w:color w:val="000009"/>
        </w:rPr>
        <w:t>the</w:t>
      </w:r>
    </w:p>
    <w:p w:rsidR="00325A1B" w:rsidRDefault="00325A1B">
      <w:pPr>
        <w:spacing w:line="480" w:lineRule="auto"/>
        <w:sectPr w:rsidR="00325A1B">
          <w:pgSz w:w="12240" w:h="15840"/>
          <w:pgMar w:top="900" w:right="1280" w:bottom="1540" w:left="940" w:header="0" w:footer="1341" w:gutter="0"/>
          <w:cols w:space="720"/>
        </w:sectPr>
      </w:pPr>
    </w:p>
    <w:p w:rsidR="00325A1B" w:rsidRDefault="00847BF1">
      <w:pPr>
        <w:pStyle w:val="BodyText"/>
        <w:spacing w:before="75" w:line="480" w:lineRule="auto"/>
        <w:ind w:right="157"/>
      </w:pPr>
      <w:r>
        <w:rPr>
          <w:color w:val="000009"/>
        </w:rPr>
        <w:t>conclusion that the matter complained of was defamatory. He further found that since the defendants allowed the notice to remain on the walls of the Club, over which the defendants have complete control, the publication of it was made with their approval a</w:t>
      </w:r>
      <w:r>
        <w:rPr>
          <w:color w:val="000009"/>
        </w:rPr>
        <w:t>nd they had, therefore, published that libel. As regards the question whether there was publication by the defendants, the Court, by a majority, took the view that there was publication. Greer L.J. held as</w:t>
      </w:r>
      <w:r>
        <w:rPr>
          <w:color w:val="000009"/>
          <w:spacing w:val="-43"/>
        </w:rPr>
        <w:t xml:space="preserve"> </w:t>
      </w:r>
      <w:r>
        <w:rPr>
          <w:color w:val="000009"/>
        </w:rPr>
        <w:t>follows:</w:t>
      </w:r>
    </w:p>
    <w:p w:rsidR="00325A1B" w:rsidRDefault="00847BF1">
      <w:pPr>
        <w:pStyle w:val="BodyText"/>
        <w:spacing w:before="72" w:line="254" w:lineRule="auto"/>
        <w:ind w:left="1942" w:right="1013" w:firstLine="360"/>
      </w:pPr>
      <w:r>
        <w:t>“… It was a proprietary club. The differe</w:t>
      </w:r>
      <w:r>
        <w:t xml:space="preserve">nce between a proprietary club and an ordinary club is that in a proprietary club the proprietor or proprietors remain in possession of the club. The two defendants are the lessees of the club and they are the occupiers of the club premises, and the walls </w:t>
      </w:r>
      <w:r>
        <w:t>are their walls, and in my judgment they allowed a defamatory statement to be put up on their walls and to remain on their walls in a position in which it could be read by anybody who came into the club. Undoubtedly it must have been so read not only by pe</w:t>
      </w:r>
      <w:r>
        <w:t>ople who were members of the club but by people who were not members of the club, and who only came in possibly for a drink with a member or to play a game of some sort or</w:t>
      </w:r>
      <w:r>
        <w:rPr>
          <w:spacing w:val="-11"/>
        </w:rPr>
        <w:t xml:space="preserve"> </w:t>
      </w:r>
      <w:r>
        <w:t>another.</w:t>
      </w:r>
    </w:p>
    <w:p w:rsidR="00325A1B" w:rsidRDefault="00325A1B">
      <w:pPr>
        <w:spacing w:line="254" w:lineRule="auto"/>
        <w:sectPr w:rsidR="00325A1B">
          <w:pgSz w:w="12240" w:h="15840"/>
          <w:pgMar w:top="900" w:right="1280" w:bottom="1540" w:left="940" w:header="0" w:footer="1341" w:gutter="0"/>
          <w:cols w:space="720"/>
        </w:sectPr>
      </w:pPr>
    </w:p>
    <w:p w:rsidR="00325A1B" w:rsidRDefault="00847BF1">
      <w:pPr>
        <w:pStyle w:val="BodyText"/>
        <w:spacing w:before="75" w:line="254" w:lineRule="auto"/>
        <w:ind w:left="1942" w:right="1012" w:firstLine="360"/>
      </w:pPr>
      <w:r>
        <w:t>Quite a number of illustrations have been put forward as illu</w:t>
      </w:r>
      <w:r>
        <w:t>strations which give rise to similar questions to the question that arises in this case. In my judgment the nearest case put forward is this: assume that a defamatory poster was hung upon the garden rail of Mr. Smith's house which adjoins the street so tha</w:t>
      </w:r>
      <w:r>
        <w:t>t the defamatory statement can be read by every one who passes the house. Could it not be said that by allowing that poster to remain hanging upon the garden rail of his house the occupier of the house was taking part in the publication of that poster to p</w:t>
      </w:r>
      <w:r>
        <w:t>eople passing his house, when the simplest operation in the world, namely, cutting the rope by which the poster was hung upon the rail and taking the poster away, would have made the poster from that time innocuous? In my judgment the two proprietors of th</w:t>
      </w:r>
      <w:r>
        <w:t xml:space="preserve">is establishment by allowing the defamatory statement, if it be defamatory, to rest upon their wall and not to remove it, with the knowledge that they must have had that by not removing it it would be read by people to whom it would convey such meaning as </w:t>
      </w:r>
      <w:r>
        <w:t>it had, were taking part in the publication of it.</w:t>
      </w:r>
      <w:r>
        <w:rPr>
          <w:spacing w:val="-27"/>
        </w:rPr>
        <w:t xml:space="preserve"> </w:t>
      </w:r>
      <w:r>
        <w:t>…”</w:t>
      </w:r>
    </w:p>
    <w:p w:rsidR="00325A1B" w:rsidRDefault="00325A1B">
      <w:pPr>
        <w:pStyle w:val="BodyText"/>
        <w:ind w:left="0"/>
        <w:jc w:val="left"/>
        <w:rPr>
          <w:sz w:val="32"/>
        </w:rPr>
      </w:pPr>
    </w:p>
    <w:p w:rsidR="00325A1B" w:rsidRDefault="00325A1B">
      <w:pPr>
        <w:pStyle w:val="BodyText"/>
        <w:spacing w:before="7"/>
        <w:ind w:left="0"/>
        <w:jc w:val="left"/>
        <w:rPr>
          <w:sz w:val="35"/>
        </w:rPr>
      </w:pPr>
    </w:p>
    <w:p w:rsidR="00325A1B" w:rsidRDefault="00847BF1">
      <w:pPr>
        <w:pStyle w:val="ListParagraph"/>
        <w:numPr>
          <w:ilvl w:val="0"/>
          <w:numId w:val="9"/>
        </w:numPr>
        <w:tabs>
          <w:tab w:val="left" w:pos="1222"/>
        </w:tabs>
        <w:spacing w:line="470" w:lineRule="auto"/>
        <w:ind w:left="501" w:right="160" w:firstLine="0"/>
        <w:jc w:val="both"/>
        <w:rPr>
          <w:b/>
          <w:sz w:val="28"/>
        </w:rPr>
      </w:pPr>
      <w:r>
        <w:rPr>
          <w:b/>
          <w:color w:val="000009"/>
          <w:sz w:val="28"/>
        </w:rPr>
        <w:t>Slesser L.J. wrote a separate opinion wherein he took the view that complainant had failed to show publication against the male defendant. With regard to the female defendant, it was held as</w:t>
      </w:r>
      <w:r>
        <w:rPr>
          <w:b/>
          <w:color w:val="000009"/>
          <w:spacing w:val="-20"/>
          <w:sz w:val="28"/>
        </w:rPr>
        <w:t xml:space="preserve"> </w:t>
      </w:r>
      <w:r>
        <w:rPr>
          <w:b/>
          <w:color w:val="000009"/>
          <w:sz w:val="28"/>
        </w:rPr>
        <w:t>follows:</w:t>
      </w:r>
    </w:p>
    <w:p w:rsidR="00325A1B" w:rsidRDefault="00325A1B">
      <w:pPr>
        <w:spacing w:line="470" w:lineRule="auto"/>
        <w:jc w:val="both"/>
        <w:rPr>
          <w:sz w:val="28"/>
        </w:rPr>
        <w:sectPr w:rsidR="00325A1B">
          <w:pgSz w:w="12240" w:h="15840"/>
          <w:pgMar w:top="900" w:right="1280" w:bottom="1540" w:left="940" w:header="0" w:footer="1341" w:gutter="0"/>
          <w:cols w:space="720"/>
        </w:sectPr>
      </w:pPr>
    </w:p>
    <w:p w:rsidR="00325A1B" w:rsidRDefault="00847BF1">
      <w:pPr>
        <w:pStyle w:val="BodyText"/>
        <w:spacing w:before="73"/>
        <w:ind w:left="1942" w:right="1011" w:firstLine="720"/>
        <w:rPr>
          <w:rFonts w:ascii="Arial" w:hAnsi="Arial"/>
          <w:b w:val="0"/>
          <w:sz w:val="27"/>
        </w:rPr>
      </w:pPr>
      <w:r>
        <w:t>“… With regard to the female defendant I think it may be said — although it is perhaps extending the evidence of publication rather further than has ever been done in the past in any case which I have been able to discover — that there was s</w:t>
      </w:r>
      <w:r>
        <w:t>ome evidence of publication on the part of the female defendant.</w:t>
      </w:r>
      <w:r>
        <w:rPr>
          <w:spacing w:val="130"/>
        </w:rPr>
        <w:t xml:space="preserve"> </w:t>
      </w:r>
      <w:r>
        <w:rPr>
          <w:rFonts w:ascii="Arial" w:hAnsi="Arial"/>
          <w:b w:val="0"/>
          <w:sz w:val="27"/>
        </w:rPr>
        <w:t>”</w:t>
      </w:r>
    </w:p>
    <w:p w:rsidR="00325A1B" w:rsidRDefault="00325A1B">
      <w:pPr>
        <w:pStyle w:val="BodyText"/>
        <w:ind w:left="0"/>
        <w:jc w:val="left"/>
        <w:rPr>
          <w:rFonts w:ascii="Arial"/>
          <w:b w:val="0"/>
          <w:sz w:val="32"/>
        </w:rPr>
      </w:pPr>
    </w:p>
    <w:p w:rsidR="00325A1B" w:rsidRDefault="00847BF1">
      <w:pPr>
        <w:pStyle w:val="ListParagraph"/>
        <w:numPr>
          <w:ilvl w:val="0"/>
          <w:numId w:val="9"/>
        </w:numPr>
        <w:tabs>
          <w:tab w:val="left" w:pos="1222"/>
        </w:tabs>
        <w:spacing w:before="252"/>
        <w:ind w:left="1222" w:hanging="721"/>
        <w:jc w:val="both"/>
        <w:rPr>
          <w:b/>
          <w:sz w:val="28"/>
        </w:rPr>
      </w:pPr>
      <w:r>
        <w:rPr>
          <w:b/>
          <w:color w:val="000009"/>
          <w:sz w:val="28"/>
        </w:rPr>
        <w:t>Greer L.J., further held as</w:t>
      </w:r>
      <w:r>
        <w:rPr>
          <w:b/>
          <w:color w:val="000009"/>
          <w:spacing w:val="-11"/>
          <w:sz w:val="28"/>
        </w:rPr>
        <w:t xml:space="preserve"> </w:t>
      </w:r>
      <w:r>
        <w:rPr>
          <w:b/>
          <w:color w:val="000009"/>
          <w:sz w:val="28"/>
        </w:rPr>
        <w:t>follows:</w:t>
      </w:r>
    </w:p>
    <w:p w:rsidR="00325A1B" w:rsidRDefault="00325A1B">
      <w:pPr>
        <w:pStyle w:val="BodyText"/>
        <w:ind w:left="0"/>
        <w:jc w:val="left"/>
        <w:rPr>
          <w:sz w:val="34"/>
        </w:rPr>
      </w:pPr>
    </w:p>
    <w:p w:rsidR="00325A1B" w:rsidRDefault="00847BF1">
      <w:pPr>
        <w:pStyle w:val="BodyText"/>
        <w:spacing w:before="275"/>
        <w:ind w:left="1942" w:right="1012" w:firstLine="720"/>
      </w:pPr>
      <w:r>
        <w:t xml:space="preserve">“No notice or placard, written or printed, shall be posted in the club premises without the consent of the secretary,” and her evidence is to this effect, that she knew that this alleged libel had been placed on the wall of the club. Her view was that she </w:t>
      </w:r>
      <w:r>
        <w:t>could see no harm in it. She said: “I read it. It seemed to me somebody was rather annoyed with somebody.” I think having read it, and having dominion over the walls of the club as far as the posting of notices was concerned, it could properly be said that</w:t>
      </w:r>
      <w:r>
        <w:t xml:space="preserve"> there was some evidence that she did promote and associate herself with the continuance of the publication in the circumstances after the date when she knew that the publication had been</w:t>
      </w:r>
      <w:r>
        <w:rPr>
          <w:spacing w:val="-17"/>
        </w:rPr>
        <w:t xml:space="preserve"> </w:t>
      </w:r>
      <w:r>
        <w:t>made.”</w:t>
      </w:r>
    </w:p>
    <w:p w:rsidR="00325A1B" w:rsidRDefault="00325A1B">
      <w:pPr>
        <w:pStyle w:val="BodyText"/>
        <w:ind w:left="0"/>
        <w:jc w:val="left"/>
        <w:rPr>
          <w:sz w:val="32"/>
        </w:rPr>
      </w:pPr>
    </w:p>
    <w:p w:rsidR="00325A1B" w:rsidRDefault="00847BF1">
      <w:pPr>
        <w:pStyle w:val="ListParagraph"/>
        <w:numPr>
          <w:ilvl w:val="0"/>
          <w:numId w:val="9"/>
        </w:numPr>
        <w:tabs>
          <w:tab w:val="left" w:pos="1222"/>
        </w:tabs>
        <w:spacing w:before="257" w:line="465" w:lineRule="auto"/>
        <w:ind w:left="501" w:right="160" w:firstLine="0"/>
        <w:jc w:val="both"/>
        <w:rPr>
          <w:b/>
          <w:sz w:val="28"/>
        </w:rPr>
      </w:pPr>
      <w:r>
        <w:rPr>
          <w:b/>
          <w:color w:val="000009"/>
          <w:sz w:val="28"/>
        </w:rPr>
        <w:t>Greene L.J., took the view that there was evidence of public</w:t>
      </w:r>
      <w:r>
        <w:rPr>
          <w:b/>
          <w:color w:val="000009"/>
          <w:sz w:val="28"/>
        </w:rPr>
        <w:t>ation by both the defendants. It was held as follows:</w:t>
      </w:r>
    </w:p>
    <w:p w:rsidR="00325A1B" w:rsidRDefault="00325A1B">
      <w:pPr>
        <w:spacing w:line="465" w:lineRule="auto"/>
        <w:jc w:val="both"/>
        <w:rPr>
          <w:sz w:val="28"/>
        </w:rPr>
        <w:sectPr w:rsidR="00325A1B">
          <w:pgSz w:w="12240" w:h="15840"/>
          <w:pgMar w:top="1220" w:right="1280" w:bottom="1540" w:left="940" w:header="0" w:footer="1341" w:gutter="0"/>
          <w:cols w:space="720"/>
        </w:sectPr>
      </w:pPr>
    </w:p>
    <w:p w:rsidR="00325A1B" w:rsidRDefault="00325A1B">
      <w:pPr>
        <w:pStyle w:val="BodyText"/>
        <w:spacing w:before="87" w:line="254" w:lineRule="auto"/>
        <w:ind w:left="1942" w:right="1011" w:firstLine="720"/>
      </w:pPr>
      <w:r>
        <w:pict>
          <v:line id="_x0000_s1029" style="position:absolute;left:0;text-align:left;z-index:-253325312;mso-position-horizontal-relative:page" from="144.1pt,202.5pt" to="497.3pt,202.5pt" strokeweight="1pt">
            <w10:wrap anchorx="page"/>
          </v:line>
        </w:pict>
      </w:r>
      <w:r>
        <w:pict>
          <v:line id="_x0000_s1028" style="position:absolute;left:0;text-align:left;z-index:-253324288;mso-position-horizontal-relative:page" from="144.1pt,252.9pt" to="497.3pt,252.9pt" strokeweight="1pt">
            <w10:wrap anchorx="page"/>
          </v:line>
        </w:pict>
      </w:r>
      <w:r w:rsidR="00847BF1">
        <w:t>“Now, on the substantial question of publication, publication, of course, is a question of fact, and it must depend on the circumstances in each case whether or not publication has taken</w:t>
      </w:r>
      <w:r w:rsidR="00847BF1">
        <w:t xml:space="preserve"> place. It is said that as a general proposition where the act of the person alleged to have published a libel has not been any positive act, but has merely been the refraining from doing some act, he cannot be guilty of publication. </w:t>
      </w:r>
      <w:r w:rsidR="00847BF1">
        <w:rPr>
          <w:u w:val="single"/>
        </w:rPr>
        <w:t>I am quite</w:t>
      </w:r>
      <w:r w:rsidR="00847BF1">
        <w:t xml:space="preserve"> unable to a</w:t>
      </w:r>
      <w:r w:rsidR="00847BF1">
        <w:t xml:space="preserve">ccept any such general </w:t>
      </w:r>
      <w:r w:rsidR="00847BF1">
        <w:rPr>
          <w:u w:val="single"/>
        </w:rPr>
        <w:t>proposition. It may very well be that in</w:t>
      </w:r>
      <w:r w:rsidR="00847BF1">
        <w:t xml:space="preserve"> </w:t>
      </w:r>
      <w:r w:rsidR="00847BF1">
        <w:rPr>
          <w:u w:val="single"/>
        </w:rPr>
        <w:t>some circumstances a person, by refraining</w:t>
      </w:r>
      <w:r w:rsidR="00847BF1">
        <w:t xml:space="preserve"> from removing or obliterating the </w:t>
      </w:r>
      <w:r w:rsidR="00847BF1">
        <w:rPr>
          <w:u w:val="single"/>
        </w:rPr>
        <w:t>defamatory matter, is not committing any</w:t>
      </w:r>
      <w:r w:rsidR="00847BF1">
        <w:t xml:space="preserve"> </w:t>
      </w:r>
      <w:r w:rsidR="00847BF1">
        <w:rPr>
          <w:u w:val="single"/>
        </w:rPr>
        <w:t>publication at all. In other circumstances</w:t>
      </w:r>
      <w:r w:rsidR="00847BF1">
        <w:t xml:space="preserve"> </w:t>
      </w:r>
      <w:r w:rsidR="00847BF1">
        <w:rPr>
          <w:u w:val="single"/>
        </w:rPr>
        <w:t>he may be doing so. The test it</w:t>
      </w:r>
      <w:r w:rsidR="00847BF1">
        <w:rPr>
          <w:u w:val="single"/>
        </w:rPr>
        <w:t xml:space="preserve"> appears to</w:t>
      </w:r>
      <w:r w:rsidR="00847BF1">
        <w:t xml:space="preserve"> </w:t>
      </w:r>
      <w:r w:rsidR="00847BF1">
        <w:rPr>
          <w:u w:val="single"/>
        </w:rPr>
        <w:t>me is this: having regard to all the facts</w:t>
      </w:r>
      <w:r w:rsidR="00847BF1">
        <w:t xml:space="preserve"> </w:t>
      </w:r>
      <w:r w:rsidR="00847BF1">
        <w:rPr>
          <w:u w:val="single"/>
        </w:rPr>
        <w:t>of the case is the proper inference that</w:t>
      </w:r>
      <w:r w:rsidR="00847BF1">
        <w:t xml:space="preserve"> </w:t>
      </w:r>
      <w:r w:rsidR="00847BF1">
        <w:rPr>
          <w:u w:val="single"/>
        </w:rPr>
        <w:t>by not removing the defamatory matter the</w:t>
      </w:r>
      <w:r w:rsidR="00847BF1">
        <w:t xml:space="preserve"> </w:t>
      </w:r>
      <w:r w:rsidR="00847BF1">
        <w:rPr>
          <w:u w:val="single"/>
        </w:rPr>
        <w:t>defendant really made himself responsible</w:t>
      </w:r>
      <w:r w:rsidR="00847BF1">
        <w:t xml:space="preserve"> </w:t>
      </w:r>
      <w:r w:rsidR="00847BF1">
        <w:rPr>
          <w:u w:val="single"/>
        </w:rPr>
        <w:t>for its continued presence in the place</w:t>
      </w:r>
      <w:r w:rsidR="00847BF1">
        <w:t xml:space="preserve"> </w:t>
      </w:r>
      <w:r w:rsidR="00847BF1">
        <w:rPr>
          <w:u w:val="single"/>
        </w:rPr>
        <w:t>where it had been</w:t>
      </w:r>
      <w:r w:rsidR="00847BF1">
        <w:rPr>
          <w:spacing w:val="-6"/>
          <w:u w:val="single"/>
        </w:rPr>
        <w:t xml:space="preserve"> </w:t>
      </w:r>
      <w:r w:rsidR="00847BF1">
        <w:rPr>
          <w:u w:val="single"/>
        </w:rPr>
        <w:t>put</w:t>
      </w:r>
      <w:r w:rsidR="00847BF1">
        <w:t>?</w:t>
      </w:r>
    </w:p>
    <w:p w:rsidR="00325A1B" w:rsidRDefault="00325A1B">
      <w:pPr>
        <w:pStyle w:val="BodyText"/>
        <w:ind w:left="0"/>
        <w:jc w:val="left"/>
        <w:rPr>
          <w:sz w:val="32"/>
        </w:rPr>
      </w:pPr>
    </w:p>
    <w:p w:rsidR="00325A1B" w:rsidRDefault="00847BF1">
      <w:pPr>
        <w:pStyle w:val="BodyText"/>
        <w:spacing w:before="268" w:line="254" w:lineRule="auto"/>
        <w:ind w:left="1942" w:right="1012" w:firstLine="720"/>
      </w:pPr>
      <w:r>
        <w:t>I may give as an example of a case which would fall on one side of the line: suppose somebody with a mallet and a chisel carved on the stonework of somebody's house something defamatory, and carved it very deeply so that the removal of it could only be eff</w:t>
      </w:r>
      <w:r>
        <w:t>ected by taking down the stonework and replacing it with new stonework. In a case of that kind it appears to me that it would be very difficult,</w:t>
      </w:r>
      <w:r>
        <w:rPr>
          <w:spacing w:val="95"/>
        </w:rPr>
        <w:t xml:space="preserve"> </w:t>
      </w:r>
      <w:r>
        <w:t>if</w:t>
      </w:r>
      <w:r>
        <w:rPr>
          <w:spacing w:val="95"/>
        </w:rPr>
        <w:t xml:space="preserve"> </w:t>
      </w:r>
      <w:r>
        <w:t>not</w:t>
      </w:r>
      <w:r>
        <w:rPr>
          <w:spacing w:val="96"/>
        </w:rPr>
        <w:t xml:space="preserve"> </w:t>
      </w:r>
      <w:r>
        <w:t>indeed</w:t>
      </w:r>
      <w:r>
        <w:rPr>
          <w:spacing w:val="95"/>
        </w:rPr>
        <w:t xml:space="preserve"> </w:t>
      </w:r>
      <w:r>
        <w:t>impossible,</w:t>
      </w:r>
      <w:r>
        <w:rPr>
          <w:spacing w:val="95"/>
        </w:rPr>
        <w:t xml:space="preserve"> </w:t>
      </w:r>
      <w:r>
        <w:t>to</w:t>
      </w:r>
    </w:p>
    <w:p w:rsidR="00325A1B" w:rsidRDefault="00325A1B">
      <w:pPr>
        <w:spacing w:line="254" w:lineRule="auto"/>
        <w:sectPr w:rsidR="00325A1B">
          <w:pgSz w:w="12240" w:h="15840"/>
          <w:pgMar w:top="1280" w:right="1280" w:bottom="1540" w:left="940" w:header="0" w:footer="1341" w:gutter="0"/>
          <w:cols w:space="720"/>
        </w:sectPr>
      </w:pPr>
    </w:p>
    <w:p w:rsidR="00325A1B" w:rsidRDefault="00847BF1">
      <w:pPr>
        <w:pStyle w:val="BodyText"/>
        <w:spacing w:before="75" w:line="254" w:lineRule="auto"/>
        <w:ind w:left="1942" w:right="1012"/>
      </w:pPr>
      <w:r>
        <w:t>draw the inference that the volition of the owner of the house had a</w:t>
      </w:r>
      <w:r>
        <w:t>nything to do with the continued presence of that inscription on his stonework. The circumstance that to remove it would require very great trouble and expense would be sufficient to answer any such aspersion.</w:t>
      </w:r>
    </w:p>
    <w:p w:rsidR="00325A1B" w:rsidRDefault="00847BF1">
      <w:pPr>
        <w:pStyle w:val="BodyText"/>
        <w:spacing w:before="148" w:line="254" w:lineRule="auto"/>
        <w:ind w:left="1942" w:right="1010" w:firstLine="720"/>
      </w:pPr>
      <w:r>
        <w:t xml:space="preserve">On the other hand you have a case such as the </w:t>
      </w:r>
      <w:r>
        <w:t xml:space="preserve">present where the removal of this particular notice was a perfectly simple and easy thing to do involving no trouble whatsoever. </w:t>
      </w:r>
      <w:r>
        <w:rPr>
          <w:u w:val="single"/>
        </w:rPr>
        <w:t>The defendants, having</w:t>
      </w:r>
      <w:r>
        <w:t xml:space="preserve"> </w:t>
      </w:r>
      <w:r>
        <w:rPr>
          <w:u w:val="single"/>
        </w:rPr>
        <w:t>the power of removing it and the right to</w:t>
      </w:r>
      <w:r>
        <w:t xml:space="preserve"> </w:t>
      </w:r>
      <w:r>
        <w:rPr>
          <w:u w:val="single"/>
        </w:rPr>
        <w:t>remove it, and being able to do it without</w:t>
      </w:r>
      <w:r>
        <w:t xml:space="preserve"> </w:t>
      </w:r>
      <w:r>
        <w:rPr>
          <w:u w:val="single"/>
        </w:rPr>
        <w:t>any difficulty at a</w:t>
      </w:r>
      <w:r>
        <w:rPr>
          <w:u w:val="single"/>
        </w:rPr>
        <w:t>ll, and knowing that</w:t>
      </w:r>
      <w:r>
        <w:t xml:space="preserve"> </w:t>
      </w:r>
      <w:r>
        <w:rPr>
          <w:u w:val="single"/>
        </w:rPr>
        <w:t>members of the club when they came into</w:t>
      </w:r>
      <w:r>
        <w:t xml:space="preserve"> </w:t>
      </w:r>
      <w:r>
        <w:rPr>
          <w:u w:val="single"/>
        </w:rPr>
        <w:t>the room would see it, I think must be</w:t>
      </w:r>
      <w:r>
        <w:t xml:space="preserve"> </w:t>
      </w:r>
      <w:r>
        <w:rPr>
          <w:u w:val="single"/>
        </w:rPr>
        <w:t>taken to have elected deliberately to</w:t>
      </w:r>
      <w:r>
        <w:t xml:space="preserve"> </w:t>
      </w:r>
      <w:r>
        <w:rPr>
          <w:u w:val="single"/>
        </w:rPr>
        <w:t>leave it there</w:t>
      </w:r>
      <w:r>
        <w:t>. The proper inference, therefore, in those circumstances it seems to me is that they were consenting pa</w:t>
      </w:r>
      <w:r>
        <w:t xml:space="preserve">rties to its continued presence on the spot where it had been put up. </w:t>
      </w:r>
      <w:r>
        <w:rPr>
          <w:u w:val="single"/>
        </w:rPr>
        <w:t>That being so it</w:t>
      </w:r>
      <w:r>
        <w:t xml:space="preserve"> </w:t>
      </w:r>
      <w:r>
        <w:rPr>
          <w:u w:val="single"/>
        </w:rPr>
        <w:t>seems to me that they must be taken to</w:t>
      </w:r>
      <w:r>
        <w:t xml:space="preserve"> </w:t>
      </w:r>
      <w:r>
        <w:rPr>
          <w:u w:val="single"/>
        </w:rPr>
        <w:t>have consented to its publication to each</w:t>
      </w:r>
      <w:r>
        <w:t xml:space="preserve"> </w:t>
      </w:r>
      <w:r>
        <w:rPr>
          <w:u w:val="single"/>
        </w:rPr>
        <w:t>member who saw it</w:t>
      </w:r>
      <w:r>
        <w:t>.</w:t>
      </w:r>
      <w:r>
        <w:rPr>
          <w:spacing w:val="-6"/>
        </w:rPr>
        <w:t xml:space="preserve"> </w:t>
      </w:r>
      <w:r>
        <w:t>…”</w:t>
      </w:r>
    </w:p>
    <w:p w:rsidR="00325A1B" w:rsidRDefault="00847BF1">
      <w:pPr>
        <w:pStyle w:val="BodyText"/>
        <w:spacing w:before="146"/>
        <w:ind w:left="5816"/>
        <w:jc w:val="left"/>
      </w:pPr>
      <w:r>
        <w:t>(Emphasis supplied)</w:t>
      </w:r>
    </w:p>
    <w:p w:rsidR="00325A1B" w:rsidRDefault="00325A1B">
      <w:pPr>
        <w:pStyle w:val="BodyText"/>
        <w:ind w:left="0"/>
        <w:jc w:val="left"/>
        <w:rPr>
          <w:sz w:val="32"/>
        </w:rPr>
      </w:pPr>
    </w:p>
    <w:p w:rsidR="00325A1B" w:rsidRDefault="00325A1B">
      <w:pPr>
        <w:pStyle w:val="BodyText"/>
        <w:spacing w:before="9"/>
        <w:ind w:left="0"/>
        <w:jc w:val="left"/>
        <w:rPr>
          <w:sz w:val="37"/>
        </w:rPr>
      </w:pPr>
    </w:p>
    <w:p w:rsidR="00325A1B" w:rsidRDefault="00847BF1">
      <w:pPr>
        <w:pStyle w:val="ListParagraph"/>
        <w:numPr>
          <w:ilvl w:val="0"/>
          <w:numId w:val="9"/>
        </w:numPr>
        <w:tabs>
          <w:tab w:val="left" w:pos="1222"/>
        </w:tabs>
        <w:spacing w:before="1"/>
        <w:ind w:left="1222" w:hanging="721"/>
        <w:jc w:val="both"/>
        <w:rPr>
          <w:b/>
          <w:sz w:val="28"/>
        </w:rPr>
      </w:pPr>
      <w:r>
        <w:rPr>
          <w:b/>
          <w:color w:val="000009"/>
          <w:sz w:val="28"/>
        </w:rPr>
        <w:t>In</w:t>
      </w:r>
      <w:r>
        <w:rPr>
          <w:b/>
          <w:color w:val="000009"/>
          <w:spacing w:val="67"/>
          <w:sz w:val="28"/>
        </w:rPr>
        <w:t xml:space="preserve"> </w:t>
      </w:r>
      <w:r>
        <w:rPr>
          <w:b/>
          <w:color w:val="000009"/>
          <w:sz w:val="28"/>
          <w:u w:val="single" w:color="000009"/>
        </w:rPr>
        <w:t>Godfrey</w:t>
      </w:r>
      <w:r>
        <w:rPr>
          <w:b/>
          <w:color w:val="000009"/>
          <w:spacing w:val="67"/>
          <w:sz w:val="28"/>
        </w:rPr>
        <w:t xml:space="preserve"> </w:t>
      </w:r>
      <w:r>
        <w:rPr>
          <w:b/>
          <w:color w:val="000009"/>
          <w:sz w:val="28"/>
        </w:rPr>
        <w:t>(supra),</w:t>
      </w:r>
      <w:r>
        <w:rPr>
          <w:b/>
          <w:color w:val="000009"/>
          <w:spacing w:val="68"/>
          <w:sz w:val="28"/>
        </w:rPr>
        <w:t xml:space="preserve"> </w:t>
      </w:r>
      <w:r>
        <w:rPr>
          <w:b/>
          <w:color w:val="000009"/>
          <w:sz w:val="28"/>
        </w:rPr>
        <w:t>the</w:t>
      </w:r>
      <w:r>
        <w:rPr>
          <w:b/>
          <w:color w:val="000009"/>
          <w:spacing w:val="67"/>
          <w:sz w:val="28"/>
        </w:rPr>
        <w:t xml:space="preserve"> </w:t>
      </w:r>
      <w:r>
        <w:rPr>
          <w:b/>
          <w:color w:val="000009"/>
          <w:sz w:val="28"/>
        </w:rPr>
        <w:t>case</w:t>
      </w:r>
      <w:r>
        <w:rPr>
          <w:b/>
          <w:color w:val="000009"/>
          <w:spacing w:val="67"/>
          <w:sz w:val="28"/>
        </w:rPr>
        <w:t xml:space="preserve"> </w:t>
      </w:r>
      <w:r>
        <w:rPr>
          <w:b/>
          <w:color w:val="000009"/>
          <w:sz w:val="28"/>
        </w:rPr>
        <w:t>was</w:t>
      </w:r>
      <w:r>
        <w:rPr>
          <w:b/>
          <w:color w:val="000009"/>
          <w:spacing w:val="68"/>
          <w:sz w:val="28"/>
        </w:rPr>
        <w:t xml:space="preserve"> </w:t>
      </w:r>
      <w:r>
        <w:rPr>
          <w:b/>
          <w:color w:val="000009"/>
          <w:sz w:val="28"/>
        </w:rPr>
        <w:t>a</w:t>
      </w:r>
      <w:r>
        <w:rPr>
          <w:b/>
          <w:color w:val="000009"/>
          <w:spacing w:val="67"/>
          <w:sz w:val="28"/>
        </w:rPr>
        <w:t xml:space="preserve"> </w:t>
      </w:r>
      <w:r>
        <w:rPr>
          <w:b/>
          <w:color w:val="000009"/>
          <w:sz w:val="28"/>
        </w:rPr>
        <w:t>civil</w:t>
      </w:r>
      <w:r>
        <w:rPr>
          <w:b/>
          <w:color w:val="000009"/>
          <w:spacing w:val="67"/>
          <w:sz w:val="28"/>
        </w:rPr>
        <w:t xml:space="preserve"> </w:t>
      </w:r>
      <w:r>
        <w:rPr>
          <w:b/>
          <w:color w:val="000009"/>
          <w:sz w:val="28"/>
        </w:rPr>
        <w:t>action.</w:t>
      </w:r>
    </w:p>
    <w:p w:rsidR="00325A1B" w:rsidRDefault="00325A1B">
      <w:pPr>
        <w:pStyle w:val="BodyText"/>
        <w:spacing w:before="10"/>
        <w:ind w:left="0"/>
        <w:jc w:val="left"/>
        <w:rPr>
          <w:sz w:val="27"/>
        </w:rPr>
      </w:pPr>
    </w:p>
    <w:p w:rsidR="00325A1B" w:rsidRDefault="00847BF1">
      <w:pPr>
        <w:pStyle w:val="BodyText"/>
        <w:spacing w:before="1" w:line="480" w:lineRule="auto"/>
        <w:ind w:right="155"/>
      </w:pPr>
      <w:r>
        <w:rPr>
          <w:color w:val="000009"/>
        </w:rPr>
        <w:t>The complainant was a Lecturer in Physics, Mathematics and Computer Science resident in England. The defendant was an internet service provider. On the 13</w:t>
      </w:r>
      <w:r>
        <w:rPr>
          <w:color w:val="000009"/>
          <w:position w:val="10"/>
          <w:sz w:val="16"/>
        </w:rPr>
        <w:t xml:space="preserve">th </w:t>
      </w:r>
      <w:r>
        <w:rPr>
          <w:color w:val="000009"/>
        </w:rPr>
        <w:t>of</w:t>
      </w:r>
    </w:p>
    <w:p w:rsidR="00325A1B" w:rsidRDefault="00325A1B">
      <w:pPr>
        <w:spacing w:line="480" w:lineRule="auto"/>
        <w:sectPr w:rsidR="00325A1B">
          <w:pgSz w:w="12240" w:h="15840"/>
          <w:pgMar w:top="900" w:right="1280" w:bottom="1540" w:left="940" w:header="0" w:footer="1341" w:gutter="0"/>
          <w:cols w:space="720"/>
        </w:sectPr>
      </w:pPr>
    </w:p>
    <w:p w:rsidR="00325A1B" w:rsidRDefault="00847BF1">
      <w:pPr>
        <w:pStyle w:val="BodyText"/>
        <w:spacing w:before="75"/>
      </w:pPr>
      <w:r>
        <w:rPr>
          <w:color w:val="000009"/>
        </w:rPr>
        <w:t>January, 1997, some unknown person made a post in the</w:t>
      </w:r>
    </w:p>
    <w:p w:rsidR="00325A1B" w:rsidRDefault="00325A1B">
      <w:pPr>
        <w:pStyle w:val="BodyText"/>
        <w:spacing w:before="10"/>
        <w:ind w:left="0"/>
        <w:jc w:val="left"/>
        <w:rPr>
          <w:sz w:val="27"/>
        </w:rPr>
      </w:pPr>
    </w:p>
    <w:p w:rsidR="00325A1B" w:rsidRDefault="00847BF1">
      <w:pPr>
        <w:pStyle w:val="ListParagraph"/>
        <w:numPr>
          <w:ilvl w:val="2"/>
          <w:numId w:val="5"/>
        </w:numPr>
        <w:tabs>
          <w:tab w:val="left" w:pos="1720"/>
        </w:tabs>
        <w:spacing w:before="1" w:line="480" w:lineRule="auto"/>
        <w:ind w:right="157"/>
        <w:rPr>
          <w:b/>
          <w:sz w:val="28"/>
        </w:rPr>
      </w:pPr>
      <w:r>
        <w:rPr>
          <w:b/>
          <w:color w:val="000009"/>
          <w:sz w:val="28"/>
        </w:rPr>
        <w:t xml:space="preserve">in news group soc.culture.thai and stores which was carried on by the defendant. For about a fortnight, the posting was available to be read by its customers. According to the complainant, it was defamatory, </w:t>
      </w:r>
      <w:r>
        <w:rPr>
          <w:b/>
          <w:i/>
          <w:color w:val="000009"/>
          <w:sz w:val="28"/>
        </w:rPr>
        <w:t>inter alia</w:t>
      </w:r>
      <w:r>
        <w:rPr>
          <w:b/>
          <w:color w:val="000009"/>
          <w:sz w:val="28"/>
        </w:rPr>
        <w:t>, to him. It purported to emanate from</w:t>
      </w:r>
      <w:r>
        <w:rPr>
          <w:b/>
          <w:color w:val="000009"/>
          <w:sz w:val="28"/>
        </w:rPr>
        <w:t xml:space="preserve"> the complainant though his name was misspelt. Complainant claimed it to be a forgery. He sent a letter to the Managing Director of the defendant-company about the posting being a forgery and disowning responsibility of the same, he requested removal of th</w:t>
      </w:r>
      <w:r>
        <w:rPr>
          <w:b/>
          <w:color w:val="000009"/>
          <w:sz w:val="28"/>
        </w:rPr>
        <w:t>e same from the server. It was not disputed by the defendant that it could have obliterated the post after receiving the request. The court examined the matter thereafter, on the basis of the governing law, viz., Defamation Act, 1996. The following discuss</w:t>
      </w:r>
      <w:r>
        <w:rPr>
          <w:b/>
          <w:color w:val="000009"/>
          <w:sz w:val="28"/>
        </w:rPr>
        <w:t>ion is</w:t>
      </w:r>
      <w:r>
        <w:rPr>
          <w:b/>
          <w:color w:val="000009"/>
          <w:spacing w:val="-15"/>
          <w:sz w:val="28"/>
        </w:rPr>
        <w:t xml:space="preserve"> </w:t>
      </w:r>
      <w:r>
        <w:rPr>
          <w:b/>
          <w:color w:val="000009"/>
          <w:sz w:val="28"/>
        </w:rPr>
        <w:t>relevant:</w:t>
      </w:r>
    </w:p>
    <w:p w:rsidR="00325A1B" w:rsidRDefault="00325A1B">
      <w:pPr>
        <w:pStyle w:val="BodyText"/>
        <w:ind w:left="0"/>
        <w:jc w:val="left"/>
        <w:rPr>
          <w:sz w:val="32"/>
        </w:rPr>
      </w:pPr>
    </w:p>
    <w:p w:rsidR="00325A1B" w:rsidRDefault="00325A1B">
      <w:pPr>
        <w:pStyle w:val="BodyText"/>
        <w:spacing w:before="5"/>
        <w:ind w:left="0"/>
        <w:jc w:val="left"/>
        <w:rPr>
          <w:sz w:val="33"/>
        </w:rPr>
      </w:pPr>
    </w:p>
    <w:p w:rsidR="00325A1B" w:rsidRDefault="00847BF1">
      <w:pPr>
        <w:spacing w:before="1"/>
        <w:ind w:left="1942"/>
        <w:rPr>
          <w:b/>
          <w:i/>
          <w:sz w:val="28"/>
        </w:rPr>
      </w:pPr>
      <w:r>
        <w:rPr>
          <w:b/>
          <w:i/>
          <w:sz w:val="28"/>
        </w:rPr>
        <w:t>“The law</w:t>
      </w:r>
    </w:p>
    <w:p w:rsidR="00325A1B" w:rsidRDefault="00847BF1">
      <w:pPr>
        <w:pStyle w:val="BodyText"/>
        <w:tabs>
          <w:tab w:val="left" w:pos="2783"/>
          <w:tab w:val="left" w:pos="3958"/>
          <w:tab w:val="left" w:pos="5472"/>
          <w:tab w:val="left" w:pos="6143"/>
          <w:tab w:val="left" w:pos="7320"/>
          <w:tab w:val="left" w:pos="7992"/>
        </w:tabs>
        <w:spacing w:before="234" w:line="302" w:lineRule="auto"/>
        <w:ind w:left="1942" w:right="1016" w:firstLine="360"/>
        <w:jc w:val="left"/>
      </w:pPr>
      <w:r>
        <w:t>The governing statute is the Defamation Act</w:t>
      </w:r>
      <w:r>
        <w:tab/>
        <w:t>1996.</w:t>
      </w:r>
      <w:r>
        <w:tab/>
        <w:t>Section</w:t>
      </w:r>
      <w:r>
        <w:tab/>
        <w:t>1,</w:t>
      </w:r>
      <w:r>
        <w:tab/>
        <w:t>which</w:t>
      </w:r>
      <w:r>
        <w:tab/>
        <w:t>is</w:t>
      </w:r>
      <w:r>
        <w:tab/>
      </w:r>
      <w:r>
        <w:rPr>
          <w:spacing w:val="-3"/>
        </w:rPr>
        <w:t>headed</w:t>
      </w:r>
    </w:p>
    <w:p w:rsidR="00325A1B" w:rsidRDefault="00325A1B">
      <w:pPr>
        <w:spacing w:line="302" w:lineRule="auto"/>
        <w:sectPr w:rsidR="00325A1B">
          <w:pgSz w:w="12240" w:h="15840"/>
          <w:pgMar w:top="900" w:right="1280" w:bottom="1540" w:left="940" w:header="0" w:footer="1341" w:gutter="0"/>
          <w:cols w:space="720"/>
        </w:sectPr>
      </w:pPr>
    </w:p>
    <w:p w:rsidR="00325A1B" w:rsidRDefault="00847BF1">
      <w:pPr>
        <w:pStyle w:val="BodyText"/>
        <w:spacing w:before="79" w:line="304" w:lineRule="auto"/>
        <w:ind w:left="1942" w:right="1010"/>
      </w:pPr>
      <w:r>
        <w:t>“Responsibility for publication”, provides:</w:t>
      </w:r>
    </w:p>
    <w:p w:rsidR="00325A1B" w:rsidRDefault="00847BF1">
      <w:pPr>
        <w:pStyle w:val="ListParagraph"/>
        <w:numPr>
          <w:ilvl w:val="3"/>
          <w:numId w:val="5"/>
        </w:numPr>
        <w:tabs>
          <w:tab w:val="left" w:pos="3618"/>
        </w:tabs>
        <w:spacing w:before="126" w:line="288" w:lineRule="auto"/>
        <w:ind w:right="1011" w:firstLine="360"/>
        <w:jc w:val="both"/>
        <w:rPr>
          <w:b/>
          <w:sz w:val="28"/>
        </w:rPr>
      </w:pPr>
      <w:r>
        <w:rPr>
          <w:b/>
          <w:sz w:val="28"/>
        </w:rPr>
        <w:t>In defamation proceedings a person</w:t>
      </w:r>
      <w:r>
        <w:rPr>
          <w:b/>
          <w:spacing w:val="41"/>
          <w:sz w:val="28"/>
        </w:rPr>
        <w:t xml:space="preserve"> </w:t>
      </w:r>
      <w:r>
        <w:rPr>
          <w:b/>
          <w:sz w:val="28"/>
        </w:rPr>
        <w:t>has</w:t>
      </w:r>
      <w:r>
        <w:rPr>
          <w:b/>
          <w:spacing w:val="42"/>
          <w:sz w:val="28"/>
        </w:rPr>
        <w:t xml:space="preserve"> </w:t>
      </w:r>
      <w:r>
        <w:rPr>
          <w:b/>
          <w:sz w:val="28"/>
        </w:rPr>
        <w:t>a</w:t>
      </w:r>
      <w:r>
        <w:rPr>
          <w:b/>
          <w:spacing w:val="41"/>
          <w:sz w:val="28"/>
        </w:rPr>
        <w:t xml:space="preserve"> </w:t>
      </w:r>
      <w:r>
        <w:rPr>
          <w:b/>
          <w:sz w:val="28"/>
        </w:rPr>
        <w:t>defence</w:t>
      </w:r>
      <w:r>
        <w:rPr>
          <w:b/>
          <w:spacing w:val="42"/>
          <w:sz w:val="28"/>
        </w:rPr>
        <w:t xml:space="preserve"> </w:t>
      </w:r>
      <w:r>
        <w:rPr>
          <w:b/>
          <w:sz w:val="28"/>
        </w:rPr>
        <w:t>if</w:t>
      </w:r>
      <w:r>
        <w:rPr>
          <w:b/>
          <w:spacing w:val="42"/>
          <w:sz w:val="28"/>
        </w:rPr>
        <w:t xml:space="preserve"> </w:t>
      </w:r>
      <w:r>
        <w:rPr>
          <w:b/>
          <w:sz w:val="28"/>
        </w:rPr>
        <w:t>he</w:t>
      </w:r>
      <w:r>
        <w:rPr>
          <w:b/>
          <w:spacing w:val="41"/>
          <w:sz w:val="28"/>
        </w:rPr>
        <w:t xml:space="preserve"> </w:t>
      </w:r>
      <w:r>
        <w:rPr>
          <w:b/>
          <w:sz w:val="28"/>
        </w:rPr>
        <w:t>shows</w:t>
      </w:r>
      <w:r>
        <w:rPr>
          <w:b/>
          <w:spacing w:val="42"/>
          <w:sz w:val="28"/>
        </w:rPr>
        <w:t xml:space="preserve"> </w:t>
      </w:r>
      <w:r>
        <w:rPr>
          <w:b/>
          <w:sz w:val="28"/>
        </w:rPr>
        <w:t>that—</w:t>
      </w:r>
    </w:p>
    <w:p w:rsidR="00325A1B" w:rsidRDefault="00847BF1">
      <w:pPr>
        <w:pStyle w:val="BodyText"/>
        <w:spacing w:line="288" w:lineRule="auto"/>
        <w:ind w:left="2302" w:right="1011"/>
      </w:pPr>
      <w:r>
        <w:t>(a) he was not the author, editor or publisher of the statement complained of, (b) he took reasonable care</w:t>
      </w:r>
      <w:r>
        <w:rPr>
          <w:spacing w:val="122"/>
        </w:rPr>
        <w:t xml:space="preserve"> </w:t>
      </w:r>
      <w:r>
        <w:t>in relation to its publication, and (c) he did not know, and had no reason to believe, that what he did caused or contributed to the publication of</w:t>
      </w:r>
      <w:r>
        <w:rPr>
          <w:spacing w:val="125"/>
        </w:rPr>
        <w:t xml:space="preserve"> </w:t>
      </w:r>
      <w:r>
        <w:t>a</w:t>
      </w:r>
      <w:r>
        <w:t xml:space="preserve"> defamatory statement.”</w:t>
      </w:r>
    </w:p>
    <w:p w:rsidR="00325A1B" w:rsidRDefault="00847BF1">
      <w:pPr>
        <w:pStyle w:val="BodyText"/>
        <w:spacing w:before="164" w:line="304" w:lineRule="auto"/>
        <w:ind w:left="1942" w:right="1012" w:firstLine="360"/>
      </w:pPr>
      <w:r>
        <w:rPr>
          <w:u w:val="single"/>
        </w:rPr>
        <w:t>It should be noted that for the defence</w:t>
      </w:r>
      <w:r>
        <w:t xml:space="preserve"> </w:t>
      </w:r>
      <w:r>
        <w:rPr>
          <w:u w:val="single"/>
        </w:rPr>
        <w:t>to succeed (a) and (b) and (c) have to be</w:t>
      </w:r>
      <w:r>
        <w:t xml:space="preserve"> </w:t>
      </w:r>
      <w:r>
        <w:rPr>
          <w:u w:val="single"/>
        </w:rPr>
        <w:t>established by the defendant. Section 1</w:t>
      </w:r>
      <w:r>
        <w:t xml:space="preserve"> </w:t>
      </w:r>
      <w:r>
        <w:rPr>
          <w:u w:val="single"/>
        </w:rPr>
        <w:t>continues</w:t>
      </w:r>
      <w:r>
        <w:t>:</w:t>
      </w:r>
    </w:p>
    <w:p w:rsidR="00325A1B" w:rsidRDefault="00847BF1">
      <w:pPr>
        <w:pStyle w:val="BodyText"/>
        <w:spacing w:before="122" w:line="288" w:lineRule="auto"/>
        <w:ind w:left="2302" w:right="1010" w:firstLine="360"/>
      </w:pPr>
      <w:r>
        <w:t>“(2) For this purpose … ‘publisher’ [has] the following meanings, which are further explained in su</w:t>
      </w:r>
      <w:r>
        <w:t>bsection (3) … ‘publisher’ means a commercial publisher, that is, a person whose business is issuing material to</w:t>
      </w:r>
      <w:r>
        <w:rPr>
          <w:spacing w:val="124"/>
        </w:rPr>
        <w:t xml:space="preserve"> </w:t>
      </w:r>
      <w:r>
        <w:t>the public, or a section of the public, who issues material containing the statement in the course of that business.</w:t>
      </w:r>
    </w:p>
    <w:p w:rsidR="00325A1B" w:rsidRDefault="00847BF1">
      <w:pPr>
        <w:pStyle w:val="BodyText"/>
        <w:spacing w:before="144" w:line="288" w:lineRule="auto"/>
        <w:ind w:left="2302" w:right="1010" w:firstLine="360"/>
      </w:pPr>
      <w:r>
        <w:t>“(3) A person shall not be considered the author, editor or publisher of a statement if he is only involved—(a) in printing, producing, distributing or selling printed material containing</w:t>
      </w:r>
      <w:r>
        <w:rPr>
          <w:spacing w:val="118"/>
        </w:rPr>
        <w:t xml:space="preserve"> </w:t>
      </w:r>
      <w:r>
        <w:t>the</w:t>
      </w:r>
    </w:p>
    <w:p w:rsidR="00325A1B" w:rsidRDefault="00325A1B">
      <w:pPr>
        <w:spacing w:line="288" w:lineRule="auto"/>
        <w:sectPr w:rsidR="00325A1B">
          <w:pgSz w:w="12240" w:h="15840"/>
          <w:pgMar w:top="980" w:right="1280" w:bottom="1540" w:left="940" w:header="0" w:footer="1341" w:gutter="0"/>
          <w:cols w:space="720"/>
        </w:sectPr>
      </w:pPr>
    </w:p>
    <w:p w:rsidR="00325A1B" w:rsidRDefault="00847BF1">
      <w:pPr>
        <w:pStyle w:val="BodyText"/>
        <w:spacing w:before="79" w:line="288" w:lineRule="auto"/>
        <w:ind w:left="2302" w:right="1012"/>
      </w:pPr>
      <w:r>
        <w:t>statement … (c) in processing, making copies of, d</w:t>
      </w:r>
      <w:r>
        <w:t>istributing or selling any electronic medium in or on which the statement is recorded, or in operating or providing any equipment, system or service by means of which the statement is retrieved, copied, distributed or made available in electronic form … (e</w:t>
      </w:r>
      <w:r>
        <w:t>) as the operator of or provider of access to a communications system by means of which the statement is transmitted, or made available, by a person over whom he has no effective control. In a case not within paragraphs (a) to (e) the court may have regard</w:t>
      </w:r>
      <w:r>
        <w:t xml:space="preserve"> to those provisions by way of analogy in deciding whether a person is to be considered the author, editor or publisher of a statement</w:t>
      </w:r>
      <w:r>
        <w:rPr>
          <w:spacing w:val="-11"/>
        </w:rPr>
        <w:t xml:space="preserve"> </w:t>
      </w:r>
      <w:r>
        <w:t>…</w:t>
      </w:r>
    </w:p>
    <w:p w:rsidR="00325A1B" w:rsidRDefault="00847BF1">
      <w:pPr>
        <w:pStyle w:val="BodyText"/>
        <w:spacing w:before="138" w:line="288" w:lineRule="auto"/>
        <w:ind w:left="2302" w:right="1011" w:firstLine="360"/>
      </w:pPr>
      <w:r>
        <w:t>“(5) In determining for the purposes of this section whether a person took reasonable care, or had reason to believe that what he did caused</w:t>
      </w:r>
      <w:r>
        <w:rPr>
          <w:spacing w:val="122"/>
        </w:rPr>
        <w:t xml:space="preserve"> </w:t>
      </w:r>
      <w:r>
        <w:t>or contributed to the publication of</w:t>
      </w:r>
      <w:r>
        <w:rPr>
          <w:spacing w:val="125"/>
        </w:rPr>
        <w:t xml:space="preserve"> </w:t>
      </w:r>
      <w:r>
        <w:t>a defamatory statement, regard shall be had to—(a) the extent of his responsib</w:t>
      </w:r>
      <w:r>
        <w:t>ility for the content of the statement or the decision to publish it, (b) the nature or circumstances of the publication, and (c) the previous conduct or character of the</w:t>
      </w:r>
      <w:r>
        <w:rPr>
          <w:spacing w:val="124"/>
        </w:rPr>
        <w:t xml:space="preserve"> </w:t>
      </w:r>
      <w:r>
        <w:t>author, editor or</w:t>
      </w:r>
      <w:r>
        <w:rPr>
          <w:spacing w:val="-4"/>
        </w:rPr>
        <w:t xml:space="preserve"> </w:t>
      </w:r>
      <w:r>
        <w:t>publisher.”</w:t>
      </w:r>
    </w:p>
    <w:p w:rsidR="00325A1B" w:rsidRDefault="00325A1B">
      <w:pPr>
        <w:spacing w:line="288" w:lineRule="auto"/>
        <w:sectPr w:rsidR="00325A1B">
          <w:pgSz w:w="12240" w:h="15840"/>
          <w:pgMar w:top="960" w:right="1280" w:bottom="1540" w:left="940" w:header="0" w:footer="1341" w:gutter="0"/>
          <w:cols w:space="720"/>
        </w:sectPr>
      </w:pPr>
    </w:p>
    <w:p w:rsidR="00325A1B" w:rsidRDefault="00847BF1">
      <w:pPr>
        <w:pStyle w:val="BodyText"/>
        <w:spacing w:before="79" w:line="302" w:lineRule="auto"/>
        <w:ind w:left="1942" w:right="1012" w:firstLine="360"/>
      </w:pPr>
      <w:r>
        <w:rPr>
          <w:u w:val="single"/>
        </w:rPr>
        <w:t>In my judgment the defendants were</w:t>
      </w:r>
      <w:r>
        <w:t xml:space="preserve"> </w:t>
      </w:r>
      <w:r>
        <w:rPr>
          <w:u w:val="single"/>
        </w:rPr>
        <w:t>clearl</w:t>
      </w:r>
      <w:r>
        <w:rPr>
          <w:u w:val="single"/>
        </w:rPr>
        <w:t>y not the publisher of the posting</w:t>
      </w:r>
      <w:r>
        <w:t xml:space="preserve"> </w:t>
      </w:r>
      <w:r>
        <w:rPr>
          <w:u w:val="single"/>
        </w:rPr>
        <w:t>defamatory of the plaintiff within the</w:t>
      </w:r>
      <w:r>
        <w:t xml:space="preserve"> </w:t>
      </w:r>
      <w:r>
        <w:rPr>
          <w:u w:val="single"/>
        </w:rPr>
        <w:t>meaning of section 1(2) and (3) and</w:t>
      </w:r>
      <w:r>
        <w:t xml:space="preserve"> </w:t>
      </w:r>
      <w:r>
        <w:rPr>
          <w:u w:val="single"/>
        </w:rPr>
        <w:t>incontrovertibly can avail themselves of</w:t>
      </w:r>
      <w:r>
        <w:t xml:space="preserve"> </w:t>
      </w:r>
      <w:r>
        <w:rPr>
          <w:u w:val="single"/>
        </w:rPr>
        <w:t>section 1(1)(a). However the difficulty</w:t>
      </w:r>
      <w:r>
        <w:t xml:space="preserve"> </w:t>
      </w:r>
      <w:r>
        <w:rPr>
          <w:u w:val="single"/>
        </w:rPr>
        <w:t>facing the defendants is section 1(1)(b)</w:t>
      </w:r>
      <w:r>
        <w:t xml:space="preserve"> </w:t>
      </w:r>
      <w:r>
        <w:rPr>
          <w:u w:val="single"/>
        </w:rPr>
        <w:t>and (c).</w:t>
      </w:r>
      <w:r>
        <w:t xml:space="preserve"> After 17 Januar</w:t>
      </w:r>
      <w:r>
        <w:t>y 1997, after receipt of the plaintiff's fax, the defendants knew of the defamatory posting but chose not to remove it from their Usenet news servers. In my judgment this places the defendants in an insuperable difficulty so that they cannot avail themselv</w:t>
      </w:r>
      <w:r>
        <w:t>es of the defence provided by section 1.”</w:t>
      </w:r>
    </w:p>
    <w:p w:rsidR="00325A1B" w:rsidRDefault="00847BF1">
      <w:pPr>
        <w:pStyle w:val="BodyText"/>
        <w:spacing w:before="171"/>
        <w:ind w:left="5816"/>
      </w:pPr>
      <w:r>
        <w:t>(Emphasis supplied)</w:t>
      </w:r>
    </w:p>
    <w:p w:rsidR="00325A1B" w:rsidRDefault="00325A1B">
      <w:pPr>
        <w:pStyle w:val="BodyText"/>
        <w:ind w:left="0"/>
        <w:jc w:val="left"/>
        <w:rPr>
          <w:sz w:val="32"/>
        </w:rPr>
      </w:pPr>
    </w:p>
    <w:p w:rsidR="00325A1B" w:rsidRDefault="00325A1B">
      <w:pPr>
        <w:pStyle w:val="BodyText"/>
        <w:spacing w:before="1"/>
        <w:ind w:left="0"/>
        <w:jc w:val="left"/>
        <w:rPr>
          <w:sz w:val="36"/>
        </w:rPr>
      </w:pPr>
    </w:p>
    <w:p w:rsidR="00325A1B" w:rsidRDefault="00847BF1">
      <w:pPr>
        <w:pStyle w:val="ListParagraph"/>
        <w:numPr>
          <w:ilvl w:val="0"/>
          <w:numId w:val="9"/>
        </w:numPr>
        <w:tabs>
          <w:tab w:val="left" w:pos="1222"/>
        </w:tabs>
        <w:spacing w:line="453" w:lineRule="auto"/>
        <w:ind w:left="501" w:right="155" w:firstLine="0"/>
        <w:rPr>
          <w:b/>
          <w:sz w:val="28"/>
        </w:rPr>
      </w:pPr>
      <w:r>
        <w:rPr>
          <w:b/>
          <w:color w:val="000009"/>
          <w:sz w:val="28"/>
        </w:rPr>
        <w:t xml:space="preserve">The court purported to follow the judgment in </w:t>
      </w:r>
      <w:r>
        <w:rPr>
          <w:b/>
          <w:color w:val="000009"/>
          <w:sz w:val="28"/>
          <w:u w:val="single" w:color="000009"/>
        </w:rPr>
        <w:t>Byrne</w:t>
      </w:r>
      <w:r>
        <w:rPr>
          <w:b/>
          <w:color w:val="000009"/>
          <w:sz w:val="28"/>
        </w:rPr>
        <w:t xml:space="preserve"> (supra) and held as</w:t>
      </w:r>
      <w:r>
        <w:rPr>
          <w:b/>
          <w:color w:val="000009"/>
          <w:spacing w:val="-7"/>
          <w:sz w:val="28"/>
        </w:rPr>
        <w:t xml:space="preserve"> </w:t>
      </w:r>
      <w:r>
        <w:rPr>
          <w:b/>
          <w:color w:val="000009"/>
          <w:sz w:val="28"/>
        </w:rPr>
        <w:t>follows:</w:t>
      </w:r>
    </w:p>
    <w:p w:rsidR="00325A1B" w:rsidRDefault="00325A1B">
      <w:pPr>
        <w:pStyle w:val="BodyText"/>
        <w:ind w:left="0"/>
        <w:jc w:val="left"/>
        <w:rPr>
          <w:sz w:val="32"/>
        </w:rPr>
      </w:pPr>
    </w:p>
    <w:p w:rsidR="00325A1B" w:rsidRDefault="00325A1B">
      <w:pPr>
        <w:pStyle w:val="BodyText"/>
        <w:spacing w:before="1"/>
        <w:ind w:left="0"/>
        <w:jc w:val="left"/>
        <w:rPr>
          <w:sz w:val="29"/>
        </w:rPr>
      </w:pPr>
    </w:p>
    <w:p w:rsidR="00325A1B" w:rsidRDefault="00847BF1">
      <w:pPr>
        <w:pStyle w:val="BodyText"/>
        <w:ind w:left="1942" w:right="1011" w:firstLine="720"/>
      </w:pPr>
      <w:r>
        <w:t>“… The defendants chose to store soc.culture.thai postings within their computers. Such postings could be acc</w:t>
      </w:r>
      <w:r>
        <w:t xml:space="preserve">essed on that newsgroup. </w:t>
      </w:r>
      <w:r>
        <w:rPr>
          <w:u w:val="single"/>
        </w:rPr>
        <w:t>The defendants could</w:t>
      </w:r>
      <w:r>
        <w:t xml:space="preserve"> </w:t>
      </w:r>
      <w:r>
        <w:rPr>
          <w:u w:val="single"/>
        </w:rPr>
        <w:t>obliterate and indeed did so about a</w:t>
      </w:r>
      <w:r>
        <w:t xml:space="preserve"> </w:t>
      </w:r>
      <w:r>
        <w:rPr>
          <w:u w:val="single"/>
        </w:rPr>
        <w:t>fortnight after receipt</w:t>
      </w:r>
      <w:r>
        <w:t>.”</w:t>
      </w:r>
    </w:p>
    <w:p w:rsidR="00325A1B" w:rsidRDefault="00847BF1">
      <w:pPr>
        <w:pStyle w:val="BodyText"/>
        <w:spacing w:line="316" w:lineRule="exact"/>
        <w:ind w:left="5816"/>
      </w:pPr>
      <w:r>
        <w:t>(Emphasis supplied)</w:t>
      </w:r>
    </w:p>
    <w:p w:rsidR="00325A1B" w:rsidRDefault="00325A1B">
      <w:pPr>
        <w:spacing w:line="316" w:lineRule="exact"/>
        <w:sectPr w:rsidR="00325A1B">
          <w:pgSz w:w="12240" w:h="15840"/>
          <w:pgMar w:top="980" w:right="1280" w:bottom="1540" w:left="940" w:header="0" w:footer="1341" w:gutter="0"/>
          <w:cols w:space="720"/>
        </w:sectPr>
      </w:pPr>
    </w:p>
    <w:p w:rsidR="00325A1B" w:rsidRDefault="00847BF1">
      <w:pPr>
        <w:pStyle w:val="ListParagraph"/>
        <w:numPr>
          <w:ilvl w:val="0"/>
          <w:numId w:val="9"/>
        </w:numPr>
        <w:tabs>
          <w:tab w:val="left" w:pos="1222"/>
        </w:tabs>
        <w:spacing w:before="63" w:line="475" w:lineRule="auto"/>
        <w:ind w:left="501" w:right="157" w:firstLine="0"/>
        <w:jc w:val="both"/>
        <w:rPr>
          <w:b/>
          <w:sz w:val="28"/>
        </w:rPr>
      </w:pPr>
      <w:r>
        <w:rPr>
          <w:b/>
          <w:color w:val="000009"/>
          <w:sz w:val="28"/>
        </w:rPr>
        <w:t>The court finally concluded that the plaintiffs summons to strike out parts of the defence as disclosing no sustainable defence which was to the effect that in common law, they were not publishers of the internet posting. The plaintiff’s summons was allowe</w:t>
      </w:r>
      <w:r>
        <w:rPr>
          <w:b/>
          <w:color w:val="000009"/>
          <w:sz w:val="28"/>
        </w:rPr>
        <w:t>d to strike out the</w:t>
      </w:r>
      <w:r>
        <w:rPr>
          <w:b/>
          <w:color w:val="000009"/>
          <w:spacing w:val="-10"/>
          <w:sz w:val="28"/>
        </w:rPr>
        <w:t xml:space="preserve"> </w:t>
      </w:r>
      <w:r>
        <w:rPr>
          <w:b/>
          <w:color w:val="000009"/>
          <w:sz w:val="28"/>
        </w:rPr>
        <w:t>defence.</w:t>
      </w:r>
    </w:p>
    <w:p w:rsidR="00325A1B" w:rsidRDefault="00847BF1">
      <w:pPr>
        <w:pStyle w:val="ListParagraph"/>
        <w:numPr>
          <w:ilvl w:val="0"/>
          <w:numId w:val="9"/>
        </w:numPr>
        <w:tabs>
          <w:tab w:val="left" w:pos="1222"/>
        </w:tabs>
        <w:spacing w:before="11" w:line="477" w:lineRule="auto"/>
        <w:ind w:left="501" w:right="157" w:firstLine="0"/>
        <w:jc w:val="both"/>
        <w:rPr>
          <w:b/>
          <w:sz w:val="28"/>
        </w:rPr>
      </w:pPr>
      <w:r>
        <w:rPr>
          <w:b/>
          <w:color w:val="000009"/>
          <w:sz w:val="28"/>
        </w:rPr>
        <w:t xml:space="preserve">Now, we may turn to </w:t>
      </w:r>
      <w:r>
        <w:rPr>
          <w:b/>
          <w:color w:val="000009"/>
          <w:sz w:val="28"/>
          <w:u w:val="single" w:color="000009"/>
        </w:rPr>
        <w:t>Bunt</w:t>
      </w:r>
      <w:r>
        <w:rPr>
          <w:b/>
          <w:color w:val="000009"/>
          <w:sz w:val="28"/>
        </w:rPr>
        <w:t xml:space="preserve"> (supra) decided on 10.03.2006 by the Queen’s Bench Division of the High Court. Defendants 4 to 6 in the civil proceeding were internet service providers. The service providers applied under Civil Procedure Rules (CPR) 3.4(2) and (CPR) 24 for an order to t</w:t>
      </w:r>
      <w:r>
        <w:rPr>
          <w:b/>
          <w:color w:val="000009"/>
          <w:sz w:val="28"/>
        </w:rPr>
        <w:t>he High Court. The claim of the plaintiff was based on the allegation that the individual defendants published the offending words through the services provided by the internet service providers. In paragraph 7, the Court considered it necessary</w:t>
      </w:r>
      <w:r>
        <w:rPr>
          <w:b/>
          <w:color w:val="000009"/>
          <w:spacing w:val="72"/>
          <w:sz w:val="28"/>
        </w:rPr>
        <w:t xml:space="preserve"> </w:t>
      </w:r>
      <w:r>
        <w:rPr>
          <w:b/>
          <w:color w:val="000009"/>
          <w:sz w:val="28"/>
        </w:rPr>
        <w:t>to</w:t>
      </w:r>
      <w:r>
        <w:rPr>
          <w:b/>
          <w:color w:val="000009"/>
          <w:spacing w:val="73"/>
          <w:sz w:val="28"/>
        </w:rPr>
        <w:t xml:space="preserve"> </w:t>
      </w:r>
      <w:r>
        <w:rPr>
          <w:b/>
          <w:color w:val="000009"/>
          <w:sz w:val="28"/>
        </w:rPr>
        <w:t>conside</w:t>
      </w:r>
      <w:r>
        <w:rPr>
          <w:b/>
          <w:color w:val="000009"/>
          <w:sz w:val="28"/>
        </w:rPr>
        <w:t>r</w:t>
      </w:r>
      <w:r>
        <w:rPr>
          <w:b/>
          <w:color w:val="000009"/>
          <w:spacing w:val="72"/>
          <w:sz w:val="28"/>
        </w:rPr>
        <w:t xml:space="preserve"> </w:t>
      </w:r>
      <w:r>
        <w:rPr>
          <w:b/>
          <w:color w:val="000009"/>
          <w:sz w:val="28"/>
        </w:rPr>
        <w:t>the</w:t>
      </w:r>
      <w:r>
        <w:rPr>
          <w:b/>
          <w:color w:val="000009"/>
          <w:spacing w:val="73"/>
          <w:sz w:val="28"/>
        </w:rPr>
        <w:t xml:space="preserve"> </w:t>
      </w:r>
      <w:r>
        <w:rPr>
          <w:b/>
          <w:color w:val="000009"/>
          <w:sz w:val="28"/>
        </w:rPr>
        <w:t>defence</w:t>
      </w:r>
      <w:r>
        <w:rPr>
          <w:b/>
          <w:color w:val="000009"/>
          <w:spacing w:val="72"/>
          <w:sz w:val="28"/>
        </w:rPr>
        <w:t xml:space="preserve"> </w:t>
      </w:r>
      <w:r>
        <w:rPr>
          <w:b/>
          <w:color w:val="000009"/>
          <w:sz w:val="28"/>
        </w:rPr>
        <w:t>relied</w:t>
      </w:r>
      <w:r>
        <w:rPr>
          <w:b/>
          <w:color w:val="000009"/>
          <w:spacing w:val="73"/>
          <w:sz w:val="28"/>
        </w:rPr>
        <w:t xml:space="preserve"> </w:t>
      </w:r>
      <w:r>
        <w:rPr>
          <w:b/>
          <w:color w:val="000009"/>
          <w:sz w:val="28"/>
        </w:rPr>
        <w:t>upon</w:t>
      </w:r>
      <w:r>
        <w:rPr>
          <w:b/>
          <w:color w:val="000009"/>
          <w:spacing w:val="72"/>
          <w:sz w:val="28"/>
        </w:rPr>
        <w:t xml:space="preserve"> </w:t>
      </w:r>
      <w:r>
        <w:rPr>
          <w:b/>
          <w:color w:val="000009"/>
          <w:sz w:val="28"/>
        </w:rPr>
        <w:t>by</w:t>
      </w:r>
      <w:r>
        <w:rPr>
          <w:b/>
          <w:color w:val="000009"/>
          <w:spacing w:val="73"/>
          <w:sz w:val="28"/>
        </w:rPr>
        <w:t xml:space="preserve"> </w:t>
      </w:r>
      <w:r>
        <w:rPr>
          <w:b/>
          <w:color w:val="000009"/>
          <w:sz w:val="28"/>
        </w:rPr>
        <w:t>the</w:t>
      </w:r>
    </w:p>
    <w:p w:rsidR="00325A1B" w:rsidRDefault="00847BF1">
      <w:pPr>
        <w:pStyle w:val="BodyText"/>
        <w:spacing w:before="18" w:line="480" w:lineRule="auto"/>
        <w:ind w:right="161"/>
      </w:pPr>
      <w:r>
        <w:rPr>
          <w:color w:val="000009"/>
        </w:rPr>
        <w:t>parties which, in fact, was admissible for the purpose of</w:t>
      </w:r>
      <w:r>
        <w:rPr>
          <w:color w:val="000009"/>
          <w:spacing w:val="41"/>
        </w:rPr>
        <w:t xml:space="preserve"> </w:t>
      </w:r>
      <w:r>
        <w:rPr>
          <w:color w:val="000009"/>
        </w:rPr>
        <w:t>CPR</w:t>
      </w:r>
      <w:r>
        <w:rPr>
          <w:color w:val="000009"/>
          <w:spacing w:val="40"/>
        </w:rPr>
        <w:t xml:space="preserve"> </w:t>
      </w:r>
      <w:r>
        <w:rPr>
          <w:color w:val="000009"/>
        </w:rPr>
        <w:t>Part</w:t>
      </w:r>
      <w:r>
        <w:rPr>
          <w:color w:val="000009"/>
          <w:spacing w:val="42"/>
        </w:rPr>
        <w:t xml:space="preserve"> </w:t>
      </w:r>
      <w:r>
        <w:rPr>
          <w:color w:val="000009"/>
        </w:rPr>
        <w:t>24.</w:t>
      </w:r>
      <w:r>
        <w:rPr>
          <w:color w:val="000009"/>
          <w:spacing w:val="39"/>
        </w:rPr>
        <w:t xml:space="preserve"> </w:t>
      </w:r>
      <w:r>
        <w:rPr>
          <w:color w:val="000009"/>
        </w:rPr>
        <w:t>The</w:t>
      </w:r>
      <w:r>
        <w:rPr>
          <w:color w:val="000009"/>
          <w:spacing w:val="42"/>
        </w:rPr>
        <w:t xml:space="preserve"> </w:t>
      </w:r>
      <w:r>
        <w:rPr>
          <w:color w:val="000009"/>
        </w:rPr>
        <w:t>court</w:t>
      </w:r>
      <w:r>
        <w:rPr>
          <w:color w:val="000009"/>
          <w:spacing w:val="40"/>
        </w:rPr>
        <w:t xml:space="preserve"> </w:t>
      </w:r>
      <w:r>
        <w:rPr>
          <w:color w:val="000009"/>
        </w:rPr>
        <w:t>referred</w:t>
      </w:r>
      <w:r>
        <w:rPr>
          <w:color w:val="000009"/>
          <w:spacing w:val="41"/>
        </w:rPr>
        <w:t xml:space="preserve"> </w:t>
      </w:r>
      <w:r>
        <w:rPr>
          <w:color w:val="000009"/>
        </w:rPr>
        <w:t>to</w:t>
      </w:r>
      <w:r>
        <w:rPr>
          <w:color w:val="000009"/>
          <w:spacing w:val="40"/>
        </w:rPr>
        <w:t xml:space="preserve"> </w:t>
      </w:r>
      <w:r>
        <w:rPr>
          <w:color w:val="000009"/>
        </w:rPr>
        <w:t>the</w:t>
      </w:r>
      <w:r>
        <w:rPr>
          <w:color w:val="000009"/>
          <w:spacing w:val="42"/>
        </w:rPr>
        <w:t xml:space="preserve"> </w:t>
      </w:r>
      <w:r>
        <w:rPr>
          <w:color w:val="000009"/>
        </w:rPr>
        <w:t>decision</w:t>
      </w:r>
      <w:r>
        <w:rPr>
          <w:color w:val="000009"/>
          <w:spacing w:val="40"/>
        </w:rPr>
        <w:t xml:space="preserve"> </w:t>
      </w:r>
      <w:r>
        <w:rPr>
          <w:color w:val="000009"/>
        </w:rPr>
        <w:t>in</w:t>
      </w:r>
    </w:p>
    <w:p w:rsidR="00325A1B" w:rsidRDefault="00325A1B">
      <w:pPr>
        <w:spacing w:line="480" w:lineRule="auto"/>
        <w:sectPr w:rsidR="00325A1B">
          <w:pgSz w:w="12240" w:h="15840"/>
          <w:pgMar w:top="900" w:right="1280" w:bottom="1540" w:left="940" w:header="0" w:footer="1341" w:gutter="0"/>
          <w:cols w:space="720"/>
        </w:sectPr>
      </w:pPr>
    </w:p>
    <w:p w:rsidR="00325A1B" w:rsidRDefault="00847BF1">
      <w:pPr>
        <w:pStyle w:val="BodyText"/>
        <w:spacing w:before="75" w:line="480" w:lineRule="auto"/>
        <w:ind w:right="159"/>
        <w:jc w:val="left"/>
      </w:pPr>
      <w:r>
        <w:rPr>
          <w:color w:val="000009"/>
          <w:u w:val="single" w:color="000009"/>
        </w:rPr>
        <w:t>Godfrey</w:t>
      </w:r>
      <w:r>
        <w:rPr>
          <w:color w:val="000009"/>
        </w:rPr>
        <w:t xml:space="preserve"> (supra). The court also held, </w:t>
      </w:r>
      <w:r>
        <w:rPr>
          <w:i/>
          <w:color w:val="000009"/>
        </w:rPr>
        <w:t>inter alia</w:t>
      </w:r>
      <w:r>
        <w:rPr>
          <w:color w:val="000009"/>
        </w:rPr>
        <w:t>, as follows:</w:t>
      </w:r>
    </w:p>
    <w:p w:rsidR="00325A1B" w:rsidRDefault="00325A1B">
      <w:pPr>
        <w:pStyle w:val="BodyText"/>
        <w:spacing w:before="5"/>
        <w:ind w:left="0"/>
        <w:jc w:val="left"/>
        <w:rPr>
          <w:sz w:val="34"/>
        </w:rPr>
      </w:pPr>
    </w:p>
    <w:p w:rsidR="00325A1B" w:rsidRDefault="00847BF1">
      <w:pPr>
        <w:pStyle w:val="BodyText"/>
        <w:spacing w:before="1" w:line="254" w:lineRule="auto"/>
        <w:ind w:left="1942" w:right="1009" w:firstLine="360"/>
      </w:pPr>
      <w:r>
        <w:t>“15. Publication is a question of fac</w:t>
      </w:r>
      <w:r>
        <w:t xml:space="preserve">t, and it must depend on the circumstances of each case whether or not publication has taken place: see e g </w:t>
      </w:r>
      <w:r>
        <w:rPr>
          <w:i/>
        </w:rPr>
        <w:t>Byrne v Deane</w:t>
      </w:r>
      <w:r>
        <w:rPr>
          <w:i/>
          <w:spacing w:val="150"/>
        </w:rPr>
        <w:t xml:space="preserve"> </w:t>
      </w:r>
      <w:r>
        <w:t>[1937]</w:t>
      </w:r>
    </w:p>
    <w:p w:rsidR="00325A1B" w:rsidRDefault="00847BF1">
      <w:pPr>
        <w:spacing w:line="254" w:lineRule="auto"/>
        <w:ind w:left="1942" w:right="1012"/>
        <w:jc w:val="both"/>
        <w:rPr>
          <w:b/>
          <w:sz w:val="28"/>
        </w:rPr>
      </w:pPr>
      <w:r>
        <w:rPr>
          <w:b/>
          <w:sz w:val="28"/>
        </w:rPr>
        <w:t xml:space="preserve">1 KB 818, 837–838, per Greene LJ. The analogies that were held to be inappropriate in </w:t>
      </w:r>
      <w:r>
        <w:rPr>
          <w:b/>
          <w:i/>
          <w:sz w:val="28"/>
        </w:rPr>
        <w:t xml:space="preserve">Godfrey v Demon Internet Ltd </w:t>
      </w:r>
      <w:r>
        <w:rPr>
          <w:b/>
          <w:sz w:val="28"/>
        </w:rPr>
        <w:t xml:space="preserve">might yet be upheld where the facts do not disclose onward transmission with knowledge of the defamatory content. As Dr Collins observes in </w:t>
      </w:r>
      <w:r>
        <w:rPr>
          <w:b/>
          <w:i/>
          <w:sz w:val="28"/>
        </w:rPr>
        <w:t>The Law of Defamation and the Internet</w:t>
      </w:r>
      <w:r>
        <w:rPr>
          <w:b/>
          <w:sz w:val="28"/>
        </w:rPr>
        <w:t>, para 15.43:</w:t>
      </w:r>
    </w:p>
    <w:p w:rsidR="00325A1B" w:rsidRDefault="00847BF1">
      <w:pPr>
        <w:pStyle w:val="BodyText"/>
        <w:spacing w:before="147" w:line="254" w:lineRule="auto"/>
        <w:ind w:left="2662" w:right="1436" w:firstLine="360"/>
      </w:pPr>
      <w:r>
        <w:t>“Mere conduit intermediaries who carry particular Internet commu</w:t>
      </w:r>
      <w:r>
        <w:t>nications from one computer to another … are analogous to postal services and telephone carriers in the sense that they facilitate communications, without playing any part in the creation or preparation of their content, and almost always without actual kn</w:t>
      </w:r>
      <w:r>
        <w:t>owledge of the content.”</w:t>
      </w:r>
    </w:p>
    <w:p w:rsidR="00325A1B" w:rsidRDefault="00847BF1">
      <w:pPr>
        <w:pStyle w:val="BodyText"/>
        <w:spacing w:before="148"/>
        <w:ind w:left="1942" w:right="1012" w:firstLine="720"/>
      </w:pPr>
      <w:r>
        <w:t xml:space="preserve">Such an approach would tend to suggest that at common law such intermediaries should not be regarded as responsible for publication. Indeed, that is  consistent   with   the   approach   in </w:t>
      </w:r>
      <w:r>
        <w:rPr>
          <w:i/>
        </w:rPr>
        <w:t xml:space="preserve">Lunney </w:t>
      </w:r>
      <w:r>
        <w:t>where the New York Court of Appeals drew an analogy between an ISP and a telephone company “which one neither wants nor expects to superintend</w:t>
      </w:r>
      <w:r>
        <w:rPr>
          <w:spacing w:val="145"/>
        </w:rPr>
        <w:t xml:space="preserve"> </w:t>
      </w:r>
      <w:r>
        <w:t>the</w:t>
      </w:r>
    </w:p>
    <w:p w:rsidR="00325A1B" w:rsidRDefault="00325A1B">
      <w:pPr>
        <w:sectPr w:rsidR="00325A1B">
          <w:pgSz w:w="12240" w:h="15840"/>
          <w:pgMar w:top="900" w:right="1280" w:bottom="1540" w:left="940" w:header="0" w:footer="1341" w:gutter="0"/>
          <w:cols w:space="720"/>
        </w:sectPr>
      </w:pPr>
    </w:p>
    <w:p w:rsidR="00325A1B" w:rsidRDefault="00847BF1">
      <w:pPr>
        <w:pStyle w:val="BodyText"/>
        <w:tabs>
          <w:tab w:val="left" w:pos="4129"/>
          <w:tab w:val="left" w:pos="5474"/>
          <w:tab w:val="left" w:pos="6990"/>
        </w:tabs>
        <w:spacing w:before="75"/>
        <w:ind w:left="1942" w:right="1011"/>
        <w:jc w:val="left"/>
      </w:pPr>
      <w:r>
        <w:t>content</w:t>
      </w:r>
      <w:r>
        <w:tab/>
        <w:t>of</w:t>
      </w:r>
      <w:r>
        <w:tab/>
        <w:t>his</w:t>
      </w:r>
      <w:r>
        <w:tab/>
      </w:r>
      <w:r>
        <w:rPr>
          <w:spacing w:val="-1"/>
        </w:rPr>
        <w:t xml:space="preserve">subscriber's </w:t>
      </w:r>
      <w:r>
        <w:t>conversations”.</w:t>
      </w:r>
    </w:p>
    <w:p w:rsidR="00325A1B" w:rsidRDefault="00847BF1">
      <w:pPr>
        <w:pStyle w:val="BodyText"/>
        <w:tabs>
          <w:tab w:val="left" w:pos="5223"/>
          <w:tab w:val="right" w:pos="8607"/>
        </w:tabs>
        <w:spacing w:before="317"/>
        <w:ind w:left="2343"/>
        <w:jc w:val="left"/>
      </w:pPr>
      <w:r>
        <w:t>xxx</w:t>
      </w:r>
      <w:r>
        <w:tab/>
        <w:t>xxx</w:t>
      </w:r>
      <w:r>
        <w:tab/>
        <w:t>xxx</w:t>
      </w:r>
    </w:p>
    <w:p w:rsidR="00325A1B" w:rsidRDefault="00847BF1">
      <w:pPr>
        <w:pStyle w:val="ListParagraph"/>
        <w:numPr>
          <w:ilvl w:val="0"/>
          <w:numId w:val="4"/>
        </w:numPr>
        <w:tabs>
          <w:tab w:val="left" w:pos="2974"/>
        </w:tabs>
        <w:spacing w:before="391" w:line="254" w:lineRule="auto"/>
        <w:ind w:right="1010" w:firstLine="360"/>
        <w:jc w:val="both"/>
        <w:rPr>
          <w:b/>
          <w:sz w:val="28"/>
        </w:rPr>
      </w:pPr>
      <w:r>
        <w:rPr>
          <w:b/>
          <w:sz w:val="28"/>
          <w:u w:val="single"/>
        </w:rPr>
        <w:t>I have little doubt, however, that to i</w:t>
      </w:r>
      <w:r>
        <w:rPr>
          <w:b/>
          <w:sz w:val="28"/>
          <w:u w:val="single"/>
        </w:rPr>
        <w:t xml:space="preserve">mpose legal responsibility upon anyone under the common law for the publication of words it is essential to demonstrate a degree of awareness or at least an assumption of general responsibility, such as has long been recognised in the context of editorial </w:t>
      </w:r>
      <w:r>
        <w:rPr>
          <w:b/>
          <w:sz w:val="28"/>
          <w:u w:val="single"/>
        </w:rPr>
        <w:t>responsibility.</w:t>
      </w:r>
      <w:r>
        <w:rPr>
          <w:b/>
          <w:sz w:val="28"/>
        </w:rPr>
        <w:t xml:space="preserve"> As Lord Morris  commented  in </w:t>
      </w:r>
      <w:r>
        <w:rPr>
          <w:b/>
          <w:i/>
          <w:sz w:val="28"/>
        </w:rPr>
        <w:t xml:space="preserve">McLeod  v  St   Aubyn </w:t>
      </w:r>
      <w:r>
        <w:rPr>
          <w:b/>
          <w:sz w:val="28"/>
        </w:rPr>
        <w:t>[1899] AC 549, 562: “A printer and publisher intends to publish, and so intending cannot plead as a justification that he did not know the contents. The appellant in this case never intend</w:t>
      </w:r>
      <w:r>
        <w:rPr>
          <w:b/>
          <w:sz w:val="28"/>
        </w:rPr>
        <w:t>ed to publish.” In that case the relevant publication consisted in handing over an unread copy of a newspaper for return the following day. It was held that there was no sufficient degree of awareness or intention to impose legal responsibility for that</w:t>
      </w:r>
      <w:r>
        <w:rPr>
          <w:b/>
          <w:spacing w:val="-4"/>
          <w:sz w:val="28"/>
        </w:rPr>
        <w:t xml:space="preserve"> </w:t>
      </w:r>
      <w:r>
        <w:rPr>
          <w:b/>
          <w:sz w:val="28"/>
        </w:rPr>
        <w:t>“p</w:t>
      </w:r>
      <w:r>
        <w:rPr>
          <w:b/>
          <w:sz w:val="28"/>
        </w:rPr>
        <w:t>ublication”.</w:t>
      </w:r>
    </w:p>
    <w:p w:rsidR="00325A1B" w:rsidRDefault="00847BF1">
      <w:pPr>
        <w:pStyle w:val="ListParagraph"/>
        <w:numPr>
          <w:ilvl w:val="0"/>
          <w:numId w:val="4"/>
        </w:numPr>
        <w:tabs>
          <w:tab w:val="left" w:pos="3334"/>
        </w:tabs>
        <w:spacing w:before="145" w:line="254" w:lineRule="auto"/>
        <w:ind w:right="1011" w:firstLine="720"/>
        <w:jc w:val="both"/>
        <w:rPr>
          <w:b/>
          <w:sz w:val="28"/>
        </w:rPr>
      </w:pPr>
      <w:r>
        <w:rPr>
          <w:b/>
          <w:sz w:val="28"/>
        </w:rPr>
        <w:t>Of course, to be liable for a defamatory publication it is not always necessary to be aware of the defamatory content, still less of its legal significance. Editors and publishers are often fixed with responsibility notwithstanding such lack o</w:t>
      </w:r>
      <w:r>
        <w:rPr>
          <w:b/>
          <w:sz w:val="28"/>
        </w:rPr>
        <w:t>f knowledge. On the other hand, for a person to be held responsible there must be knowing involvement in the process of publication of</w:t>
      </w:r>
      <w:r>
        <w:rPr>
          <w:b/>
          <w:spacing w:val="146"/>
          <w:sz w:val="28"/>
        </w:rPr>
        <w:t xml:space="preserve"> </w:t>
      </w:r>
      <w:r>
        <w:rPr>
          <w:b/>
          <w:i/>
          <w:sz w:val="28"/>
        </w:rPr>
        <w:t xml:space="preserve">the relevant words </w:t>
      </w:r>
      <w:r>
        <w:rPr>
          <w:b/>
          <w:sz w:val="28"/>
        </w:rPr>
        <w:t>. It is not enough</w:t>
      </w:r>
    </w:p>
    <w:p w:rsidR="00325A1B" w:rsidRDefault="00325A1B">
      <w:pPr>
        <w:spacing w:line="254" w:lineRule="auto"/>
        <w:jc w:val="both"/>
        <w:rPr>
          <w:sz w:val="28"/>
        </w:rPr>
        <w:sectPr w:rsidR="00325A1B">
          <w:pgSz w:w="12240" w:h="15840"/>
          <w:pgMar w:top="900" w:right="1280" w:bottom="1540" w:left="940" w:header="0" w:footer="1341" w:gutter="0"/>
          <w:cols w:space="720"/>
        </w:sectPr>
      </w:pPr>
    </w:p>
    <w:p w:rsidR="00325A1B" w:rsidRDefault="00847BF1">
      <w:pPr>
        <w:pStyle w:val="BodyText"/>
        <w:spacing w:before="75" w:line="254" w:lineRule="auto"/>
        <w:ind w:left="1942" w:right="1013"/>
      </w:pPr>
      <w:r>
        <w:t>that a person merely plays a passive instrumental role in the process</w:t>
      </w:r>
      <w:r>
        <w:t xml:space="preserve">. (See also  in   this   context </w:t>
      </w:r>
      <w:r>
        <w:rPr>
          <w:i/>
        </w:rPr>
        <w:t xml:space="preserve">Emmens   v Pottle </w:t>
      </w:r>
      <w:r>
        <w:t>(1885) 16 QBD 354, 357, per Lord Esher</w:t>
      </w:r>
      <w:r>
        <w:rPr>
          <w:spacing w:val="-2"/>
        </w:rPr>
        <w:t xml:space="preserve"> </w:t>
      </w:r>
      <w:r>
        <w:t>MR.)</w:t>
      </w:r>
    </w:p>
    <w:p w:rsidR="00325A1B" w:rsidRDefault="00847BF1">
      <w:pPr>
        <w:pStyle w:val="BodyText"/>
        <w:tabs>
          <w:tab w:val="left" w:pos="5223"/>
          <w:tab w:val="left" w:pos="8103"/>
        </w:tabs>
        <w:spacing w:before="635"/>
        <w:ind w:left="2343"/>
        <w:jc w:val="left"/>
      </w:pPr>
      <w:r>
        <w:t>xxx</w:t>
      </w:r>
      <w:r>
        <w:tab/>
        <w:t>xxx</w:t>
      </w:r>
      <w:r>
        <w:tab/>
        <w:t>xxx</w:t>
      </w:r>
    </w:p>
    <w:p w:rsidR="00325A1B" w:rsidRDefault="00847BF1">
      <w:pPr>
        <w:pStyle w:val="ListParagraph"/>
        <w:numPr>
          <w:ilvl w:val="0"/>
          <w:numId w:val="3"/>
        </w:numPr>
        <w:tabs>
          <w:tab w:val="left" w:pos="3334"/>
        </w:tabs>
        <w:spacing w:before="392" w:line="254" w:lineRule="auto"/>
        <w:ind w:right="1011" w:firstLine="720"/>
        <w:jc w:val="both"/>
        <w:rPr>
          <w:b/>
          <w:sz w:val="28"/>
        </w:rPr>
      </w:pPr>
      <w:r>
        <w:rPr>
          <w:b/>
          <w:sz w:val="28"/>
        </w:rPr>
        <w:t xml:space="preserve">In so far as the claimant seeks support   in </w:t>
      </w:r>
      <w:r>
        <w:rPr>
          <w:b/>
          <w:i/>
          <w:sz w:val="28"/>
        </w:rPr>
        <w:t xml:space="preserve">Godfrey   Demon   Internet Ltd </w:t>
      </w:r>
      <w:r>
        <w:rPr>
          <w:b/>
          <w:sz w:val="28"/>
        </w:rPr>
        <w:t>[2001] QB 201, there are plainly significant distinctions. Morland J deprived the ISP in that case from protection under section 1 of the 1996 Act because it had continued publication of the same defamatory statements after Mr Godfrey's letter had been rec</w:t>
      </w:r>
      <w:r>
        <w:rPr>
          <w:b/>
          <w:sz w:val="28"/>
        </w:rPr>
        <w:t>eived, asking for them to be removed from the Usenet news server. Here, by contrast, the claimant is relying upon separate postings. In these there is no reference to batteries, but rather to suggestions of fraud and “kiddie porn”. There are no pleaded fac</w:t>
      </w:r>
      <w:r>
        <w:rPr>
          <w:b/>
          <w:sz w:val="28"/>
        </w:rPr>
        <w:t xml:space="preserve">ts to suggest any knowing participation by AOL in the publication  of </w:t>
      </w:r>
      <w:r>
        <w:rPr>
          <w:b/>
          <w:i/>
          <w:sz w:val="28"/>
        </w:rPr>
        <w:t>these</w:t>
      </w:r>
      <w:r>
        <w:rPr>
          <w:b/>
          <w:i/>
          <w:spacing w:val="-3"/>
          <w:sz w:val="28"/>
        </w:rPr>
        <w:t xml:space="preserve"> </w:t>
      </w:r>
      <w:r>
        <w:rPr>
          <w:b/>
          <w:sz w:val="28"/>
        </w:rPr>
        <w:t>words.</w:t>
      </w:r>
    </w:p>
    <w:p w:rsidR="00325A1B" w:rsidRDefault="00847BF1">
      <w:pPr>
        <w:pStyle w:val="ListParagraph"/>
        <w:numPr>
          <w:ilvl w:val="0"/>
          <w:numId w:val="3"/>
        </w:numPr>
        <w:tabs>
          <w:tab w:val="left" w:pos="3334"/>
        </w:tabs>
        <w:spacing w:before="146" w:line="254" w:lineRule="auto"/>
        <w:ind w:right="1010" w:firstLine="720"/>
        <w:jc w:val="both"/>
        <w:rPr>
          <w:b/>
          <w:sz w:val="28"/>
        </w:rPr>
      </w:pPr>
      <w:r>
        <w:rPr>
          <w:b/>
          <w:sz w:val="28"/>
        </w:rPr>
        <w:t>Ms Phillips accordingly submits that an ISP should not become liable as a publisher (especially for postings on a site which it does not host) simply because it has been pre</w:t>
      </w:r>
      <w:r>
        <w:rPr>
          <w:b/>
          <w:sz w:val="28"/>
        </w:rPr>
        <w:t>viously told of wholly unrelated allegedly defamatory statements, not necessarily even by the same author. That is a powerful argument which is relevant, as I have said, both to the</w:t>
      </w:r>
      <w:r>
        <w:rPr>
          <w:b/>
          <w:spacing w:val="95"/>
          <w:sz w:val="28"/>
        </w:rPr>
        <w:t xml:space="preserve"> </w:t>
      </w:r>
      <w:r>
        <w:rPr>
          <w:b/>
          <w:sz w:val="28"/>
        </w:rPr>
        <w:t>fundamental</w:t>
      </w:r>
      <w:r>
        <w:rPr>
          <w:b/>
          <w:spacing w:val="95"/>
          <w:sz w:val="28"/>
        </w:rPr>
        <w:t xml:space="preserve"> </w:t>
      </w:r>
      <w:r>
        <w:rPr>
          <w:b/>
          <w:sz w:val="28"/>
        </w:rPr>
        <w:t>issue</w:t>
      </w:r>
      <w:r>
        <w:rPr>
          <w:b/>
          <w:spacing w:val="96"/>
          <w:sz w:val="28"/>
        </w:rPr>
        <w:t xml:space="preserve"> </w:t>
      </w:r>
      <w:r>
        <w:rPr>
          <w:b/>
          <w:sz w:val="28"/>
        </w:rPr>
        <w:t>of</w:t>
      </w:r>
      <w:r>
        <w:rPr>
          <w:b/>
          <w:spacing w:val="95"/>
          <w:sz w:val="28"/>
        </w:rPr>
        <w:t xml:space="preserve"> </w:t>
      </w:r>
      <w:r>
        <w:rPr>
          <w:b/>
          <w:sz w:val="28"/>
        </w:rPr>
        <w:t>publication</w:t>
      </w:r>
      <w:r>
        <w:rPr>
          <w:b/>
          <w:spacing w:val="95"/>
          <w:sz w:val="28"/>
        </w:rPr>
        <w:t xml:space="preserve"> </w:t>
      </w:r>
      <w:r>
        <w:rPr>
          <w:b/>
          <w:sz w:val="28"/>
        </w:rPr>
        <w:t>at</w:t>
      </w:r>
    </w:p>
    <w:p w:rsidR="00325A1B" w:rsidRDefault="00325A1B">
      <w:pPr>
        <w:spacing w:line="254" w:lineRule="auto"/>
        <w:jc w:val="both"/>
        <w:rPr>
          <w:sz w:val="28"/>
        </w:rPr>
        <w:sectPr w:rsidR="00325A1B">
          <w:pgSz w:w="12240" w:h="15840"/>
          <w:pgMar w:top="900" w:right="1280" w:bottom="1540" w:left="940" w:header="0" w:footer="1341" w:gutter="0"/>
          <w:cols w:space="720"/>
        </w:sectPr>
      </w:pPr>
    </w:p>
    <w:p w:rsidR="00325A1B" w:rsidRDefault="00847BF1">
      <w:pPr>
        <w:pStyle w:val="BodyText"/>
        <w:spacing w:before="75" w:line="254" w:lineRule="auto"/>
        <w:ind w:left="1942" w:right="1000"/>
        <w:jc w:val="left"/>
      </w:pPr>
      <w:r>
        <w:t>common law and to statut</w:t>
      </w:r>
      <w:r>
        <w:t>ory defences which I shall have to consider later.</w:t>
      </w:r>
    </w:p>
    <w:p w:rsidR="00325A1B" w:rsidRDefault="00847BF1">
      <w:pPr>
        <w:pStyle w:val="BodyText"/>
        <w:tabs>
          <w:tab w:val="left" w:pos="5223"/>
          <w:tab w:val="left" w:pos="8103"/>
        </w:tabs>
        <w:spacing w:before="467"/>
        <w:ind w:left="2343"/>
        <w:jc w:val="left"/>
      </w:pPr>
      <w:r>
        <w:t>xxx</w:t>
      </w:r>
      <w:r>
        <w:tab/>
        <w:t>xxx</w:t>
      </w:r>
      <w:r>
        <w:tab/>
        <w:t>xxx</w:t>
      </w:r>
    </w:p>
    <w:p w:rsidR="00325A1B" w:rsidRDefault="00847BF1">
      <w:pPr>
        <w:pStyle w:val="BodyText"/>
        <w:spacing w:before="633"/>
        <w:ind w:left="1942" w:right="1011" w:firstLine="720"/>
      </w:pPr>
      <w:r>
        <w:t>36. In all the circumstances I am quite prepared to hold that there is no realistic prospect of the claimant being able to establish that any of the corporate defendants, in any meaningful sens</w:t>
      </w:r>
      <w:r>
        <w:t>e, knowingly participated in the relevant publications. His own pleaded case is defective in this respect in any event. More generally, I am also prepared to hold as a matter of law that an ISP which performs no more than a passive role in facilitating pos</w:t>
      </w:r>
      <w:r>
        <w:t>tings on the Internet cannot be deemed to be a publisher at common law. I would not accept the claimant's proposition that this issue “can only be settled by a trial”, since it is a question of law which can be determined without resolving contested issues</w:t>
      </w:r>
      <w:r>
        <w:t xml:space="preserve"> of</w:t>
      </w:r>
      <w:r>
        <w:rPr>
          <w:spacing w:val="-3"/>
        </w:rPr>
        <w:t xml:space="preserve"> </w:t>
      </w:r>
      <w:r>
        <w:t>fact.”</w:t>
      </w:r>
    </w:p>
    <w:p w:rsidR="00325A1B" w:rsidRDefault="00847BF1">
      <w:pPr>
        <w:pStyle w:val="BodyText"/>
        <w:spacing w:line="315" w:lineRule="exact"/>
        <w:ind w:left="5816"/>
        <w:jc w:val="left"/>
      </w:pPr>
      <w:r>
        <w:t>(Emphasis supplied)</w:t>
      </w:r>
    </w:p>
    <w:p w:rsidR="00325A1B" w:rsidRDefault="00847BF1">
      <w:pPr>
        <w:pStyle w:val="ListParagraph"/>
        <w:numPr>
          <w:ilvl w:val="0"/>
          <w:numId w:val="9"/>
        </w:numPr>
        <w:tabs>
          <w:tab w:val="left" w:pos="1222"/>
        </w:tabs>
        <w:spacing w:before="621" w:line="472" w:lineRule="auto"/>
        <w:ind w:left="501" w:right="156" w:firstLine="0"/>
        <w:jc w:val="both"/>
        <w:rPr>
          <w:b/>
          <w:sz w:val="28"/>
        </w:rPr>
      </w:pPr>
      <w:r>
        <w:rPr>
          <w:b/>
          <w:color w:val="000009"/>
          <w:sz w:val="28"/>
        </w:rPr>
        <w:t>Thereafter, the Court also referred to the Electronic Commerce Directive (Regulations), 2002. Still further, the Court referred in detail to the witness statement of the Director (Technical and Operations) in</w:t>
      </w:r>
      <w:r>
        <w:rPr>
          <w:b/>
          <w:color w:val="000009"/>
          <w:spacing w:val="-3"/>
          <w:sz w:val="28"/>
        </w:rPr>
        <w:t xml:space="preserve"> </w:t>
      </w:r>
      <w:r>
        <w:rPr>
          <w:b/>
          <w:color w:val="000009"/>
          <w:sz w:val="28"/>
        </w:rPr>
        <w:t>AOL:</w:t>
      </w:r>
    </w:p>
    <w:p w:rsidR="00325A1B" w:rsidRDefault="00325A1B">
      <w:pPr>
        <w:spacing w:line="472" w:lineRule="auto"/>
        <w:jc w:val="both"/>
        <w:rPr>
          <w:sz w:val="28"/>
        </w:rPr>
        <w:sectPr w:rsidR="00325A1B">
          <w:pgSz w:w="12240" w:h="15840"/>
          <w:pgMar w:top="900" w:right="1280" w:bottom="1540" w:left="940" w:header="0" w:footer="1341" w:gutter="0"/>
          <w:cols w:space="720"/>
        </w:sectPr>
      </w:pPr>
    </w:p>
    <w:p w:rsidR="00325A1B" w:rsidRDefault="00847BF1">
      <w:pPr>
        <w:pStyle w:val="BodyText"/>
        <w:spacing w:before="79" w:line="302" w:lineRule="auto"/>
        <w:ind w:left="1942" w:right="1011" w:firstLine="720"/>
      </w:pPr>
      <w:r>
        <w:t>“53. There is no expert challenge to that evidence, and I have no reason to doubt that it represents the true position. How then does the claimant propose to overcome the protection claimed by the fourth and fifth defendants under these Regulations? As I h</w:t>
      </w:r>
      <w:r>
        <w:t>ave said, he relies on “simple logic”. He does not rely on any expert report. I turn therefore to his case as clarified in the light of the order of Gray</w:t>
      </w:r>
      <w:r>
        <w:rPr>
          <w:spacing w:val="-5"/>
        </w:rPr>
        <w:t xml:space="preserve"> </w:t>
      </w:r>
      <w:r>
        <w:t>J.</w:t>
      </w:r>
    </w:p>
    <w:p w:rsidR="00325A1B" w:rsidRDefault="00847BF1">
      <w:pPr>
        <w:pStyle w:val="BodyText"/>
        <w:spacing w:before="165"/>
        <w:ind w:left="2662"/>
      </w:pPr>
      <w:r>
        <w:t>54. It is necessary to consider</w:t>
      </w:r>
      <w:r>
        <w:rPr>
          <w:spacing w:val="108"/>
        </w:rPr>
        <w:t xml:space="preserve"> </w:t>
      </w:r>
      <w:r>
        <w:t>para</w:t>
      </w:r>
    </w:p>
    <w:p w:rsidR="00325A1B" w:rsidRDefault="00847BF1">
      <w:pPr>
        <w:pStyle w:val="BodyText"/>
        <w:spacing w:before="83" w:line="302" w:lineRule="auto"/>
        <w:ind w:left="1942" w:right="1015"/>
      </w:pPr>
      <w:r>
        <w:t>19 of the amended particulars of claim which advances a propos</w:t>
      </w:r>
      <w:r>
        <w:t>ition to the effect that there is an obligation to “gatekeep” its conduit. The nub of this submission appears to be contained in sub-paras (i) and (j):</w:t>
      </w:r>
    </w:p>
    <w:p w:rsidR="00325A1B" w:rsidRDefault="00847BF1">
      <w:pPr>
        <w:pStyle w:val="BodyText"/>
        <w:spacing w:before="138" w:line="288" w:lineRule="auto"/>
        <w:ind w:left="2302" w:right="1012" w:firstLine="360"/>
      </w:pPr>
      <w:r>
        <w:t>“(i) An ISP providing a leased line connection to a customer has an extremely good argument under both t</w:t>
      </w:r>
      <w:r>
        <w:t>he Defamation Act 1996 and also the Electronic Commerce Directive 2002 that it is no more than a ‘conduit’, that it has no knowledge or control over what passes through that ‘conduit’, and that the entire responsibility for what does pass through that ‘con</w:t>
      </w:r>
      <w:r>
        <w:t>duit’ rests with the customer who has purchased it, as it is the customer and not the ISP who acts as a ‘gatekeeper’ for that ‘conduit’.</w:t>
      </w:r>
      <w:r>
        <w:rPr>
          <w:spacing w:val="57"/>
        </w:rPr>
        <w:t xml:space="preserve"> </w:t>
      </w:r>
      <w:r>
        <w:t>An</w:t>
      </w:r>
      <w:r>
        <w:rPr>
          <w:spacing w:val="58"/>
        </w:rPr>
        <w:t xml:space="preserve"> </w:t>
      </w:r>
      <w:r>
        <w:t>ISP</w:t>
      </w:r>
      <w:r>
        <w:rPr>
          <w:spacing w:val="57"/>
        </w:rPr>
        <w:t xml:space="preserve"> </w:t>
      </w:r>
      <w:r>
        <w:t>providing</w:t>
      </w:r>
      <w:r>
        <w:rPr>
          <w:spacing w:val="58"/>
        </w:rPr>
        <w:t xml:space="preserve"> </w:t>
      </w:r>
      <w:r>
        <w:t>a</w:t>
      </w:r>
      <w:r>
        <w:rPr>
          <w:spacing w:val="57"/>
        </w:rPr>
        <w:t xml:space="preserve"> </w:t>
      </w:r>
      <w:r>
        <w:t>standard</w:t>
      </w:r>
    </w:p>
    <w:p w:rsidR="00325A1B" w:rsidRDefault="00325A1B">
      <w:pPr>
        <w:spacing w:line="288" w:lineRule="auto"/>
        <w:sectPr w:rsidR="00325A1B">
          <w:pgSz w:w="12240" w:h="15840"/>
          <w:pgMar w:top="980" w:right="1280" w:bottom="1540" w:left="940" w:header="0" w:footer="1341" w:gutter="0"/>
          <w:cols w:space="720"/>
        </w:sectPr>
      </w:pPr>
    </w:p>
    <w:p w:rsidR="00325A1B" w:rsidRDefault="00847BF1">
      <w:pPr>
        <w:pStyle w:val="BodyText"/>
        <w:spacing w:before="79" w:line="288" w:lineRule="auto"/>
        <w:ind w:left="2302" w:right="1013"/>
      </w:pPr>
      <w:r>
        <w:t>domestic consumer or SOHO Internet access package to a customer has no possib</w:t>
      </w:r>
      <w:r>
        <w:t>le hope of successfully arguing that it is a mere ‘conduit’ and therefore immune from that law, as all content originates from within their own network, instead of merely passing through it in ‘Via’ fashion from one network to</w:t>
      </w:r>
      <w:r>
        <w:rPr>
          <w:spacing w:val="-4"/>
        </w:rPr>
        <w:t xml:space="preserve"> </w:t>
      </w:r>
      <w:r>
        <w:t>another.</w:t>
      </w:r>
    </w:p>
    <w:p w:rsidR="00325A1B" w:rsidRDefault="00847BF1">
      <w:pPr>
        <w:pStyle w:val="BodyText"/>
        <w:spacing w:before="144" w:line="288" w:lineRule="auto"/>
        <w:ind w:left="2302" w:right="1011" w:firstLine="360"/>
      </w:pPr>
      <w:r>
        <w:t>“(j) In these circum</w:t>
      </w:r>
      <w:r>
        <w:t>stances not only is the ISP most definitely acting as sole ‘gatekeeper’ between the source of the defamatory material and the Internet, they also provide a bundle of other services … each of which clearly falls foul of the other provisions of the Electroni</w:t>
      </w:r>
      <w:r>
        <w:t>c Commerce Directive 2002 which, for example, only allows</w:t>
      </w:r>
      <w:r>
        <w:rPr>
          <w:spacing w:val="124"/>
        </w:rPr>
        <w:t xml:space="preserve"> </w:t>
      </w:r>
      <w:r>
        <w:t>the minimum level of cacheing technically necessary for the underlying technology of message transmission to function.”</w:t>
      </w:r>
    </w:p>
    <w:p w:rsidR="00325A1B" w:rsidRDefault="00325A1B">
      <w:pPr>
        <w:pStyle w:val="BodyText"/>
        <w:spacing w:before="6"/>
        <w:ind w:left="0"/>
        <w:jc w:val="left"/>
        <w:rPr>
          <w:sz w:val="29"/>
        </w:rPr>
      </w:pPr>
    </w:p>
    <w:p w:rsidR="00325A1B" w:rsidRDefault="00847BF1">
      <w:pPr>
        <w:pStyle w:val="BodyText"/>
        <w:ind w:left="2302" w:right="1011" w:firstLine="1129"/>
      </w:pPr>
      <w:r>
        <w:t>The notion of a “gatekeeper” appears to derive from the</w:t>
      </w:r>
      <w:r>
        <w:rPr>
          <w:spacing w:val="124"/>
        </w:rPr>
        <w:t xml:space="preserve"> </w:t>
      </w:r>
      <w:r>
        <w:t xml:space="preserve">claimant himself; it </w:t>
      </w:r>
      <w:r>
        <w:t>is nowhere to be found in the regulations.”</w:t>
      </w:r>
    </w:p>
    <w:p w:rsidR="00325A1B" w:rsidRDefault="00847BF1">
      <w:pPr>
        <w:pStyle w:val="BodyText"/>
        <w:tabs>
          <w:tab w:val="left" w:pos="5223"/>
          <w:tab w:val="right" w:pos="8607"/>
        </w:tabs>
        <w:spacing w:before="317"/>
        <w:ind w:left="2343"/>
      </w:pPr>
      <w:r>
        <w:t>xxx</w:t>
      </w:r>
      <w:r>
        <w:tab/>
        <w:t>xxx</w:t>
      </w:r>
      <w:r>
        <w:tab/>
        <w:t>xxx</w:t>
      </w:r>
    </w:p>
    <w:p w:rsidR="00325A1B" w:rsidRDefault="00847BF1">
      <w:pPr>
        <w:pStyle w:val="BodyText"/>
        <w:spacing w:before="317"/>
        <w:ind w:left="2662" w:right="1012" w:firstLine="360"/>
      </w:pPr>
      <w:r>
        <w:t>77. In conclusion, I am quite satisfied that the claims against these applicants should be struck out in accordance with CPR Pt 3, and indeed that there would be no realistic prospect of success on</w:t>
      </w:r>
      <w:r>
        <w:rPr>
          <w:spacing w:val="97"/>
        </w:rPr>
        <w:t xml:space="preserve"> </w:t>
      </w:r>
      <w:r>
        <w:t>an</w:t>
      </w:r>
      <w:r>
        <w:t>y</w:t>
      </w:r>
    </w:p>
    <w:p w:rsidR="00325A1B" w:rsidRDefault="00325A1B">
      <w:pPr>
        <w:sectPr w:rsidR="00325A1B">
          <w:pgSz w:w="12240" w:h="15840"/>
          <w:pgMar w:top="960" w:right="1280" w:bottom="1540" w:left="940" w:header="0" w:footer="1341" w:gutter="0"/>
          <w:cols w:space="720"/>
        </w:sectPr>
      </w:pPr>
    </w:p>
    <w:p w:rsidR="00325A1B" w:rsidRDefault="00847BF1">
      <w:pPr>
        <w:pStyle w:val="BodyText"/>
        <w:spacing w:before="75"/>
        <w:ind w:left="2662" w:right="1015"/>
      </w:pPr>
      <w:r>
        <w:t>of the causes of action. Thus the criteria under CPR Pt 24 would also be</w:t>
      </w:r>
      <w:r>
        <w:rPr>
          <w:spacing w:val="-2"/>
        </w:rPr>
        <w:t xml:space="preserve"> </w:t>
      </w:r>
      <w:r>
        <w:t>fulfilled.”</w:t>
      </w:r>
    </w:p>
    <w:p w:rsidR="00325A1B" w:rsidRDefault="00325A1B">
      <w:pPr>
        <w:pStyle w:val="BodyText"/>
        <w:ind w:left="0"/>
        <w:jc w:val="left"/>
        <w:rPr>
          <w:sz w:val="32"/>
        </w:rPr>
      </w:pPr>
    </w:p>
    <w:p w:rsidR="00325A1B" w:rsidRDefault="00847BF1">
      <w:pPr>
        <w:pStyle w:val="ListParagraph"/>
        <w:numPr>
          <w:ilvl w:val="0"/>
          <w:numId w:val="9"/>
        </w:numPr>
        <w:tabs>
          <w:tab w:val="left" w:pos="1222"/>
        </w:tabs>
        <w:spacing w:before="258" w:line="453" w:lineRule="auto"/>
        <w:ind w:left="501" w:right="166" w:firstLine="0"/>
        <w:jc w:val="both"/>
        <w:rPr>
          <w:b/>
          <w:sz w:val="28"/>
        </w:rPr>
      </w:pPr>
      <w:r>
        <w:rPr>
          <w:b/>
          <w:color w:val="000009"/>
          <w:sz w:val="28"/>
        </w:rPr>
        <w:t>At this juncture, it is necessary also to refer to CPR</w:t>
      </w:r>
      <w:r>
        <w:rPr>
          <w:b/>
          <w:color w:val="000009"/>
          <w:spacing w:val="-2"/>
          <w:sz w:val="28"/>
        </w:rPr>
        <w:t xml:space="preserve"> </w:t>
      </w:r>
      <w:r>
        <w:rPr>
          <w:b/>
          <w:color w:val="000009"/>
          <w:sz w:val="28"/>
        </w:rPr>
        <w:t>3.4(2):</w:t>
      </w:r>
    </w:p>
    <w:p w:rsidR="00325A1B" w:rsidRDefault="00325A1B">
      <w:pPr>
        <w:pStyle w:val="BodyText"/>
        <w:ind w:left="0"/>
        <w:jc w:val="left"/>
        <w:rPr>
          <w:sz w:val="32"/>
        </w:rPr>
      </w:pPr>
    </w:p>
    <w:p w:rsidR="00325A1B" w:rsidRDefault="00325A1B">
      <w:pPr>
        <w:pStyle w:val="BodyText"/>
        <w:spacing w:before="1"/>
        <w:ind w:left="0"/>
        <w:jc w:val="left"/>
        <w:rPr>
          <w:sz w:val="29"/>
        </w:rPr>
      </w:pPr>
    </w:p>
    <w:p w:rsidR="00325A1B" w:rsidRDefault="00847BF1">
      <w:pPr>
        <w:pStyle w:val="BodyText"/>
        <w:tabs>
          <w:tab w:val="left" w:pos="3399"/>
          <w:tab w:val="left" w:pos="3719"/>
          <w:tab w:val="left" w:pos="4182"/>
          <w:tab w:val="left" w:pos="4318"/>
          <w:tab w:val="left" w:pos="5255"/>
          <w:tab w:val="left" w:pos="5304"/>
          <w:tab w:val="left" w:pos="5855"/>
          <w:tab w:val="left" w:pos="6087"/>
          <w:tab w:val="left" w:pos="6456"/>
          <w:tab w:val="left" w:pos="7376"/>
          <w:tab w:val="left" w:pos="7895"/>
          <w:tab w:val="left" w:pos="8497"/>
          <w:tab w:val="left" w:pos="8832"/>
        </w:tabs>
        <w:ind w:left="1942" w:right="1016"/>
        <w:jc w:val="left"/>
      </w:pPr>
      <w:r>
        <w:rPr>
          <w:color w:val="000009"/>
        </w:rPr>
        <w:t>“Power to strike out a statement of case 3.4.(2)</w:t>
      </w:r>
      <w:r>
        <w:rPr>
          <w:color w:val="000009"/>
        </w:rPr>
        <w:tab/>
        <w:t>The</w:t>
      </w:r>
      <w:r>
        <w:rPr>
          <w:color w:val="000009"/>
        </w:rPr>
        <w:tab/>
        <w:t>court</w:t>
      </w:r>
      <w:r>
        <w:rPr>
          <w:color w:val="000009"/>
        </w:rPr>
        <w:tab/>
      </w:r>
      <w:r>
        <w:rPr>
          <w:color w:val="000009"/>
        </w:rPr>
        <w:tab/>
        <w:t>may</w:t>
      </w:r>
      <w:r>
        <w:rPr>
          <w:color w:val="000009"/>
        </w:rPr>
        <w:tab/>
      </w:r>
      <w:r>
        <w:rPr>
          <w:color w:val="000009"/>
        </w:rPr>
        <w:tab/>
        <w:t>strike</w:t>
      </w:r>
      <w:r>
        <w:rPr>
          <w:color w:val="000009"/>
        </w:rPr>
        <w:tab/>
        <w:t>out(GL)</w:t>
      </w:r>
      <w:r>
        <w:rPr>
          <w:color w:val="000009"/>
        </w:rPr>
        <w:tab/>
      </w:r>
      <w:r>
        <w:rPr>
          <w:color w:val="000009"/>
          <w:spacing w:val="-17"/>
        </w:rPr>
        <w:t xml:space="preserve">a </w:t>
      </w:r>
      <w:r>
        <w:rPr>
          <w:color w:val="000009"/>
        </w:rPr>
        <w:t>statement</w:t>
      </w:r>
      <w:r>
        <w:rPr>
          <w:color w:val="000009"/>
        </w:rPr>
        <w:tab/>
        <w:t>of</w:t>
      </w:r>
      <w:r>
        <w:rPr>
          <w:color w:val="000009"/>
        </w:rPr>
        <w:tab/>
      </w:r>
      <w:r>
        <w:rPr>
          <w:color w:val="000009"/>
        </w:rPr>
        <w:tab/>
        <w:t>case</w:t>
      </w:r>
      <w:r>
        <w:rPr>
          <w:color w:val="000009"/>
        </w:rPr>
        <w:tab/>
        <w:t>if</w:t>
      </w:r>
      <w:r>
        <w:rPr>
          <w:color w:val="000009"/>
        </w:rPr>
        <w:tab/>
        <w:t>it</w:t>
      </w:r>
      <w:r>
        <w:rPr>
          <w:color w:val="000009"/>
        </w:rPr>
        <w:tab/>
        <w:t>appears</w:t>
      </w:r>
      <w:r>
        <w:rPr>
          <w:color w:val="000009"/>
        </w:rPr>
        <w:tab/>
        <w:t>to</w:t>
      </w:r>
      <w:r>
        <w:rPr>
          <w:color w:val="000009"/>
        </w:rPr>
        <w:tab/>
      </w:r>
      <w:r>
        <w:rPr>
          <w:color w:val="000009"/>
          <w:spacing w:val="-6"/>
        </w:rPr>
        <w:t xml:space="preserve">the </w:t>
      </w:r>
      <w:r>
        <w:rPr>
          <w:color w:val="000009"/>
        </w:rPr>
        <w:t>court—</w:t>
      </w:r>
    </w:p>
    <w:p w:rsidR="00325A1B" w:rsidRDefault="00847BF1">
      <w:pPr>
        <w:pStyle w:val="ListParagraph"/>
        <w:numPr>
          <w:ilvl w:val="1"/>
          <w:numId w:val="9"/>
        </w:numPr>
        <w:tabs>
          <w:tab w:val="left" w:pos="2662"/>
        </w:tabs>
        <w:ind w:right="1012"/>
        <w:jc w:val="both"/>
        <w:rPr>
          <w:b/>
          <w:color w:val="000009"/>
          <w:sz w:val="28"/>
        </w:rPr>
      </w:pPr>
      <w:r>
        <w:rPr>
          <w:b/>
          <w:color w:val="000009"/>
          <w:sz w:val="28"/>
        </w:rPr>
        <w:t>that the statement of case discloses no reasonable grounds for bringing or defending the</w:t>
      </w:r>
      <w:r>
        <w:rPr>
          <w:b/>
          <w:color w:val="000009"/>
          <w:spacing w:val="-4"/>
          <w:sz w:val="28"/>
        </w:rPr>
        <w:t xml:space="preserve"> </w:t>
      </w:r>
      <w:r>
        <w:rPr>
          <w:b/>
          <w:color w:val="000009"/>
          <w:sz w:val="28"/>
        </w:rPr>
        <w:t>claim;</w:t>
      </w:r>
    </w:p>
    <w:p w:rsidR="00325A1B" w:rsidRDefault="00847BF1">
      <w:pPr>
        <w:pStyle w:val="ListParagraph"/>
        <w:numPr>
          <w:ilvl w:val="1"/>
          <w:numId w:val="9"/>
        </w:numPr>
        <w:tabs>
          <w:tab w:val="left" w:pos="2662"/>
        </w:tabs>
        <w:ind w:right="1012"/>
        <w:jc w:val="both"/>
        <w:rPr>
          <w:b/>
          <w:color w:val="000009"/>
          <w:sz w:val="28"/>
        </w:rPr>
      </w:pPr>
      <w:r>
        <w:rPr>
          <w:b/>
          <w:color w:val="000009"/>
          <w:sz w:val="28"/>
        </w:rPr>
        <w:t>that the statement of case is an abuse of the court’s process or is otherwise likely to obstruct the just disposal of the proceedings;</w:t>
      </w:r>
      <w:r>
        <w:rPr>
          <w:b/>
          <w:color w:val="000009"/>
          <w:spacing w:val="-13"/>
          <w:sz w:val="28"/>
        </w:rPr>
        <w:t xml:space="preserve"> </w:t>
      </w:r>
      <w:r>
        <w:rPr>
          <w:b/>
          <w:color w:val="000009"/>
          <w:sz w:val="28"/>
        </w:rPr>
        <w:t>or</w:t>
      </w:r>
    </w:p>
    <w:p w:rsidR="00325A1B" w:rsidRDefault="00847BF1">
      <w:pPr>
        <w:pStyle w:val="ListParagraph"/>
        <w:numPr>
          <w:ilvl w:val="1"/>
          <w:numId w:val="9"/>
        </w:numPr>
        <w:tabs>
          <w:tab w:val="left" w:pos="2760"/>
        </w:tabs>
        <w:ind w:right="1012"/>
        <w:jc w:val="both"/>
        <w:rPr>
          <w:b/>
          <w:color w:val="000009"/>
          <w:sz w:val="28"/>
        </w:rPr>
      </w:pPr>
      <w:r>
        <w:tab/>
      </w:r>
      <w:r>
        <w:rPr>
          <w:b/>
          <w:color w:val="000009"/>
          <w:sz w:val="28"/>
        </w:rPr>
        <w:t>that there has been a failure to comply with a rule, practice direction or court</w:t>
      </w:r>
      <w:r>
        <w:rPr>
          <w:b/>
          <w:color w:val="000009"/>
          <w:spacing w:val="-7"/>
          <w:sz w:val="28"/>
        </w:rPr>
        <w:t xml:space="preserve"> </w:t>
      </w:r>
      <w:r>
        <w:rPr>
          <w:b/>
          <w:color w:val="000009"/>
          <w:sz w:val="28"/>
        </w:rPr>
        <w:t>order.”</w:t>
      </w:r>
    </w:p>
    <w:p w:rsidR="00325A1B" w:rsidRDefault="00325A1B">
      <w:pPr>
        <w:pStyle w:val="BodyText"/>
        <w:ind w:left="0"/>
        <w:jc w:val="left"/>
        <w:rPr>
          <w:sz w:val="32"/>
        </w:rPr>
      </w:pPr>
    </w:p>
    <w:p w:rsidR="00325A1B" w:rsidRDefault="00847BF1">
      <w:pPr>
        <w:pStyle w:val="ListParagraph"/>
        <w:numPr>
          <w:ilvl w:val="0"/>
          <w:numId w:val="9"/>
        </w:numPr>
        <w:tabs>
          <w:tab w:val="left" w:pos="1222"/>
        </w:tabs>
        <w:spacing w:before="258" w:line="475" w:lineRule="auto"/>
        <w:ind w:left="501" w:right="158" w:firstLine="0"/>
        <w:jc w:val="both"/>
        <w:rPr>
          <w:b/>
          <w:sz w:val="28"/>
        </w:rPr>
      </w:pPr>
      <w:r>
        <w:rPr>
          <w:b/>
          <w:color w:val="000009"/>
          <w:sz w:val="28"/>
        </w:rPr>
        <w:t xml:space="preserve">In </w:t>
      </w:r>
      <w:r>
        <w:rPr>
          <w:b/>
          <w:color w:val="000009"/>
          <w:sz w:val="28"/>
          <w:u w:val="single" w:color="000009"/>
        </w:rPr>
        <w:t>Richardson</w:t>
      </w:r>
      <w:r>
        <w:rPr>
          <w:b/>
          <w:color w:val="000009"/>
          <w:sz w:val="28"/>
        </w:rPr>
        <w:t xml:space="preserve"> (supra), decided on 02.11.2015, the claimant sought damages in respect of publication on a Facebook profile and a blog post on the Google blogger service. The profile and the blog post were purportedly created by that claimant but the claimant complained </w:t>
      </w:r>
      <w:r>
        <w:rPr>
          <w:b/>
          <w:color w:val="000009"/>
          <w:sz w:val="28"/>
        </w:rPr>
        <w:t>that they were fake being created by an imposter. She claimed</w:t>
      </w:r>
      <w:r>
        <w:rPr>
          <w:b/>
          <w:color w:val="000009"/>
          <w:spacing w:val="131"/>
          <w:sz w:val="28"/>
        </w:rPr>
        <w:t xml:space="preserve"> </w:t>
      </w:r>
      <w:r>
        <w:rPr>
          <w:b/>
          <w:color w:val="000009"/>
          <w:sz w:val="28"/>
        </w:rPr>
        <w:t>that</w:t>
      </w:r>
      <w:r>
        <w:rPr>
          <w:b/>
          <w:color w:val="000009"/>
          <w:spacing w:val="130"/>
          <w:sz w:val="28"/>
        </w:rPr>
        <w:t xml:space="preserve"> </w:t>
      </w:r>
      <w:r>
        <w:rPr>
          <w:b/>
          <w:color w:val="000009"/>
          <w:sz w:val="28"/>
        </w:rPr>
        <w:t>both</w:t>
      </w:r>
      <w:r>
        <w:rPr>
          <w:b/>
          <w:color w:val="000009"/>
          <w:spacing w:val="132"/>
          <w:sz w:val="28"/>
        </w:rPr>
        <w:t xml:space="preserve"> </w:t>
      </w:r>
      <w:r>
        <w:rPr>
          <w:b/>
          <w:color w:val="000009"/>
          <w:sz w:val="28"/>
        </w:rPr>
        <w:t>were</w:t>
      </w:r>
      <w:r>
        <w:rPr>
          <w:b/>
          <w:color w:val="000009"/>
          <w:spacing w:val="130"/>
          <w:sz w:val="28"/>
        </w:rPr>
        <w:t xml:space="preserve"> </w:t>
      </w:r>
      <w:r>
        <w:rPr>
          <w:b/>
          <w:color w:val="000009"/>
          <w:sz w:val="28"/>
        </w:rPr>
        <w:t>defamatory</w:t>
      </w:r>
      <w:r>
        <w:rPr>
          <w:b/>
          <w:color w:val="000009"/>
          <w:spacing w:val="132"/>
          <w:sz w:val="28"/>
        </w:rPr>
        <w:t xml:space="preserve"> </w:t>
      </w:r>
      <w:r>
        <w:rPr>
          <w:b/>
          <w:color w:val="000009"/>
          <w:sz w:val="28"/>
        </w:rPr>
        <w:t>and</w:t>
      </w:r>
      <w:r>
        <w:rPr>
          <w:b/>
          <w:color w:val="000009"/>
          <w:spacing w:val="130"/>
          <w:sz w:val="28"/>
        </w:rPr>
        <w:t xml:space="preserve"> </w:t>
      </w:r>
      <w:r>
        <w:rPr>
          <w:b/>
          <w:color w:val="000009"/>
          <w:sz w:val="28"/>
        </w:rPr>
        <w:t>violated</w:t>
      </w:r>
      <w:r>
        <w:rPr>
          <w:b/>
          <w:color w:val="000009"/>
          <w:spacing w:val="132"/>
          <w:sz w:val="28"/>
        </w:rPr>
        <w:t xml:space="preserve"> </w:t>
      </w:r>
      <w:r>
        <w:rPr>
          <w:b/>
          <w:color w:val="000009"/>
          <w:sz w:val="28"/>
        </w:rPr>
        <w:t>her</w:t>
      </w:r>
    </w:p>
    <w:p w:rsidR="00325A1B" w:rsidRDefault="00325A1B">
      <w:pPr>
        <w:spacing w:line="475" w:lineRule="auto"/>
        <w:jc w:val="both"/>
        <w:rPr>
          <w:sz w:val="28"/>
        </w:rPr>
        <w:sectPr w:rsidR="00325A1B">
          <w:pgSz w:w="12240" w:h="15840"/>
          <w:pgMar w:top="900" w:right="1280" w:bottom="1540" w:left="940" w:header="0" w:footer="1341" w:gutter="0"/>
          <w:cols w:space="720"/>
        </w:sectPr>
      </w:pPr>
    </w:p>
    <w:p w:rsidR="00325A1B" w:rsidRDefault="00847BF1">
      <w:pPr>
        <w:pStyle w:val="BodyText"/>
        <w:spacing w:before="75" w:line="480" w:lineRule="auto"/>
        <w:ind w:right="155"/>
      </w:pPr>
      <w:r>
        <w:rPr>
          <w:color w:val="000009"/>
        </w:rPr>
        <w:t>right to respect for her private life under Article 8 of the European Convention on Human Rights. Proceedings were commenced against Face</w:t>
      </w:r>
      <w:r>
        <w:rPr>
          <w:color w:val="000009"/>
        </w:rPr>
        <w:t>book U.K. in respect of the profile they described as the Facebook action and against Google U.K. Limited in respect of the blog post, shown as the Google action. The action came to be dismissed. The principle ground was that the suit was against the compa</w:t>
      </w:r>
      <w:r>
        <w:rPr>
          <w:color w:val="000009"/>
        </w:rPr>
        <w:t xml:space="preserve">ny which was not responsible for the publication which meant that she had prosecuted the case against the wrong defendant. In appeal, she cited certain issues to be referred to the Court of Justice of the European Union. The Court referred to </w:t>
      </w:r>
      <w:r>
        <w:rPr>
          <w:color w:val="000009"/>
          <w:u w:val="single" w:color="000009"/>
        </w:rPr>
        <w:t>Bunt</w:t>
      </w:r>
      <w:r>
        <w:rPr>
          <w:color w:val="000009"/>
        </w:rPr>
        <w:t xml:space="preserve"> (supra),</w:t>
      </w:r>
      <w:r>
        <w:rPr>
          <w:color w:val="000009"/>
        </w:rPr>
        <w:t xml:space="preserve"> </w:t>
      </w:r>
      <w:r>
        <w:rPr>
          <w:color w:val="000009"/>
          <w:u w:val="single" w:color="000009"/>
        </w:rPr>
        <w:t>Godfrey</w:t>
      </w:r>
      <w:r>
        <w:rPr>
          <w:color w:val="000009"/>
        </w:rPr>
        <w:t xml:space="preserve"> (supra) and </w:t>
      </w:r>
      <w:r>
        <w:rPr>
          <w:color w:val="000009"/>
          <w:u w:val="single" w:color="000009"/>
        </w:rPr>
        <w:t>Byrne</w:t>
      </w:r>
      <w:r>
        <w:rPr>
          <w:color w:val="000009"/>
        </w:rPr>
        <w:t xml:space="preserve"> (supra). The Court held as</w:t>
      </w:r>
      <w:r>
        <w:rPr>
          <w:color w:val="000009"/>
          <w:spacing w:val="-3"/>
        </w:rPr>
        <w:t xml:space="preserve"> </w:t>
      </w:r>
      <w:r>
        <w:rPr>
          <w:color w:val="000009"/>
        </w:rPr>
        <w:t>follows:</w:t>
      </w:r>
    </w:p>
    <w:p w:rsidR="00325A1B" w:rsidRDefault="00325A1B">
      <w:pPr>
        <w:pStyle w:val="BodyText"/>
        <w:spacing w:before="6"/>
        <w:ind w:left="0"/>
        <w:jc w:val="left"/>
        <w:rPr>
          <w:sz w:val="27"/>
        </w:rPr>
      </w:pPr>
    </w:p>
    <w:p w:rsidR="00325A1B" w:rsidRDefault="00325A1B">
      <w:pPr>
        <w:pStyle w:val="BodyText"/>
        <w:ind w:left="1942" w:right="1011" w:firstLine="720"/>
      </w:pPr>
      <w:r>
        <w:pict>
          <v:line id="_x0000_s1027" style="position:absolute;left:0;text-align:left;z-index:-253323264;mso-position-horizontal-relative:page" from="144.1pt,45.05pt" to="497.4pt,45.05pt" strokecolor="#000009" strokeweight="1pt">
            <w10:wrap anchorx="page"/>
          </v:line>
        </w:pict>
      </w:r>
      <w:r w:rsidR="00847BF1">
        <w:rPr>
          <w:color w:val="000009"/>
        </w:rPr>
        <w:t xml:space="preserve">“32. </w:t>
      </w:r>
      <w:r w:rsidR="00847BF1">
        <w:rPr>
          <w:color w:val="000009"/>
          <w:u w:val="single" w:color="000009"/>
        </w:rPr>
        <w:t>The underlying rationale of the</w:t>
      </w:r>
      <w:r w:rsidR="00847BF1">
        <w:rPr>
          <w:color w:val="000009"/>
        </w:rPr>
        <w:t xml:space="preserve"> </w:t>
      </w:r>
      <w:r w:rsidR="00847BF1">
        <w:rPr>
          <w:color w:val="000009"/>
          <w:u w:val="thick" w:color="000009"/>
        </w:rPr>
        <w:t>decision in Byrne v Deane, that the</w:t>
      </w:r>
      <w:r w:rsidR="00847BF1">
        <w:rPr>
          <w:color w:val="000009"/>
        </w:rPr>
        <w:t xml:space="preserve"> defendants were responsible for </w:t>
      </w:r>
      <w:r w:rsidR="00847BF1">
        <w:rPr>
          <w:color w:val="000009"/>
          <w:u w:val="single" w:color="000009"/>
        </w:rPr>
        <w:t>publication, was that they were in control</w:t>
      </w:r>
      <w:r w:rsidR="00847BF1">
        <w:rPr>
          <w:color w:val="000009"/>
        </w:rPr>
        <w:t xml:space="preserve"> </w:t>
      </w:r>
      <w:r w:rsidR="00847BF1">
        <w:rPr>
          <w:color w:val="000009"/>
          <w:u w:val="single" w:color="000009"/>
        </w:rPr>
        <w:t>of the notice board and had the power to</w:t>
      </w:r>
      <w:r w:rsidR="00847BF1">
        <w:rPr>
          <w:color w:val="000009"/>
        </w:rPr>
        <w:t xml:space="preserve"> </w:t>
      </w:r>
      <w:r w:rsidR="00847BF1">
        <w:rPr>
          <w:color w:val="000009"/>
          <w:u w:val="single" w:color="000009"/>
        </w:rPr>
        <w:t>act so as to remove a posting by a third</w:t>
      </w:r>
      <w:r w:rsidR="00847BF1">
        <w:rPr>
          <w:color w:val="000009"/>
        </w:rPr>
        <w:t xml:space="preserve"> </w:t>
      </w:r>
      <w:r w:rsidR="00847BF1">
        <w:rPr>
          <w:color w:val="000009"/>
          <w:u w:val="single" w:color="000009"/>
        </w:rPr>
        <w:t>party which was unauthorised and wrongful;</w:t>
      </w:r>
      <w:r w:rsidR="00847BF1">
        <w:rPr>
          <w:color w:val="000009"/>
        </w:rPr>
        <w:t xml:space="preserve"> </w:t>
      </w:r>
      <w:r w:rsidR="00847BF1">
        <w:rPr>
          <w:color w:val="000009"/>
          <w:u w:val="single" w:color="000009"/>
        </w:rPr>
        <w:t>by failing to exercise that power in the</w:t>
      </w:r>
      <w:r w:rsidR="00847BF1">
        <w:rPr>
          <w:color w:val="000009"/>
        </w:rPr>
        <w:t xml:space="preserve"> </w:t>
      </w:r>
      <w:r w:rsidR="00847BF1">
        <w:rPr>
          <w:color w:val="000009"/>
          <w:u w:val="single" w:color="000009"/>
        </w:rPr>
        <w:t>knowledge of the posting they became</w:t>
      </w:r>
      <w:r w:rsidR="00847BF1">
        <w:rPr>
          <w:color w:val="000009"/>
        </w:rPr>
        <w:t xml:space="preserve"> </w:t>
      </w:r>
      <w:r w:rsidR="00847BF1">
        <w:rPr>
          <w:color w:val="000009"/>
          <w:u w:val="single" w:color="000009"/>
        </w:rPr>
        <w:t>liable for its continued publication. This</w:t>
      </w:r>
      <w:r w:rsidR="00847BF1">
        <w:rPr>
          <w:color w:val="000009"/>
        </w:rPr>
        <w:t xml:space="preserve"> </w:t>
      </w:r>
      <w:r w:rsidR="00847BF1">
        <w:rPr>
          <w:color w:val="000009"/>
          <w:u w:val="single" w:color="000009"/>
        </w:rPr>
        <w:t>rationale is plainly capable of</w:t>
      </w:r>
      <w:r w:rsidR="00847BF1">
        <w:rPr>
          <w:color w:val="000009"/>
          <w:spacing w:val="-25"/>
          <w:u w:val="single" w:color="000009"/>
        </w:rPr>
        <w:t xml:space="preserve"> </w:t>
      </w:r>
      <w:r w:rsidR="00847BF1">
        <w:rPr>
          <w:color w:val="000009"/>
          <w:u w:val="single" w:color="000009"/>
        </w:rPr>
        <w:t>applying</w:t>
      </w:r>
    </w:p>
    <w:p w:rsidR="00325A1B" w:rsidRDefault="00325A1B">
      <w:pPr>
        <w:sectPr w:rsidR="00325A1B">
          <w:pgSz w:w="12240" w:h="15840"/>
          <w:pgMar w:top="900" w:right="1280" w:bottom="1540" w:left="940" w:header="0" w:footer="1341" w:gutter="0"/>
          <w:cols w:space="720"/>
        </w:sectPr>
      </w:pPr>
    </w:p>
    <w:p w:rsidR="00325A1B" w:rsidRDefault="00847BF1">
      <w:pPr>
        <w:pStyle w:val="BodyText"/>
        <w:spacing w:before="75"/>
        <w:ind w:left="1942" w:right="1012"/>
      </w:pPr>
      <w:r>
        <w:rPr>
          <w:color w:val="000009"/>
          <w:u w:val="single" w:color="000009"/>
        </w:rPr>
        <w:t>to some of those involved in the provision</w:t>
      </w:r>
      <w:r>
        <w:rPr>
          <w:color w:val="000009"/>
        </w:rPr>
        <w:t xml:space="preserve"> </w:t>
      </w:r>
      <w:r>
        <w:rPr>
          <w:color w:val="000009"/>
          <w:u w:val="single" w:color="000009"/>
        </w:rPr>
        <w:t>of internet services and social media</w:t>
      </w:r>
      <w:r>
        <w:rPr>
          <w:color w:val="000009"/>
        </w:rPr>
        <w:t xml:space="preserve"> </w:t>
      </w:r>
      <w:r>
        <w:rPr>
          <w:color w:val="000009"/>
          <w:u w:val="single" w:color="000009"/>
        </w:rPr>
        <w:t>platforms.</w:t>
      </w:r>
      <w:r>
        <w:rPr>
          <w:color w:val="000009"/>
        </w:rPr>
        <w:t>”</w:t>
      </w:r>
    </w:p>
    <w:p w:rsidR="00325A1B" w:rsidRDefault="00847BF1">
      <w:pPr>
        <w:pStyle w:val="BodyText"/>
        <w:ind w:left="5816"/>
        <w:jc w:val="left"/>
      </w:pPr>
      <w:r>
        <w:rPr>
          <w:color w:val="000009"/>
        </w:rPr>
        <w:t>(Emphasis supplied)</w:t>
      </w:r>
    </w:p>
    <w:p w:rsidR="00325A1B" w:rsidRDefault="00325A1B">
      <w:pPr>
        <w:pStyle w:val="BodyText"/>
        <w:ind w:left="0"/>
        <w:jc w:val="left"/>
        <w:rPr>
          <w:sz w:val="32"/>
        </w:rPr>
      </w:pPr>
    </w:p>
    <w:p w:rsidR="00325A1B" w:rsidRDefault="00847BF1">
      <w:pPr>
        <w:pStyle w:val="ListParagraph"/>
        <w:numPr>
          <w:ilvl w:val="0"/>
          <w:numId w:val="9"/>
        </w:numPr>
        <w:tabs>
          <w:tab w:val="left" w:pos="1222"/>
        </w:tabs>
        <w:spacing w:before="259" w:line="477" w:lineRule="auto"/>
        <w:ind w:left="501" w:right="157" w:firstLine="0"/>
        <w:jc w:val="both"/>
        <w:rPr>
          <w:b/>
          <w:sz w:val="28"/>
        </w:rPr>
      </w:pPr>
      <w:r>
        <w:rPr>
          <w:b/>
          <w:color w:val="000009"/>
          <w:sz w:val="28"/>
        </w:rPr>
        <w:t>Thereafter, the Court went on to notice that the Defamation Act, 1996, mitigated the rigor of the common law principles by prov</w:t>
      </w:r>
      <w:r>
        <w:rPr>
          <w:b/>
          <w:color w:val="000009"/>
          <w:sz w:val="28"/>
        </w:rPr>
        <w:t>iding a defence for those who by application of those principles were publishers of common law. Court further went on to hold that internet service providers and others are not responsible for publication according to the common law principles discussed, t</w:t>
      </w:r>
      <w:r>
        <w:rPr>
          <w:b/>
          <w:color w:val="000009"/>
          <w:sz w:val="28"/>
        </w:rPr>
        <w:t>hat is to say, who were not publishers at common law, had no need to take resort under the Defamation Act. The court went on to refer to Defamation Act, 2013 which came into force on 01.01.2014. Further, the court held as</w:t>
      </w:r>
      <w:r>
        <w:rPr>
          <w:b/>
          <w:color w:val="000009"/>
          <w:spacing w:val="-20"/>
          <w:sz w:val="28"/>
        </w:rPr>
        <w:t xml:space="preserve"> </w:t>
      </w:r>
      <w:r>
        <w:rPr>
          <w:b/>
          <w:color w:val="000009"/>
          <w:sz w:val="28"/>
        </w:rPr>
        <w:t>follows:</w:t>
      </w:r>
    </w:p>
    <w:p w:rsidR="00325A1B" w:rsidRDefault="00325A1B">
      <w:pPr>
        <w:pStyle w:val="BodyText"/>
        <w:spacing w:before="9"/>
        <w:ind w:left="0"/>
        <w:jc w:val="left"/>
        <w:rPr>
          <w:sz w:val="29"/>
        </w:rPr>
      </w:pPr>
    </w:p>
    <w:p w:rsidR="00325A1B" w:rsidRDefault="00847BF1">
      <w:pPr>
        <w:pStyle w:val="BodyText"/>
        <w:ind w:left="1942" w:right="1012" w:firstLine="720"/>
      </w:pPr>
      <w:r>
        <w:rPr>
          <w:color w:val="000009"/>
        </w:rPr>
        <w:t xml:space="preserve">“39. The pleading acknowledges on its face that Facebook Inc "owns" the Facebook Service and the associated website. It appears to adopt the statement in the terms of service that Facebook Ireland Ltd is, according to the terms of service, responsible for </w:t>
      </w:r>
      <w:r>
        <w:rPr>
          <w:color w:val="000009"/>
        </w:rPr>
        <w:t>processing data outside the US and Canada. So far as FBUK is concerned, there is an allegation that</w:t>
      </w:r>
      <w:r>
        <w:rPr>
          <w:color w:val="000009"/>
          <w:spacing w:val="139"/>
        </w:rPr>
        <w:t xml:space="preserve"> </w:t>
      </w:r>
      <w:r>
        <w:rPr>
          <w:color w:val="000009"/>
        </w:rPr>
        <w:t>it</w:t>
      </w:r>
    </w:p>
    <w:p w:rsidR="00325A1B" w:rsidRDefault="00325A1B">
      <w:pPr>
        <w:sectPr w:rsidR="00325A1B">
          <w:pgSz w:w="12240" w:h="15840"/>
          <w:pgMar w:top="900" w:right="1280" w:bottom="1540" w:left="940" w:header="0" w:footer="1341" w:gutter="0"/>
          <w:cols w:space="720"/>
        </w:sectPr>
      </w:pPr>
    </w:p>
    <w:p w:rsidR="00325A1B" w:rsidRDefault="00847BF1">
      <w:pPr>
        <w:pStyle w:val="BodyText"/>
        <w:spacing w:before="75"/>
        <w:ind w:left="1942" w:right="1012"/>
      </w:pPr>
      <w:r>
        <w:rPr>
          <w:color w:val="000009"/>
        </w:rPr>
        <w:t>was notified of the offending postings. However, the pleading wholly fails to advance against FBUK any clear or coherent case that it has o</w:t>
      </w:r>
      <w:r>
        <w:rPr>
          <w:color w:val="000009"/>
        </w:rPr>
        <w:t>r had any form of control over any aspect of the content of the Facebook Service, let alone the Profile. The allegation that FBUK was notified of the claimant's complaint goes beyond what is alleged earlier in the pleading, where notification is said to ha</w:t>
      </w:r>
      <w:r>
        <w:rPr>
          <w:color w:val="000009"/>
        </w:rPr>
        <w:t>ve been given to "the Facebook Service" and "Facebook". It also appears to be factually untenable. But even if it were true it could not, in the absence of an allegation that FBUK had the power or ability to control content, form a proper basis for the att</w:t>
      </w:r>
      <w:r>
        <w:rPr>
          <w:color w:val="000009"/>
        </w:rPr>
        <w:t>ribution of responsibility for publication on the basis of Byrne v Deane</w:t>
      </w:r>
      <w:r>
        <w:rPr>
          <w:color w:val="000009"/>
          <w:spacing w:val="-16"/>
        </w:rPr>
        <w:t xml:space="preserve"> </w:t>
      </w:r>
      <w:r>
        <w:rPr>
          <w:color w:val="000009"/>
        </w:rPr>
        <w:t>principles.”</w:t>
      </w:r>
    </w:p>
    <w:p w:rsidR="00325A1B" w:rsidRDefault="00325A1B">
      <w:pPr>
        <w:pStyle w:val="BodyText"/>
        <w:ind w:left="0"/>
        <w:jc w:val="left"/>
        <w:rPr>
          <w:sz w:val="32"/>
        </w:rPr>
      </w:pPr>
    </w:p>
    <w:p w:rsidR="00325A1B" w:rsidRDefault="00847BF1">
      <w:pPr>
        <w:pStyle w:val="ListParagraph"/>
        <w:numPr>
          <w:ilvl w:val="0"/>
          <w:numId w:val="9"/>
        </w:numPr>
        <w:tabs>
          <w:tab w:val="left" w:pos="1222"/>
        </w:tabs>
        <w:spacing w:before="255" w:line="477" w:lineRule="auto"/>
        <w:ind w:left="501" w:right="156" w:firstLine="0"/>
        <w:jc w:val="both"/>
        <w:rPr>
          <w:b/>
          <w:sz w:val="28"/>
        </w:rPr>
      </w:pPr>
      <w:r>
        <w:rPr>
          <w:b/>
          <w:color w:val="000009"/>
          <w:sz w:val="28"/>
        </w:rPr>
        <w:t xml:space="preserve">The court further observed that on the evidence, the claimant had known </w:t>
      </w:r>
      <w:r>
        <w:rPr>
          <w:b/>
          <w:color w:val="000009"/>
          <w:sz w:val="28"/>
          <w:u w:val="single" w:color="000009"/>
        </w:rPr>
        <w:t>Byrne</w:t>
      </w:r>
      <w:r>
        <w:rPr>
          <w:b/>
          <w:color w:val="000009"/>
          <w:sz w:val="28"/>
        </w:rPr>
        <w:t xml:space="preserve"> (supra) without any prospect of success. In this regard, the court relied on the evidence led which was to the effect that the claim was fundamentally defective because Facebook U.K. Limited had no involvement or responsibility for the Facebook service. T</w:t>
      </w:r>
      <w:r>
        <w:rPr>
          <w:b/>
          <w:color w:val="000009"/>
          <w:sz w:val="28"/>
        </w:rPr>
        <w:t>he material further was to the effect that the Facebook service was operated by Facebook Inc., a corporation existing under the laws of the</w:t>
      </w:r>
      <w:r>
        <w:rPr>
          <w:b/>
          <w:color w:val="000009"/>
          <w:spacing w:val="35"/>
          <w:sz w:val="28"/>
        </w:rPr>
        <w:t xml:space="preserve"> </w:t>
      </w:r>
      <w:r>
        <w:rPr>
          <w:b/>
          <w:color w:val="000009"/>
          <w:sz w:val="28"/>
        </w:rPr>
        <w:t>United</w:t>
      </w:r>
      <w:r>
        <w:rPr>
          <w:b/>
          <w:color w:val="000009"/>
          <w:spacing w:val="33"/>
          <w:sz w:val="28"/>
        </w:rPr>
        <w:t xml:space="preserve"> </w:t>
      </w:r>
      <w:r>
        <w:rPr>
          <w:b/>
          <w:color w:val="000009"/>
          <w:sz w:val="28"/>
        </w:rPr>
        <w:t>States.</w:t>
      </w:r>
      <w:r>
        <w:rPr>
          <w:b/>
          <w:color w:val="000009"/>
          <w:spacing w:val="36"/>
          <w:sz w:val="28"/>
        </w:rPr>
        <w:t xml:space="preserve"> </w:t>
      </w:r>
      <w:r>
        <w:rPr>
          <w:b/>
          <w:color w:val="000009"/>
          <w:sz w:val="28"/>
        </w:rPr>
        <w:t>Facebook</w:t>
      </w:r>
      <w:r>
        <w:rPr>
          <w:b/>
          <w:color w:val="000009"/>
          <w:spacing w:val="33"/>
          <w:sz w:val="28"/>
        </w:rPr>
        <w:t xml:space="preserve"> </w:t>
      </w:r>
      <w:r>
        <w:rPr>
          <w:b/>
          <w:color w:val="000009"/>
          <w:sz w:val="28"/>
        </w:rPr>
        <w:t>Ireland</w:t>
      </w:r>
      <w:r>
        <w:rPr>
          <w:b/>
          <w:color w:val="000009"/>
          <w:spacing w:val="36"/>
          <w:sz w:val="28"/>
        </w:rPr>
        <w:t xml:space="preserve"> </w:t>
      </w:r>
      <w:r>
        <w:rPr>
          <w:b/>
          <w:color w:val="000009"/>
          <w:sz w:val="28"/>
        </w:rPr>
        <w:t>Limited,</w:t>
      </w:r>
      <w:r>
        <w:rPr>
          <w:b/>
          <w:color w:val="000009"/>
          <w:spacing w:val="33"/>
          <w:sz w:val="28"/>
        </w:rPr>
        <w:t xml:space="preserve"> </w:t>
      </w:r>
      <w:r>
        <w:rPr>
          <w:b/>
          <w:color w:val="000009"/>
          <w:sz w:val="28"/>
        </w:rPr>
        <w:t>a</w:t>
      </w:r>
      <w:r>
        <w:rPr>
          <w:b/>
          <w:color w:val="000009"/>
          <w:spacing w:val="36"/>
          <w:sz w:val="28"/>
        </w:rPr>
        <w:t xml:space="preserve"> </w:t>
      </w:r>
      <w:r>
        <w:rPr>
          <w:b/>
          <w:color w:val="000009"/>
          <w:sz w:val="28"/>
        </w:rPr>
        <w:t>company</w:t>
      </w:r>
    </w:p>
    <w:p w:rsidR="00325A1B" w:rsidRDefault="00325A1B">
      <w:pPr>
        <w:spacing w:line="477" w:lineRule="auto"/>
        <w:jc w:val="both"/>
        <w:rPr>
          <w:sz w:val="28"/>
        </w:rPr>
        <w:sectPr w:rsidR="00325A1B">
          <w:pgSz w:w="12240" w:h="15840"/>
          <w:pgMar w:top="900" w:right="1280" w:bottom="1540" w:left="940" w:header="0" w:footer="1341" w:gutter="0"/>
          <w:cols w:space="720"/>
        </w:sectPr>
      </w:pPr>
    </w:p>
    <w:p w:rsidR="00325A1B" w:rsidRDefault="00847BF1">
      <w:pPr>
        <w:pStyle w:val="BodyText"/>
        <w:spacing w:before="75" w:line="480" w:lineRule="auto"/>
        <w:ind w:right="160"/>
      </w:pPr>
      <w:r>
        <w:rPr>
          <w:color w:val="000009"/>
        </w:rPr>
        <w:t>organized and existing under the laws of the Republ</w:t>
      </w:r>
      <w:r>
        <w:rPr>
          <w:color w:val="000009"/>
        </w:rPr>
        <w:t>ic of Ireland has explained in its terms of service that users outside of the United States of America and Canada contracted with the Facebook Ireland Limited</w:t>
      </w:r>
      <w:r>
        <w:rPr>
          <w:color w:val="000009"/>
          <w:spacing w:val="-43"/>
        </w:rPr>
        <w:t xml:space="preserve"> </w:t>
      </w:r>
      <w:r>
        <w:rPr>
          <w:color w:val="000009"/>
        </w:rPr>
        <w:t>….”</w:t>
      </w:r>
    </w:p>
    <w:p w:rsidR="00325A1B" w:rsidRDefault="00847BF1">
      <w:pPr>
        <w:pStyle w:val="ListParagraph"/>
        <w:numPr>
          <w:ilvl w:val="0"/>
          <w:numId w:val="9"/>
        </w:numPr>
        <w:tabs>
          <w:tab w:val="left" w:pos="1222"/>
        </w:tabs>
        <w:spacing w:line="453" w:lineRule="auto"/>
        <w:ind w:left="501" w:right="159" w:firstLine="0"/>
        <w:jc w:val="both"/>
        <w:rPr>
          <w:b/>
          <w:sz w:val="28"/>
        </w:rPr>
      </w:pPr>
      <w:r>
        <w:rPr>
          <w:b/>
          <w:color w:val="000009"/>
          <w:sz w:val="28"/>
        </w:rPr>
        <w:t>The material was to the effect that Facebook U.K. Limited</w:t>
      </w:r>
      <w:r>
        <w:rPr>
          <w:b/>
          <w:color w:val="000009"/>
          <w:spacing w:val="83"/>
          <w:sz w:val="28"/>
        </w:rPr>
        <w:t xml:space="preserve"> </w:t>
      </w:r>
      <w:r>
        <w:rPr>
          <w:b/>
          <w:color w:val="000009"/>
          <w:sz w:val="28"/>
        </w:rPr>
        <w:t>was</w:t>
      </w:r>
      <w:r>
        <w:rPr>
          <w:b/>
          <w:color w:val="000009"/>
          <w:spacing w:val="82"/>
          <w:sz w:val="28"/>
        </w:rPr>
        <w:t xml:space="preserve"> </w:t>
      </w:r>
      <w:r>
        <w:rPr>
          <w:b/>
          <w:color w:val="000009"/>
          <w:sz w:val="28"/>
        </w:rPr>
        <w:t>a</w:t>
      </w:r>
      <w:r>
        <w:rPr>
          <w:b/>
          <w:color w:val="000009"/>
          <w:spacing w:val="83"/>
          <w:sz w:val="28"/>
        </w:rPr>
        <w:t xml:space="preserve"> </w:t>
      </w:r>
      <w:r>
        <w:rPr>
          <w:b/>
          <w:color w:val="000009"/>
          <w:sz w:val="28"/>
        </w:rPr>
        <w:t>separate</w:t>
      </w:r>
      <w:r>
        <w:rPr>
          <w:b/>
          <w:color w:val="000009"/>
          <w:spacing w:val="82"/>
          <w:sz w:val="28"/>
        </w:rPr>
        <w:t xml:space="preserve"> </w:t>
      </w:r>
      <w:r>
        <w:rPr>
          <w:b/>
          <w:color w:val="000009"/>
          <w:sz w:val="28"/>
        </w:rPr>
        <w:t>and</w:t>
      </w:r>
      <w:r>
        <w:rPr>
          <w:b/>
          <w:color w:val="000009"/>
          <w:spacing w:val="83"/>
          <w:sz w:val="28"/>
        </w:rPr>
        <w:t xml:space="preserve"> </w:t>
      </w:r>
      <w:r>
        <w:rPr>
          <w:b/>
          <w:color w:val="000009"/>
          <w:sz w:val="28"/>
        </w:rPr>
        <w:t>distinct</w:t>
      </w:r>
      <w:r>
        <w:rPr>
          <w:b/>
          <w:color w:val="000009"/>
          <w:spacing w:val="82"/>
          <w:sz w:val="28"/>
        </w:rPr>
        <w:t xml:space="preserve"> </w:t>
      </w:r>
      <w:r>
        <w:rPr>
          <w:b/>
          <w:color w:val="000009"/>
          <w:sz w:val="28"/>
        </w:rPr>
        <w:t>entity.</w:t>
      </w:r>
      <w:r>
        <w:rPr>
          <w:b/>
          <w:color w:val="000009"/>
          <w:spacing w:val="84"/>
          <w:sz w:val="28"/>
        </w:rPr>
        <w:t xml:space="preserve"> </w:t>
      </w:r>
      <w:r>
        <w:rPr>
          <w:b/>
          <w:color w:val="000009"/>
          <w:sz w:val="28"/>
        </w:rPr>
        <w:t>Facebook</w:t>
      </w:r>
    </w:p>
    <w:p w:rsidR="00325A1B" w:rsidRDefault="00847BF1">
      <w:pPr>
        <w:pStyle w:val="BodyText"/>
        <w:spacing w:before="45" w:line="480" w:lineRule="auto"/>
        <w:ind w:right="157"/>
      </w:pPr>
      <w:r>
        <w:rPr>
          <w:color w:val="000009"/>
        </w:rPr>
        <w:t>U.K. Limited’s sole corporate purpose is public relation, consultancy, and communications in the United Kingdom.  There  was  also  reference  to  decisions</w:t>
      </w:r>
      <w:r>
        <w:rPr>
          <w:color w:val="000009"/>
          <w:spacing w:val="78"/>
        </w:rPr>
        <w:t xml:space="preserve"> </w:t>
      </w:r>
      <w:r>
        <w:rPr>
          <w:color w:val="000009"/>
        </w:rPr>
        <w:t>of</w:t>
      </w:r>
    </w:p>
    <w:tbl>
      <w:tblPr>
        <w:tblW w:w="0" w:type="auto"/>
        <w:tblInd w:w="459" w:type="dxa"/>
        <w:tblLayout w:type="fixed"/>
        <w:tblCellMar>
          <w:left w:w="0" w:type="dxa"/>
          <w:right w:w="0" w:type="dxa"/>
        </w:tblCellMar>
        <w:tblLook w:val="01E0"/>
      </w:tblPr>
      <w:tblGrid>
        <w:gridCol w:w="4593"/>
        <w:gridCol w:w="2391"/>
        <w:gridCol w:w="2473"/>
      </w:tblGrid>
      <w:tr w:rsidR="00325A1B">
        <w:trPr>
          <w:trHeight w:val="475"/>
        </w:trPr>
        <w:tc>
          <w:tcPr>
            <w:tcW w:w="4593" w:type="dxa"/>
          </w:tcPr>
          <w:p w:rsidR="00325A1B" w:rsidRDefault="00847BF1">
            <w:pPr>
              <w:pStyle w:val="TableParagraph"/>
              <w:tabs>
                <w:tab w:val="left" w:pos="1497"/>
                <w:tab w:val="left" w:pos="2777"/>
              </w:tabs>
              <w:rPr>
                <w:b/>
                <w:sz w:val="28"/>
              </w:rPr>
            </w:pPr>
            <w:r>
              <w:rPr>
                <w:b/>
                <w:color w:val="000009"/>
                <w:sz w:val="28"/>
              </w:rPr>
              <w:t>English</w:t>
            </w:r>
            <w:r>
              <w:rPr>
                <w:b/>
                <w:color w:val="000009"/>
                <w:sz w:val="28"/>
              </w:rPr>
              <w:tab/>
              <w:t>Courts</w:t>
            </w:r>
            <w:r>
              <w:rPr>
                <w:b/>
                <w:color w:val="000009"/>
                <w:sz w:val="28"/>
              </w:rPr>
              <w:tab/>
              <w:t>previously</w:t>
            </w:r>
          </w:p>
        </w:tc>
        <w:tc>
          <w:tcPr>
            <w:tcW w:w="2391" w:type="dxa"/>
          </w:tcPr>
          <w:p w:rsidR="00325A1B" w:rsidRDefault="00847BF1">
            <w:pPr>
              <w:pStyle w:val="TableParagraph"/>
              <w:tabs>
                <w:tab w:val="left" w:pos="1447"/>
              </w:tabs>
              <w:ind w:left="0"/>
              <w:jc w:val="center"/>
              <w:rPr>
                <w:b/>
                <w:sz w:val="28"/>
              </w:rPr>
            </w:pPr>
            <w:r>
              <w:rPr>
                <w:b/>
                <w:color w:val="000009"/>
                <w:sz w:val="28"/>
              </w:rPr>
              <w:t>finding</w:t>
            </w:r>
            <w:r>
              <w:rPr>
                <w:b/>
                <w:color w:val="000009"/>
                <w:sz w:val="28"/>
              </w:rPr>
              <w:tab/>
              <w:t>that</w:t>
            </w:r>
          </w:p>
        </w:tc>
        <w:tc>
          <w:tcPr>
            <w:tcW w:w="2473" w:type="dxa"/>
          </w:tcPr>
          <w:p w:rsidR="00325A1B" w:rsidRDefault="00847BF1">
            <w:pPr>
              <w:pStyle w:val="TableParagraph"/>
              <w:tabs>
                <w:tab w:val="left" w:pos="1702"/>
              </w:tabs>
              <w:ind w:left="86"/>
              <w:jc w:val="center"/>
              <w:rPr>
                <w:b/>
                <w:sz w:val="28"/>
              </w:rPr>
            </w:pPr>
            <w:r>
              <w:rPr>
                <w:b/>
                <w:color w:val="000009"/>
                <w:sz w:val="28"/>
              </w:rPr>
              <w:t>Facebook</w:t>
            </w:r>
            <w:r>
              <w:rPr>
                <w:b/>
                <w:color w:val="000009"/>
                <w:sz w:val="28"/>
              </w:rPr>
              <w:tab/>
              <w:t>U.K.</w:t>
            </w:r>
          </w:p>
        </w:tc>
      </w:tr>
      <w:tr w:rsidR="00325A1B">
        <w:trPr>
          <w:trHeight w:val="633"/>
        </w:trPr>
        <w:tc>
          <w:tcPr>
            <w:tcW w:w="4593" w:type="dxa"/>
          </w:tcPr>
          <w:p w:rsidR="00325A1B" w:rsidRDefault="00847BF1">
            <w:pPr>
              <w:pStyle w:val="TableParagraph"/>
              <w:tabs>
                <w:tab w:val="left" w:pos="1627"/>
                <w:tab w:val="left" w:pos="2362"/>
                <w:tab w:val="left" w:pos="3267"/>
              </w:tabs>
              <w:spacing w:before="158"/>
              <w:rPr>
                <w:b/>
                <w:sz w:val="28"/>
              </w:rPr>
            </w:pPr>
            <w:r>
              <w:rPr>
                <w:b/>
                <w:color w:val="000009"/>
                <w:sz w:val="28"/>
              </w:rPr>
              <w:t>Limited</w:t>
            </w:r>
            <w:r>
              <w:rPr>
                <w:b/>
                <w:color w:val="000009"/>
                <w:sz w:val="28"/>
              </w:rPr>
              <w:tab/>
              <w:t>do</w:t>
            </w:r>
            <w:r>
              <w:rPr>
                <w:b/>
                <w:color w:val="000009"/>
                <w:sz w:val="28"/>
              </w:rPr>
              <w:tab/>
              <w:t>not</w:t>
            </w:r>
            <w:r>
              <w:rPr>
                <w:b/>
                <w:color w:val="000009"/>
                <w:sz w:val="28"/>
              </w:rPr>
              <w:tab/>
              <w:t>control</w:t>
            </w:r>
          </w:p>
        </w:tc>
        <w:tc>
          <w:tcPr>
            <w:tcW w:w="2391" w:type="dxa"/>
          </w:tcPr>
          <w:p w:rsidR="00325A1B" w:rsidRDefault="00847BF1">
            <w:pPr>
              <w:pStyle w:val="TableParagraph"/>
              <w:tabs>
                <w:tab w:val="left" w:pos="759"/>
              </w:tabs>
              <w:spacing w:before="158"/>
              <w:ind w:left="22"/>
              <w:jc w:val="center"/>
              <w:rPr>
                <w:b/>
                <w:sz w:val="28"/>
              </w:rPr>
            </w:pPr>
            <w:r>
              <w:rPr>
                <w:b/>
                <w:color w:val="000009"/>
                <w:sz w:val="28"/>
              </w:rPr>
              <w:t>or</w:t>
            </w:r>
            <w:r>
              <w:rPr>
                <w:b/>
                <w:color w:val="000009"/>
                <w:sz w:val="28"/>
              </w:rPr>
              <w:tab/>
            </w:r>
            <w:r>
              <w:rPr>
                <w:b/>
                <w:color w:val="000009"/>
                <w:sz w:val="28"/>
              </w:rPr>
              <w:t>operate</w:t>
            </w:r>
          </w:p>
        </w:tc>
        <w:tc>
          <w:tcPr>
            <w:tcW w:w="2473" w:type="dxa"/>
          </w:tcPr>
          <w:p w:rsidR="00325A1B" w:rsidRDefault="00847BF1">
            <w:pPr>
              <w:pStyle w:val="TableParagraph"/>
              <w:tabs>
                <w:tab w:val="left" w:pos="1024"/>
              </w:tabs>
              <w:spacing w:before="158"/>
              <w:ind w:left="119"/>
              <w:jc w:val="center"/>
              <w:rPr>
                <w:b/>
                <w:sz w:val="28"/>
              </w:rPr>
            </w:pPr>
            <w:r>
              <w:rPr>
                <w:b/>
                <w:color w:val="000009"/>
                <w:sz w:val="28"/>
              </w:rPr>
              <w:t>the</w:t>
            </w:r>
            <w:r>
              <w:rPr>
                <w:b/>
                <w:color w:val="000009"/>
                <w:sz w:val="28"/>
              </w:rPr>
              <w:tab/>
              <w:t>Facebook</w:t>
            </w:r>
          </w:p>
        </w:tc>
      </w:tr>
      <w:tr w:rsidR="00325A1B">
        <w:trPr>
          <w:trHeight w:val="475"/>
        </w:trPr>
        <w:tc>
          <w:tcPr>
            <w:tcW w:w="4593" w:type="dxa"/>
          </w:tcPr>
          <w:p w:rsidR="00325A1B" w:rsidRDefault="00847BF1">
            <w:pPr>
              <w:pStyle w:val="TableParagraph"/>
              <w:spacing w:before="158" w:line="297" w:lineRule="exact"/>
              <w:rPr>
                <w:b/>
                <w:sz w:val="28"/>
              </w:rPr>
            </w:pPr>
            <w:r>
              <w:rPr>
                <w:b/>
                <w:color w:val="000009"/>
                <w:sz w:val="28"/>
              </w:rPr>
              <w:t>services.</w:t>
            </w:r>
          </w:p>
        </w:tc>
        <w:tc>
          <w:tcPr>
            <w:tcW w:w="2391" w:type="dxa"/>
          </w:tcPr>
          <w:p w:rsidR="00325A1B" w:rsidRDefault="00325A1B">
            <w:pPr>
              <w:pStyle w:val="TableParagraph"/>
              <w:ind w:left="0"/>
              <w:rPr>
                <w:rFonts w:ascii="Times New Roman"/>
                <w:sz w:val="28"/>
              </w:rPr>
            </w:pPr>
          </w:p>
        </w:tc>
        <w:tc>
          <w:tcPr>
            <w:tcW w:w="2473" w:type="dxa"/>
          </w:tcPr>
          <w:p w:rsidR="00325A1B" w:rsidRDefault="00325A1B">
            <w:pPr>
              <w:pStyle w:val="TableParagraph"/>
              <w:ind w:left="0"/>
              <w:rPr>
                <w:rFonts w:ascii="Times New Roman"/>
                <w:sz w:val="28"/>
              </w:rPr>
            </w:pPr>
          </w:p>
        </w:tc>
      </w:tr>
    </w:tbl>
    <w:p w:rsidR="00325A1B" w:rsidRDefault="00325A1B">
      <w:pPr>
        <w:pStyle w:val="BodyText"/>
        <w:spacing w:before="7"/>
        <w:ind w:left="0"/>
        <w:jc w:val="left"/>
        <w:rPr>
          <w:sz w:val="26"/>
        </w:rPr>
      </w:pPr>
    </w:p>
    <w:p w:rsidR="00325A1B" w:rsidRDefault="00847BF1">
      <w:pPr>
        <w:pStyle w:val="ListParagraph"/>
        <w:numPr>
          <w:ilvl w:val="0"/>
          <w:numId w:val="9"/>
        </w:numPr>
        <w:tabs>
          <w:tab w:val="left" w:pos="1222"/>
        </w:tabs>
        <w:spacing w:before="1" w:line="475" w:lineRule="auto"/>
        <w:ind w:left="501" w:right="158" w:firstLine="0"/>
        <w:jc w:val="both"/>
        <w:rPr>
          <w:b/>
          <w:sz w:val="28"/>
        </w:rPr>
      </w:pPr>
      <w:r>
        <w:rPr>
          <w:b/>
          <w:color w:val="000009"/>
          <w:sz w:val="28"/>
        </w:rPr>
        <w:t>The court took the view that Facebook U.K. Limited persuaded it that if there were a trial, it would inevitably demonstrate that it was not responsible. An attempt was made by the claimant to draw support from</w:t>
      </w:r>
      <w:r>
        <w:rPr>
          <w:b/>
          <w:color w:val="000009"/>
          <w:sz w:val="28"/>
          <w:u w:val="single" w:color="000009"/>
        </w:rPr>
        <w:t xml:space="preserve"> Google Spain SL</w:t>
      </w:r>
      <w:r>
        <w:rPr>
          <w:b/>
          <w:color w:val="000009"/>
          <w:sz w:val="28"/>
        </w:rPr>
        <w:t xml:space="preserve"> (supra) decision. The argument appears to have been that on the basis of the said decision, Facebook Inc. and its subsidiaries were to be treated as</w:t>
      </w:r>
      <w:r>
        <w:rPr>
          <w:b/>
          <w:color w:val="000009"/>
          <w:spacing w:val="94"/>
          <w:sz w:val="28"/>
        </w:rPr>
        <w:t xml:space="preserve"> </w:t>
      </w:r>
      <w:r>
        <w:rPr>
          <w:b/>
          <w:color w:val="000009"/>
          <w:sz w:val="28"/>
        </w:rPr>
        <w:t>a</w:t>
      </w:r>
      <w:r>
        <w:rPr>
          <w:b/>
          <w:color w:val="000009"/>
          <w:spacing w:val="93"/>
          <w:sz w:val="28"/>
        </w:rPr>
        <w:t xml:space="preserve"> </w:t>
      </w:r>
      <w:r>
        <w:rPr>
          <w:b/>
          <w:color w:val="000009"/>
          <w:sz w:val="28"/>
        </w:rPr>
        <w:t>single</w:t>
      </w:r>
      <w:r>
        <w:rPr>
          <w:b/>
          <w:color w:val="000009"/>
          <w:spacing w:val="94"/>
          <w:sz w:val="28"/>
        </w:rPr>
        <w:t xml:space="preserve"> </w:t>
      </w:r>
      <w:r>
        <w:rPr>
          <w:b/>
          <w:color w:val="000009"/>
          <w:sz w:val="28"/>
        </w:rPr>
        <w:t>economic</w:t>
      </w:r>
      <w:r>
        <w:rPr>
          <w:b/>
          <w:color w:val="000009"/>
          <w:spacing w:val="93"/>
          <w:sz w:val="28"/>
        </w:rPr>
        <w:t xml:space="preserve"> </w:t>
      </w:r>
      <w:r>
        <w:rPr>
          <w:b/>
          <w:color w:val="000009"/>
          <w:sz w:val="28"/>
        </w:rPr>
        <w:t>unit</w:t>
      </w:r>
      <w:r>
        <w:rPr>
          <w:b/>
          <w:color w:val="000009"/>
          <w:spacing w:val="95"/>
          <w:sz w:val="28"/>
        </w:rPr>
        <w:t xml:space="preserve"> </w:t>
      </w:r>
      <w:r>
        <w:rPr>
          <w:b/>
          <w:color w:val="000009"/>
          <w:sz w:val="28"/>
        </w:rPr>
        <w:t>and</w:t>
      </w:r>
      <w:r>
        <w:rPr>
          <w:b/>
          <w:color w:val="000009"/>
          <w:spacing w:val="92"/>
          <w:sz w:val="28"/>
        </w:rPr>
        <w:t xml:space="preserve"> </w:t>
      </w:r>
      <w:r>
        <w:rPr>
          <w:b/>
          <w:color w:val="000009"/>
          <w:sz w:val="28"/>
        </w:rPr>
        <w:t>Facebook</w:t>
      </w:r>
      <w:r>
        <w:rPr>
          <w:b/>
          <w:color w:val="000009"/>
          <w:spacing w:val="95"/>
          <w:sz w:val="28"/>
        </w:rPr>
        <w:t xml:space="preserve"> </w:t>
      </w:r>
      <w:r>
        <w:rPr>
          <w:b/>
          <w:color w:val="000009"/>
          <w:sz w:val="28"/>
        </w:rPr>
        <w:t>U.K.</w:t>
      </w:r>
      <w:r>
        <w:rPr>
          <w:b/>
          <w:color w:val="000009"/>
          <w:spacing w:val="93"/>
          <w:sz w:val="28"/>
        </w:rPr>
        <w:t xml:space="preserve"> </w:t>
      </w:r>
      <w:r>
        <w:rPr>
          <w:b/>
          <w:color w:val="000009"/>
          <w:sz w:val="28"/>
        </w:rPr>
        <w:t>Limited</w:t>
      </w:r>
    </w:p>
    <w:p w:rsidR="00325A1B" w:rsidRDefault="00325A1B">
      <w:pPr>
        <w:spacing w:line="475" w:lineRule="auto"/>
        <w:jc w:val="both"/>
        <w:rPr>
          <w:sz w:val="28"/>
        </w:rPr>
        <w:sectPr w:rsidR="00325A1B">
          <w:pgSz w:w="12240" w:h="15840"/>
          <w:pgMar w:top="900" w:right="1280" w:bottom="1540" w:left="940" w:header="0" w:footer="1341" w:gutter="0"/>
          <w:cols w:space="720"/>
        </w:sectPr>
      </w:pPr>
    </w:p>
    <w:p w:rsidR="00325A1B" w:rsidRDefault="00847BF1">
      <w:pPr>
        <w:pStyle w:val="BodyText"/>
        <w:tabs>
          <w:tab w:val="left" w:pos="5628"/>
          <w:tab w:val="left" w:pos="7090"/>
          <w:tab w:val="left" w:pos="8435"/>
        </w:tabs>
        <w:spacing w:before="75" w:line="480" w:lineRule="auto"/>
        <w:ind w:right="155"/>
      </w:pPr>
      <w:r>
        <w:rPr>
          <w:color w:val="000009"/>
        </w:rPr>
        <w:t xml:space="preserve">should also be responsible for the publication of the profile. The court rejected the contention. One of the reasons given was </w:t>
      </w:r>
      <w:r>
        <w:rPr>
          <w:color w:val="000009"/>
          <w:spacing w:val="60"/>
        </w:rPr>
        <w:t xml:space="preserve"> </w:t>
      </w:r>
      <w:r>
        <w:rPr>
          <w:color w:val="000009"/>
        </w:rPr>
        <w:t>that</w:t>
      </w:r>
      <w:r>
        <w:rPr>
          <w:color w:val="000009"/>
          <w:spacing w:val="76"/>
        </w:rPr>
        <w:t xml:space="preserve"> </w:t>
      </w:r>
      <w:r>
        <w:rPr>
          <w:color w:val="000009"/>
          <w:u w:val="single" w:color="000009"/>
        </w:rPr>
        <w:t>Google</w:t>
      </w:r>
      <w:r>
        <w:rPr>
          <w:color w:val="000009"/>
          <w:u w:val="single" w:color="000009"/>
        </w:rPr>
        <w:tab/>
      </w:r>
      <w:r>
        <w:rPr>
          <w:color w:val="000009"/>
          <w:u w:val="single" w:color="000009"/>
        </w:rPr>
        <w:tab/>
        <w:t>Spain SL</w:t>
      </w:r>
      <w:r>
        <w:rPr>
          <w:color w:val="000009"/>
        </w:rPr>
        <w:t xml:space="preserve"> (supra) was a decision which was based on the scope and application of the data protection directions. The</w:t>
      </w:r>
      <w:r>
        <w:rPr>
          <w:color w:val="000009"/>
        </w:rPr>
        <w:t xml:space="preserve"> court took the view that the  decision  in  </w:t>
      </w:r>
      <w:r>
        <w:rPr>
          <w:color w:val="000009"/>
          <w:u w:val="single" w:color="000009"/>
        </w:rPr>
        <w:t>Google</w:t>
      </w:r>
      <w:r>
        <w:rPr>
          <w:color w:val="000009"/>
        </w:rPr>
        <w:t xml:space="preserve"> </w:t>
      </w:r>
      <w:r>
        <w:rPr>
          <w:color w:val="000009"/>
          <w:u w:val="single" w:color="000009"/>
        </w:rPr>
        <w:t>Spain SL</w:t>
      </w:r>
      <w:r>
        <w:rPr>
          <w:color w:val="000009"/>
        </w:rPr>
        <w:t xml:space="preserve"> (supra) had nothing to say about the domestic law of responsibility of publication in defamation. It was a matter to be determined by the common law and the Defamation Acts. It was further found </w:t>
      </w:r>
      <w:r>
        <w:rPr>
          <w:color w:val="000009"/>
        </w:rPr>
        <w:t xml:space="preserve">that claimant had misunderstood the relevant aspect of the </w:t>
      </w:r>
      <w:r>
        <w:rPr>
          <w:color w:val="000009"/>
          <w:u w:val="single" w:color="000009"/>
        </w:rPr>
        <w:t>Google Spain</w:t>
      </w:r>
      <w:r>
        <w:rPr>
          <w:color w:val="000009"/>
        </w:rPr>
        <w:t xml:space="preserve"> </w:t>
      </w:r>
      <w:r>
        <w:rPr>
          <w:color w:val="000009"/>
          <w:u w:val="single" w:color="000009"/>
        </w:rPr>
        <w:t>SL</w:t>
      </w:r>
      <w:r>
        <w:rPr>
          <w:color w:val="000009"/>
        </w:rPr>
        <w:t xml:space="preserve"> (supra) decision. It was found that the Court of Justice</w:t>
      </w:r>
      <w:r>
        <w:rPr>
          <w:color w:val="000009"/>
          <w:spacing w:val="2"/>
        </w:rPr>
        <w:t xml:space="preserve"> </w:t>
      </w:r>
      <w:r>
        <w:rPr>
          <w:color w:val="000009"/>
        </w:rPr>
        <w:t>of European</w:t>
      </w:r>
      <w:r>
        <w:rPr>
          <w:color w:val="000009"/>
        </w:rPr>
        <w:tab/>
        <w:t>Union (CJEU) did not hold that parent and subsidiary companies are to be treated as a single</w:t>
      </w:r>
      <w:r>
        <w:rPr>
          <w:color w:val="000009"/>
          <w:spacing w:val="89"/>
        </w:rPr>
        <w:t xml:space="preserve"> </w:t>
      </w:r>
      <w:r>
        <w:rPr>
          <w:color w:val="000009"/>
        </w:rPr>
        <w:t>unit.</w:t>
      </w:r>
      <w:r>
        <w:rPr>
          <w:color w:val="000009"/>
          <w:spacing w:val="34"/>
        </w:rPr>
        <w:t xml:space="preserve"> </w:t>
      </w:r>
      <w:r>
        <w:rPr>
          <w:color w:val="000009"/>
          <w:u w:val="single" w:color="000009"/>
        </w:rPr>
        <w:t>Google</w:t>
      </w:r>
      <w:r>
        <w:rPr>
          <w:color w:val="000009"/>
          <w:u w:val="single" w:color="000009"/>
        </w:rPr>
        <w:tab/>
      </w:r>
      <w:r>
        <w:rPr>
          <w:color w:val="000009"/>
          <w:u w:val="single" w:color="000009"/>
        </w:rPr>
        <w:tab/>
      </w:r>
      <w:r>
        <w:rPr>
          <w:color w:val="000009"/>
          <w:u w:val="single" w:color="000009"/>
        </w:rPr>
        <w:t>Spain SL</w:t>
      </w:r>
      <w:r>
        <w:rPr>
          <w:color w:val="000009"/>
        </w:rPr>
        <w:t xml:space="preserve"> (supra) revolved around the interpretation and application of Article 4(1) of the Directive. The court went on to hold that the controller within the meaning of the directives was Google Inc.. In </w:t>
      </w:r>
      <w:r>
        <w:rPr>
          <w:color w:val="000009"/>
          <w:u w:val="single" w:color="000009"/>
        </w:rPr>
        <w:t>Google Spain SL</w:t>
      </w:r>
      <w:r>
        <w:rPr>
          <w:color w:val="000009"/>
        </w:rPr>
        <w:t xml:space="preserve"> (supra), court held that Google Spa</w:t>
      </w:r>
      <w:r>
        <w:rPr>
          <w:color w:val="000009"/>
        </w:rPr>
        <w:t>in was not a data</w:t>
      </w:r>
      <w:r>
        <w:rPr>
          <w:color w:val="000009"/>
          <w:spacing w:val="-43"/>
        </w:rPr>
        <w:t xml:space="preserve"> </w:t>
      </w:r>
      <w:r>
        <w:rPr>
          <w:color w:val="000009"/>
        </w:rPr>
        <w:t>controller.</w:t>
      </w:r>
    </w:p>
    <w:p w:rsidR="00325A1B" w:rsidRDefault="00325A1B">
      <w:pPr>
        <w:spacing w:line="480" w:lineRule="auto"/>
        <w:sectPr w:rsidR="00325A1B">
          <w:pgSz w:w="12240" w:h="15840"/>
          <w:pgMar w:top="900" w:right="1280" w:bottom="1540" w:left="940" w:header="0" w:footer="1341" w:gutter="0"/>
          <w:cols w:space="720"/>
        </w:sectPr>
      </w:pPr>
    </w:p>
    <w:p w:rsidR="00325A1B" w:rsidRDefault="00847BF1">
      <w:pPr>
        <w:pStyle w:val="ListParagraph"/>
        <w:numPr>
          <w:ilvl w:val="0"/>
          <w:numId w:val="9"/>
        </w:numPr>
        <w:tabs>
          <w:tab w:val="left" w:pos="1222"/>
        </w:tabs>
        <w:spacing w:before="63" w:line="477" w:lineRule="auto"/>
        <w:ind w:left="501" w:right="156" w:firstLine="0"/>
        <w:jc w:val="both"/>
        <w:rPr>
          <w:b/>
          <w:sz w:val="28"/>
        </w:rPr>
      </w:pPr>
      <w:r>
        <w:rPr>
          <w:b/>
          <w:color w:val="000009"/>
          <w:sz w:val="28"/>
        </w:rPr>
        <w:t xml:space="preserve">On the one hand, the appellant sought to draw support from </w:t>
      </w:r>
      <w:r>
        <w:rPr>
          <w:b/>
          <w:color w:val="000009"/>
          <w:sz w:val="28"/>
          <w:u w:val="single" w:color="000009"/>
        </w:rPr>
        <w:t>Richardson</w:t>
      </w:r>
      <w:r>
        <w:rPr>
          <w:b/>
          <w:color w:val="000009"/>
          <w:sz w:val="28"/>
        </w:rPr>
        <w:t xml:space="preserve"> (supra) whereas, on the other hand, the complainant laid store by </w:t>
      </w:r>
      <w:r>
        <w:rPr>
          <w:b/>
          <w:color w:val="000009"/>
          <w:sz w:val="28"/>
          <w:u w:val="single" w:color="000009"/>
        </w:rPr>
        <w:t>Google Spain SL</w:t>
      </w:r>
      <w:r>
        <w:rPr>
          <w:b/>
          <w:color w:val="000009"/>
          <w:sz w:val="28"/>
        </w:rPr>
        <w:t xml:space="preserve"> (supra). We have noticed the context in which the questions </w:t>
      </w:r>
      <w:r>
        <w:rPr>
          <w:b/>
          <w:color w:val="000009"/>
          <w:sz w:val="28"/>
        </w:rPr>
        <w:t>arose. As far as English decision is concerned, it was a civil action. The material before the learned Judge who allowed the application by Facebook U.K. Limited and Google U.K. was apparently in terms of the procedural laws, perhaps akin to Order VII Rule</w:t>
      </w:r>
      <w:r>
        <w:rPr>
          <w:b/>
          <w:color w:val="000009"/>
          <w:sz w:val="28"/>
        </w:rPr>
        <w:t xml:space="preserve"> 11 of the Code of Civil Procedure, 1908. More importantly, there was material before the court even in</w:t>
      </w:r>
      <w:r>
        <w:rPr>
          <w:b/>
          <w:color w:val="000009"/>
          <w:spacing w:val="114"/>
          <w:sz w:val="28"/>
        </w:rPr>
        <w:t xml:space="preserve"> </w:t>
      </w:r>
      <w:r>
        <w:rPr>
          <w:b/>
          <w:color w:val="000009"/>
          <w:sz w:val="28"/>
        </w:rPr>
        <w:t>dismissing</w:t>
      </w:r>
      <w:r>
        <w:rPr>
          <w:b/>
          <w:color w:val="000009"/>
          <w:spacing w:val="115"/>
          <w:sz w:val="28"/>
        </w:rPr>
        <w:t xml:space="preserve"> </w:t>
      </w:r>
      <w:r>
        <w:rPr>
          <w:b/>
          <w:color w:val="000009"/>
          <w:sz w:val="28"/>
        </w:rPr>
        <w:t>the</w:t>
      </w:r>
      <w:r>
        <w:rPr>
          <w:b/>
          <w:color w:val="000009"/>
          <w:spacing w:val="115"/>
          <w:sz w:val="28"/>
        </w:rPr>
        <w:t xml:space="preserve"> </w:t>
      </w:r>
      <w:r>
        <w:rPr>
          <w:b/>
          <w:color w:val="000009"/>
          <w:sz w:val="28"/>
        </w:rPr>
        <w:t>claims</w:t>
      </w:r>
      <w:r>
        <w:rPr>
          <w:b/>
          <w:color w:val="000009"/>
          <w:spacing w:val="115"/>
          <w:sz w:val="28"/>
        </w:rPr>
        <w:t xml:space="preserve"> </w:t>
      </w:r>
      <w:r>
        <w:rPr>
          <w:b/>
          <w:color w:val="000009"/>
          <w:sz w:val="28"/>
        </w:rPr>
        <w:t>on</w:t>
      </w:r>
      <w:r>
        <w:rPr>
          <w:b/>
          <w:color w:val="000009"/>
          <w:spacing w:val="115"/>
          <w:sz w:val="28"/>
        </w:rPr>
        <w:t xml:space="preserve"> </w:t>
      </w:r>
      <w:r>
        <w:rPr>
          <w:b/>
          <w:color w:val="000009"/>
          <w:sz w:val="28"/>
        </w:rPr>
        <w:t>the</w:t>
      </w:r>
      <w:r>
        <w:rPr>
          <w:b/>
          <w:color w:val="000009"/>
          <w:spacing w:val="115"/>
          <w:sz w:val="28"/>
        </w:rPr>
        <w:t xml:space="preserve"> </w:t>
      </w:r>
      <w:r>
        <w:rPr>
          <w:b/>
          <w:color w:val="000009"/>
          <w:sz w:val="28"/>
        </w:rPr>
        <w:t>application</w:t>
      </w:r>
      <w:r>
        <w:rPr>
          <w:b/>
          <w:color w:val="000009"/>
          <w:spacing w:val="115"/>
          <w:sz w:val="28"/>
        </w:rPr>
        <w:t xml:space="preserve"> </w:t>
      </w:r>
      <w:r>
        <w:rPr>
          <w:b/>
          <w:color w:val="000009"/>
          <w:sz w:val="28"/>
        </w:rPr>
        <w:t>of</w:t>
      </w:r>
      <w:r>
        <w:rPr>
          <w:b/>
          <w:color w:val="000009"/>
          <w:spacing w:val="114"/>
          <w:sz w:val="28"/>
        </w:rPr>
        <w:t xml:space="preserve"> </w:t>
      </w:r>
      <w:r>
        <w:rPr>
          <w:b/>
          <w:color w:val="000009"/>
          <w:sz w:val="28"/>
        </w:rPr>
        <w:t>the</w:t>
      </w:r>
    </w:p>
    <w:p w:rsidR="00325A1B" w:rsidRDefault="00847BF1">
      <w:pPr>
        <w:pStyle w:val="BodyText"/>
        <w:spacing w:before="21"/>
        <w:jc w:val="left"/>
      </w:pPr>
      <w:r>
        <w:rPr>
          <w:color w:val="000009"/>
        </w:rPr>
        <w:t>defendants.</w:t>
      </w:r>
    </w:p>
    <w:p w:rsidR="00325A1B" w:rsidRDefault="00325A1B">
      <w:pPr>
        <w:pStyle w:val="BodyText"/>
        <w:spacing w:before="9"/>
        <w:ind w:left="0"/>
        <w:jc w:val="left"/>
        <w:rPr>
          <w:sz w:val="26"/>
        </w:rPr>
      </w:pPr>
    </w:p>
    <w:p w:rsidR="00325A1B" w:rsidRDefault="00847BF1">
      <w:pPr>
        <w:pStyle w:val="ListParagraph"/>
        <w:numPr>
          <w:ilvl w:val="0"/>
          <w:numId w:val="9"/>
        </w:numPr>
        <w:tabs>
          <w:tab w:val="left" w:pos="1222"/>
        </w:tabs>
        <w:spacing w:before="1" w:line="472" w:lineRule="auto"/>
        <w:ind w:left="501" w:right="156" w:firstLine="0"/>
        <w:jc w:val="both"/>
        <w:rPr>
          <w:b/>
          <w:sz w:val="28"/>
        </w:rPr>
      </w:pPr>
      <w:r>
        <w:rPr>
          <w:b/>
          <w:color w:val="000009"/>
          <w:sz w:val="28"/>
        </w:rPr>
        <w:t>We are, in this case, concerned with the ambit of jurisdiction under Section 482 of the Cr.</w:t>
      </w:r>
      <w:r>
        <w:rPr>
          <w:b/>
          <w:color w:val="000009"/>
          <w:sz w:val="28"/>
        </w:rPr>
        <w:t xml:space="preserve">PC. We also notice that the decision rendered in </w:t>
      </w:r>
      <w:r>
        <w:rPr>
          <w:b/>
          <w:color w:val="000009"/>
          <w:sz w:val="28"/>
          <w:u w:val="single" w:color="000009"/>
        </w:rPr>
        <w:t>Google Spain SL</w:t>
      </w:r>
      <w:r>
        <w:rPr>
          <w:b/>
          <w:color w:val="000009"/>
          <w:sz w:val="28"/>
        </w:rPr>
        <w:t xml:space="preserve"> (supra) appears to have turned on the scope of the directive as noticed in </w:t>
      </w:r>
      <w:r>
        <w:rPr>
          <w:b/>
          <w:color w:val="000009"/>
          <w:sz w:val="28"/>
          <w:u w:val="single" w:color="000009"/>
        </w:rPr>
        <w:t>Richardson</w:t>
      </w:r>
      <w:r>
        <w:rPr>
          <w:b/>
          <w:color w:val="000009"/>
          <w:spacing w:val="-14"/>
          <w:sz w:val="28"/>
        </w:rPr>
        <w:t xml:space="preserve"> </w:t>
      </w:r>
      <w:r>
        <w:rPr>
          <w:b/>
          <w:color w:val="000009"/>
          <w:sz w:val="28"/>
        </w:rPr>
        <w:t>(supra).</w:t>
      </w:r>
    </w:p>
    <w:p w:rsidR="00325A1B" w:rsidRDefault="00325A1B">
      <w:pPr>
        <w:pStyle w:val="BodyText"/>
        <w:ind w:left="0"/>
        <w:jc w:val="left"/>
        <w:rPr>
          <w:sz w:val="31"/>
        </w:rPr>
      </w:pPr>
    </w:p>
    <w:p w:rsidR="00325A1B" w:rsidRDefault="00847BF1">
      <w:pPr>
        <w:pStyle w:val="BodyText"/>
        <w:jc w:val="left"/>
      </w:pPr>
      <w:r>
        <w:rPr>
          <w:color w:val="000009"/>
          <w:u w:val="single" w:color="000009"/>
        </w:rPr>
        <w:t>EFFECT OF SUBSTITUTION OF SECTION 79 OF THE ACT</w:t>
      </w:r>
    </w:p>
    <w:p w:rsidR="00325A1B" w:rsidRDefault="00325A1B">
      <w:pPr>
        <w:sectPr w:rsidR="00325A1B">
          <w:pgSz w:w="12240" w:h="15840"/>
          <w:pgMar w:top="900" w:right="1280" w:bottom="1540" w:left="940" w:header="0" w:footer="1341" w:gutter="0"/>
          <w:cols w:space="720"/>
        </w:sectPr>
      </w:pPr>
    </w:p>
    <w:p w:rsidR="00325A1B" w:rsidRDefault="00847BF1">
      <w:pPr>
        <w:pStyle w:val="ListParagraph"/>
        <w:numPr>
          <w:ilvl w:val="0"/>
          <w:numId w:val="9"/>
        </w:numPr>
        <w:tabs>
          <w:tab w:val="left" w:pos="1222"/>
        </w:tabs>
        <w:spacing w:before="63" w:line="472" w:lineRule="auto"/>
        <w:ind w:left="501" w:right="155" w:firstLine="0"/>
        <w:jc w:val="both"/>
        <w:rPr>
          <w:b/>
          <w:sz w:val="28"/>
        </w:rPr>
      </w:pPr>
      <w:r>
        <w:rPr>
          <w:b/>
          <w:color w:val="000009"/>
          <w:sz w:val="28"/>
        </w:rPr>
        <w:t xml:space="preserve">Section 79 of the Act came to be </w:t>
      </w:r>
      <w:r>
        <w:rPr>
          <w:b/>
          <w:color w:val="000009"/>
          <w:sz w:val="28"/>
        </w:rPr>
        <w:t>substituted with effect from 27.10.2009. In fact, the effect of substitution of a provision has been dealt with by this Court in the decision in</w:t>
      </w:r>
      <w:r>
        <w:rPr>
          <w:b/>
          <w:sz w:val="28"/>
        </w:rPr>
        <w:t xml:space="preserve"> </w:t>
      </w:r>
      <w:r>
        <w:rPr>
          <w:b/>
          <w:sz w:val="28"/>
          <w:u w:val="single"/>
        </w:rPr>
        <w:t>State of Rajasthan</w:t>
      </w:r>
      <w:r>
        <w:rPr>
          <w:b/>
          <w:sz w:val="28"/>
        </w:rPr>
        <w:t xml:space="preserve"> v. </w:t>
      </w:r>
      <w:r>
        <w:rPr>
          <w:b/>
          <w:sz w:val="28"/>
          <w:u w:val="single"/>
        </w:rPr>
        <w:t>Mangilal Pindwal</w:t>
      </w:r>
      <w:hyperlink w:anchor="_bookmark30" w:history="1">
        <w:r>
          <w:rPr>
            <w:b/>
            <w:position w:val="10"/>
            <w:sz w:val="16"/>
          </w:rPr>
          <w:t>31</w:t>
        </w:r>
      </w:hyperlink>
      <w:r>
        <w:rPr>
          <w:b/>
          <w:color w:val="000009"/>
          <w:sz w:val="28"/>
        </w:rPr>
        <w:t>:</w:t>
      </w:r>
    </w:p>
    <w:p w:rsidR="00325A1B" w:rsidRDefault="00325A1B">
      <w:pPr>
        <w:pStyle w:val="BodyText"/>
        <w:spacing w:before="3"/>
        <w:ind w:left="0"/>
        <w:jc w:val="left"/>
        <w:rPr>
          <w:sz w:val="38"/>
        </w:rPr>
      </w:pPr>
    </w:p>
    <w:p w:rsidR="00325A1B" w:rsidRDefault="00847BF1">
      <w:pPr>
        <w:tabs>
          <w:tab w:val="left" w:pos="6797"/>
        </w:tabs>
        <w:spacing w:line="271" w:lineRule="auto"/>
        <w:ind w:left="1942" w:right="1035" w:firstLine="720"/>
        <w:rPr>
          <w:b/>
          <w:sz w:val="28"/>
        </w:rPr>
      </w:pPr>
      <w:r>
        <w:rPr>
          <w:b/>
          <w:sz w:val="28"/>
        </w:rPr>
        <w:t>“10.</w:t>
      </w:r>
      <w:r>
        <w:rPr>
          <w:b/>
          <w:spacing w:val="-7"/>
          <w:sz w:val="28"/>
        </w:rPr>
        <w:t xml:space="preserve"> </w:t>
      </w:r>
      <w:r>
        <w:rPr>
          <w:b/>
          <w:sz w:val="28"/>
        </w:rPr>
        <w:t>Similarly</w:t>
      </w:r>
      <w:r>
        <w:rPr>
          <w:b/>
          <w:sz w:val="28"/>
        </w:rPr>
        <w:tab/>
        <w:t xml:space="preserve">in </w:t>
      </w:r>
      <w:r>
        <w:rPr>
          <w:b/>
          <w:i/>
          <w:sz w:val="28"/>
        </w:rPr>
        <w:t xml:space="preserve">Crawford's </w:t>
      </w:r>
      <w:r>
        <w:rPr>
          <w:b/>
          <w:i/>
          <w:sz w:val="28"/>
        </w:rPr>
        <w:t xml:space="preserve">Interpretation of Laws </w:t>
      </w:r>
      <w:r>
        <w:rPr>
          <w:b/>
          <w:sz w:val="28"/>
        </w:rPr>
        <w:t>it has been</w:t>
      </w:r>
      <w:r>
        <w:rPr>
          <w:b/>
          <w:spacing w:val="-26"/>
          <w:sz w:val="28"/>
        </w:rPr>
        <w:t xml:space="preserve"> </w:t>
      </w:r>
      <w:r>
        <w:rPr>
          <w:b/>
          <w:sz w:val="28"/>
        </w:rPr>
        <w:t>said:</w:t>
      </w:r>
    </w:p>
    <w:p w:rsidR="00325A1B" w:rsidRDefault="00325A1B">
      <w:pPr>
        <w:pStyle w:val="BodyText"/>
        <w:spacing w:before="1"/>
        <w:ind w:left="0"/>
        <w:jc w:val="left"/>
        <w:rPr>
          <w:sz w:val="39"/>
        </w:rPr>
      </w:pPr>
    </w:p>
    <w:p w:rsidR="00325A1B" w:rsidRDefault="00847BF1">
      <w:pPr>
        <w:pStyle w:val="BodyText"/>
        <w:spacing w:before="1" w:line="271" w:lineRule="auto"/>
        <w:ind w:left="2302" w:right="1010" w:firstLine="360"/>
      </w:pPr>
      <w:r>
        <w:t>“</w:t>
      </w:r>
      <w:r>
        <w:rPr>
          <w:i/>
        </w:rPr>
        <w:t>Effect of Repeal, Generally</w:t>
      </w:r>
      <w:r>
        <w:t>.— In the first place, an outright repeal will destroy the effectiveness of</w:t>
      </w:r>
      <w:r>
        <w:rPr>
          <w:spacing w:val="124"/>
        </w:rPr>
        <w:t xml:space="preserve"> </w:t>
      </w:r>
      <w:r>
        <w:t xml:space="preserve">the repealed act in futuro and operate to destroy inchoate rights dependent on it, as a general rule. In many </w:t>
      </w:r>
      <w:r>
        <w:t>cases, however, where statutes are repealed, they continue to be the law of the period during which they were in force with reference to numerous matters.” (pp.</w:t>
      </w:r>
      <w:r>
        <w:rPr>
          <w:spacing w:val="-2"/>
        </w:rPr>
        <w:t xml:space="preserve"> </w:t>
      </w:r>
      <w:r>
        <w:t>640-641)</w:t>
      </w:r>
    </w:p>
    <w:p w:rsidR="00325A1B" w:rsidRDefault="00325A1B">
      <w:pPr>
        <w:pStyle w:val="BodyText"/>
        <w:spacing w:before="9"/>
        <w:ind w:left="0"/>
        <w:jc w:val="left"/>
        <w:rPr>
          <w:sz w:val="36"/>
        </w:rPr>
      </w:pPr>
    </w:p>
    <w:p w:rsidR="00325A1B" w:rsidRDefault="00847BF1">
      <w:pPr>
        <w:pStyle w:val="ListParagraph"/>
        <w:numPr>
          <w:ilvl w:val="0"/>
          <w:numId w:val="2"/>
        </w:numPr>
        <w:tabs>
          <w:tab w:val="left" w:pos="3334"/>
        </w:tabs>
        <w:spacing w:line="271" w:lineRule="auto"/>
        <w:ind w:right="1010" w:firstLine="720"/>
        <w:jc w:val="both"/>
        <w:rPr>
          <w:b/>
          <w:i/>
          <w:sz w:val="28"/>
        </w:rPr>
      </w:pPr>
      <w:r>
        <w:rPr>
          <w:b/>
          <w:sz w:val="28"/>
        </w:rPr>
        <w:t>The observations of Lord Tenterden and Tindal, C.J. referred in the above-mentioned p</w:t>
      </w:r>
      <w:r>
        <w:rPr>
          <w:b/>
          <w:sz w:val="28"/>
        </w:rPr>
        <w:t xml:space="preserve">assages in </w:t>
      </w:r>
      <w:r>
        <w:rPr>
          <w:b/>
          <w:i/>
          <w:sz w:val="28"/>
        </w:rPr>
        <w:t xml:space="preserve">Craies on Statute Law </w:t>
      </w:r>
      <w:r>
        <w:rPr>
          <w:b/>
          <w:sz w:val="28"/>
        </w:rPr>
        <w:t>also indicate that the principle that on repeal a statute is obliterated is subject to the exception that it exists in respect of transactions past and closed. To the same effect is the law laid down by this Court. (See:</w:t>
      </w:r>
      <w:r>
        <w:rPr>
          <w:b/>
          <w:spacing w:val="122"/>
          <w:sz w:val="28"/>
        </w:rPr>
        <w:t xml:space="preserve"> </w:t>
      </w:r>
      <w:r>
        <w:rPr>
          <w:b/>
          <w:i/>
          <w:sz w:val="28"/>
        </w:rPr>
        <w:t>Qu</w:t>
      </w:r>
      <w:r>
        <w:rPr>
          <w:b/>
          <w:i/>
          <w:sz w:val="28"/>
        </w:rPr>
        <w:t>drat</w:t>
      </w:r>
    </w:p>
    <w:p w:rsidR="00325A1B" w:rsidRDefault="00325A1B">
      <w:pPr>
        <w:pStyle w:val="BodyText"/>
        <w:spacing w:before="4"/>
        <w:ind w:left="0"/>
        <w:jc w:val="left"/>
        <w:rPr>
          <w:i/>
          <w:sz w:val="12"/>
        </w:rPr>
      </w:pPr>
      <w:r w:rsidRPr="00325A1B">
        <w:pict>
          <v:line id="_x0000_s1026" style="position:absolute;z-index:-251636736;mso-wrap-distance-left:0;mso-wrap-distance-right:0;mso-position-horizontal-relative:page" from="1in,9.25pt" to="189pt,9.25pt" strokeweight=".5pt">
            <w10:wrap type="topAndBottom" anchorx="page"/>
          </v:line>
        </w:pict>
      </w:r>
    </w:p>
    <w:p w:rsidR="00325A1B" w:rsidRDefault="00847BF1">
      <w:pPr>
        <w:tabs>
          <w:tab w:val="left" w:pos="1365"/>
        </w:tabs>
        <w:spacing w:before="29"/>
        <w:ind w:left="501"/>
        <w:rPr>
          <w:b/>
          <w:sz w:val="24"/>
        </w:rPr>
      </w:pPr>
      <w:r>
        <w:rPr>
          <w:rFonts w:ascii="Verdana"/>
          <w:position w:val="8"/>
          <w:sz w:val="11"/>
        </w:rPr>
        <w:t>3</w:t>
      </w:r>
      <w:bookmarkStart w:id="34" w:name="_bookmark30"/>
      <w:bookmarkEnd w:id="34"/>
      <w:r>
        <w:rPr>
          <w:rFonts w:ascii="Verdana"/>
          <w:position w:val="8"/>
          <w:sz w:val="11"/>
        </w:rPr>
        <w:t>1</w:t>
      </w:r>
      <w:r>
        <w:rPr>
          <w:rFonts w:ascii="Verdana"/>
          <w:position w:val="8"/>
          <w:sz w:val="11"/>
        </w:rPr>
        <w:tab/>
      </w:r>
      <w:r>
        <w:rPr>
          <w:b/>
          <w:sz w:val="24"/>
        </w:rPr>
        <w:t>(1996)5 SCC 60/AIR 1996 SC</w:t>
      </w:r>
      <w:r>
        <w:rPr>
          <w:b/>
          <w:spacing w:val="-8"/>
          <w:sz w:val="24"/>
        </w:rPr>
        <w:t xml:space="preserve"> </w:t>
      </w:r>
      <w:r>
        <w:rPr>
          <w:b/>
          <w:sz w:val="24"/>
        </w:rPr>
        <w:t>2181</w:t>
      </w:r>
    </w:p>
    <w:p w:rsidR="00325A1B" w:rsidRDefault="00325A1B">
      <w:pPr>
        <w:rPr>
          <w:sz w:val="24"/>
        </w:rPr>
        <w:sectPr w:rsidR="00325A1B">
          <w:pgSz w:w="12240" w:h="15840"/>
          <w:pgMar w:top="900" w:right="1280" w:bottom="1540" w:left="940" w:header="0" w:footer="1341" w:gutter="0"/>
          <w:cols w:space="720"/>
        </w:sectPr>
      </w:pPr>
    </w:p>
    <w:p w:rsidR="00325A1B" w:rsidRDefault="00847BF1">
      <w:pPr>
        <w:tabs>
          <w:tab w:val="left" w:pos="5361"/>
          <w:tab w:val="left" w:pos="7939"/>
          <w:tab w:val="left" w:pos="8502"/>
        </w:tabs>
        <w:spacing w:before="79" w:line="271" w:lineRule="auto"/>
        <w:ind w:left="1942" w:right="1010"/>
        <w:rPr>
          <w:b/>
          <w:sz w:val="28"/>
        </w:rPr>
      </w:pPr>
      <w:r>
        <w:rPr>
          <w:b/>
          <w:i/>
          <w:sz w:val="28"/>
        </w:rPr>
        <w:t>Ullah</w:t>
      </w:r>
      <w:r>
        <w:rPr>
          <w:b/>
          <w:i/>
          <w:spacing w:val="-6"/>
          <w:sz w:val="28"/>
        </w:rPr>
        <w:t xml:space="preserve"> </w:t>
      </w:r>
      <w:r>
        <w:rPr>
          <w:b/>
          <w:sz w:val="28"/>
        </w:rPr>
        <w:t>v.</w:t>
      </w:r>
      <w:r>
        <w:rPr>
          <w:b/>
          <w:spacing w:val="-5"/>
          <w:sz w:val="28"/>
        </w:rPr>
        <w:t xml:space="preserve"> </w:t>
      </w:r>
      <w:r>
        <w:rPr>
          <w:b/>
          <w:i/>
          <w:sz w:val="28"/>
        </w:rPr>
        <w:t>Municipal</w:t>
      </w:r>
      <w:r>
        <w:rPr>
          <w:b/>
          <w:i/>
          <w:sz w:val="28"/>
        </w:rPr>
        <w:tab/>
        <w:t>Board</w:t>
      </w:r>
      <w:r>
        <w:rPr>
          <w:b/>
          <w:i/>
          <w:spacing w:val="-5"/>
          <w:sz w:val="28"/>
        </w:rPr>
        <w:t xml:space="preserve"> </w:t>
      </w:r>
      <w:r>
        <w:rPr>
          <w:b/>
          <w:sz w:val="28"/>
        </w:rPr>
        <w:t>[(1974)</w:t>
      </w:r>
      <w:r>
        <w:rPr>
          <w:b/>
          <w:sz w:val="28"/>
        </w:rPr>
        <w:tab/>
        <w:t>1</w:t>
      </w:r>
      <w:r>
        <w:rPr>
          <w:b/>
          <w:sz w:val="28"/>
        </w:rPr>
        <w:tab/>
      </w:r>
      <w:r>
        <w:rPr>
          <w:b/>
          <w:spacing w:val="-6"/>
          <w:sz w:val="28"/>
        </w:rPr>
        <w:t xml:space="preserve">SCC </w:t>
      </w:r>
      <w:r>
        <w:rPr>
          <w:b/>
          <w:sz w:val="28"/>
        </w:rPr>
        <w:t>202:(1974) 2 SCR 530], SCR at p.</w:t>
      </w:r>
      <w:r>
        <w:rPr>
          <w:b/>
          <w:spacing w:val="-21"/>
          <w:sz w:val="28"/>
        </w:rPr>
        <w:t xml:space="preserve"> </w:t>
      </w:r>
      <w:r>
        <w:rPr>
          <w:b/>
          <w:sz w:val="28"/>
        </w:rPr>
        <w:t>539)</w:t>
      </w:r>
    </w:p>
    <w:p w:rsidR="00325A1B" w:rsidRDefault="00325A1B">
      <w:pPr>
        <w:pStyle w:val="BodyText"/>
        <w:spacing w:before="6"/>
        <w:ind w:left="0"/>
        <w:jc w:val="left"/>
        <w:rPr>
          <w:sz w:val="35"/>
        </w:rPr>
      </w:pPr>
    </w:p>
    <w:p w:rsidR="00325A1B" w:rsidRDefault="00847BF1">
      <w:pPr>
        <w:pStyle w:val="ListParagraph"/>
        <w:numPr>
          <w:ilvl w:val="0"/>
          <w:numId w:val="2"/>
        </w:numPr>
        <w:tabs>
          <w:tab w:val="left" w:pos="3334"/>
        </w:tabs>
        <w:spacing w:line="271" w:lineRule="auto"/>
        <w:ind w:right="1013" w:firstLine="720"/>
        <w:jc w:val="both"/>
        <w:rPr>
          <w:b/>
          <w:sz w:val="28"/>
        </w:rPr>
      </w:pPr>
      <w:r>
        <w:rPr>
          <w:b/>
          <w:sz w:val="28"/>
        </w:rPr>
        <w:t xml:space="preserve">This means that as a result of repeal of a statute the statute as repealed ceases to exist with effect from the date of such repeal but the repeal does not affect the previous operation of the law which has been repealed during the period it was operative </w:t>
      </w:r>
      <w:r>
        <w:rPr>
          <w:b/>
          <w:sz w:val="28"/>
        </w:rPr>
        <w:t>prior to the date of such repeal.</w:t>
      </w:r>
      <w:r>
        <w:rPr>
          <w:b/>
          <w:spacing w:val="-5"/>
          <w:sz w:val="28"/>
        </w:rPr>
        <w:t xml:space="preserve"> </w:t>
      </w:r>
      <w:r>
        <w:rPr>
          <w:b/>
          <w:sz w:val="28"/>
        </w:rPr>
        <w:t>…”</w:t>
      </w:r>
    </w:p>
    <w:p w:rsidR="00325A1B" w:rsidRDefault="00325A1B">
      <w:pPr>
        <w:pStyle w:val="BodyText"/>
        <w:ind w:left="0"/>
        <w:jc w:val="left"/>
        <w:rPr>
          <w:sz w:val="32"/>
        </w:rPr>
      </w:pPr>
    </w:p>
    <w:p w:rsidR="00325A1B" w:rsidRDefault="00847BF1">
      <w:pPr>
        <w:pStyle w:val="ListParagraph"/>
        <w:numPr>
          <w:ilvl w:val="0"/>
          <w:numId w:val="9"/>
        </w:numPr>
        <w:tabs>
          <w:tab w:val="left" w:pos="1222"/>
        </w:tabs>
        <w:spacing w:before="229" w:line="470" w:lineRule="auto"/>
        <w:ind w:left="501" w:right="157" w:firstLine="0"/>
        <w:jc w:val="both"/>
        <w:rPr>
          <w:b/>
          <w:sz w:val="28"/>
        </w:rPr>
      </w:pPr>
      <w:r>
        <w:rPr>
          <w:b/>
          <w:color w:val="000009"/>
          <w:sz w:val="28"/>
        </w:rPr>
        <w:t>In this case, the complaint itself is dated 21.01.2009. The sworn statement of Deputy Manager (Legal) of the complainant is recorded on 27.02.2009. The sworn statement reads as</w:t>
      </w:r>
      <w:r>
        <w:rPr>
          <w:b/>
          <w:color w:val="000009"/>
          <w:spacing w:val="-11"/>
          <w:sz w:val="28"/>
        </w:rPr>
        <w:t xml:space="preserve"> </w:t>
      </w:r>
      <w:r>
        <w:rPr>
          <w:b/>
          <w:color w:val="000009"/>
          <w:sz w:val="28"/>
        </w:rPr>
        <w:t>follows:</w:t>
      </w:r>
    </w:p>
    <w:p w:rsidR="00325A1B" w:rsidRDefault="00325A1B">
      <w:pPr>
        <w:pStyle w:val="BodyText"/>
        <w:spacing w:before="2"/>
        <w:ind w:left="0"/>
        <w:jc w:val="left"/>
        <w:rPr>
          <w:sz w:val="31"/>
        </w:rPr>
      </w:pPr>
    </w:p>
    <w:p w:rsidR="00325A1B" w:rsidRDefault="00847BF1">
      <w:pPr>
        <w:pStyle w:val="BodyText"/>
        <w:ind w:left="1942" w:right="1008" w:firstLine="720"/>
      </w:pPr>
      <w:r>
        <w:rPr>
          <w:color w:val="000009"/>
        </w:rPr>
        <w:t>“I am the complainant herein. I</w:t>
      </w:r>
      <w:r>
        <w:rPr>
          <w:color w:val="000009"/>
        </w:rPr>
        <w:t xml:space="preserve"> am working a1s Deputy Manager-legal in the complainant company. Complainant company manufactures Asbestos Cement sheets and it is having various manufacture units throw out India. Accused No.1 is a coordinator of Ban Asbestos India a Group hosted by Accus</w:t>
      </w:r>
      <w:r>
        <w:rPr>
          <w:color w:val="000009"/>
        </w:rPr>
        <w:t>ed No.2 and publishes articles in the group regarding various issues on</w:t>
      </w:r>
      <w:r>
        <w:rPr>
          <w:color w:val="000009"/>
          <w:spacing w:val="126"/>
        </w:rPr>
        <w:t xml:space="preserve"> </w:t>
      </w:r>
      <w:r>
        <w:rPr>
          <w:color w:val="000009"/>
        </w:rPr>
        <w:t>21</w:t>
      </w:r>
      <w:r>
        <w:rPr>
          <w:color w:val="000009"/>
          <w:position w:val="10"/>
          <w:sz w:val="16"/>
        </w:rPr>
        <w:t xml:space="preserve">st </w:t>
      </w:r>
      <w:r>
        <w:rPr>
          <w:color w:val="000009"/>
        </w:rPr>
        <w:t>November, 2008 an article was published in A2 group as Poisoning the system: Hindustan times. Complainant was surprised to note that article is aimed at complainant company and al</w:t>
      </w:r>
      <w:r>
        <w:rPr>
          <w:color w:val="000009"/>
        </w:rPr>
        <w:t>so against renowned politicians of the country i.e. Mr. G. Venkat Swamy and Smt. Sonia</w:t>
      </w:r>
      <w:r>
        <w:rPr>
          <w:color w:val="000009"/>
          <w:spacing w:val="142"/>
        </w:rPr>
        <w:t xml:space="preserve"> </w:t>
      </w:r>
      <w:r>
        <w:rPr>
          <w:color w:val="000009"/>
        </w:rPr>
        <w:t>Gandhi</w:t>
      </w:r>
    </w:p>
    <w:p w:rsidR="00325A1B" w:rsidRDefault="00325A1B">
      <w:pPr>
        <w:sectPr w:rsidR="00325A1B">
          <w:pgSz w:w="12240" w:h="15840"/>
          <w:pgMar w:top="940" w:right="1280" w:bottom="1540" w:left="940" w:header="0" w:footer="1341" w:gutter="0"/>
          <w:cols w:space="720"/>
        </w:sectPr>
      </w:pPr>
    </w:p>
    <w:p w:rsidR="00325A1B" w:rsidRDefault="00847BF1">
      <w:pPr>
        <w:pStyle w:val="BodyText"/>
        <w:spacing w:before="75"/>
        <w:ind w:left="1942" w:right="1011"/>
      </w:pPr>
      <w:r>
        <w:rPr>
          <w:color w:val="000009"/>
        </w:rPr>
        <w:t>where as these people have nothing to do with the complainant company and again on 31</w:t>
      </w:r>
      <w:r>
        <w:rPr>
          <w:color w:val="000009"/>
          <w:position w:val="10"/>
          <w:sz w:val="16"/>
        </w:rPr>
        <w:t xml:space="preserve">st </w:t>
      </w:r>
      <w:r>
        <w:rPr>
          <w:color w:val="000009"/>
        </w:rPr>
        <w:t>July, 2008 an article was captioned  A2 Group as Visaka Asbe</w:t>
      </w:r>
      <w:r>
        <w:rPr>
          <w:color w:val="000009"/>
        </w:rPr>
        <w:t>stos Industries making gains both articles contains defamatory statements against the complainant which is available in the cyber space in the form of an article for world wide audience. The complainant submits acts and deeds of the accused not only harm t</w:t>
      </w:r>
      <w:r>
        <w:rPr>
          <w:color w:val="000009"/>
        </w:rPr>
        <w:t>he complainant company but also integrity of the working people. Complainant humbly submits that there are other groups like Everest Group, Ramco Group and Birla Group which are also engaged in the same group. But the accused No.1 unnecessarily dragged the</w:t>
      </w:r>
      <w:r>
        <w:rPr>
          <w:color w:val="000009"/>
        </w:rPr>
        <w:t xml:space="preserve"> complainant and the politicians of the country with malicious intention. The complainant further submits that A1 trying to bring down the complainant image by running hate campaign against the complainant through the above said articles. After seeing this</w:t>
      </w:r>
      <w:r>
        <w:rPr>
          <w:color w:val="000009"/>
        </w:rPr>
        <w:t xml:space="preserve"> article the complainant has sent notice dated 10.12.2008 through Registered Post which A1 returned unserved and the Fax was received by both the accused. The above article caused damage to the reputation of the complainant. A1 with malafide intention to c</w:t>
      </w:r>
      <w:r>
        <w:rPr>
          <w:color w:val="000009"/>
        </w:rPr>
        <w:t>ause damage to the reputation to complainant has published such articles. I further submit that the acts and deeds of the accused being committed in violation of the fundamental rights and the action on the part of the accused in making such defamatory sta</w:t>
      </w:r>
      <w:r>
        <w:rPr>
          <w:color w:val="000009"/>
        </w:rPr>
        <w:t>tements are premeditated and intended to lower the image cause defamation in the eyes of public knowing fully well that the statements made there in are false and</w:t>
      </w:r>
      <w:r>
        <w:rPr>
          <w:color w:val="000009"/>
          <w:spacing w:val="-27"/>
        </w:rPr>
        <w:t xml:space="preserve"> </w:t>
      </w:r>
      <w:r>
        <w:rPr>
          <w:color w:val="000009"/>
        </w:rPr>
        <w:t>the</w:t>
      </w:r>
    </w:p>
    <w:p w:rsidR="00325A1B" w:rsidRDefault="00325A1B">
      <w:pPr>
        <w:sectPr w:rsidR="00325A1B">
          <w:pgSz w:w="12240" w:h="15840"/>
          <w:pgMar w:top="900" w:right="1280" w:bottom="1540" w:left="940" w:header="0" w:footer="1341" w:gutter="0"/>
          <w:cols w:space="720"/>
        </w:sectPr>
      </w:pPr>
    </w:p>
    <w:p w:rsidR="00325A1B" w:rsidRDefault="00847BF1">
      <w:pPr>
        <w:pStyle w:val="BodyText"/>
        <w:spacing w:before="75"/>
        <w:ind w:left="1942" w:right="1012"/>
      </w:pPr>
      <w:r>
        <w:rPr>
          <w:color w:val="000009"/>
        </w:rPr>
        <w:t>complainant company and others are being targeted by the accused with an hi</w:t>
      </w:r>
      <w:r>
        <w:rPr>
          <w:color w:val="000009"/>
        </w:rPr>
        <w:t>dden agenda. It is therefore pay the Hon’ble Court to punish the accused according to law. …”</w:t>
      </w:r>
    </w:p>
    <w:p w:rsidR="00325A1B" w:rsidRDefault="00325A1B">
      <w:pPr>
        <w:pStyle w:val="BodyText"/>
        <w:ind w:left="0"/>
        <w:jc w:val="left"/>
        <w:rPr>
          <w:sz w:val="32"/>
        </w:rPr>
      </w:pPr>
    </w:p>
    <w:p w:rsidR="00325A1B" w:rsidRDefault="00847BF1">
      <w:pPr>
        <w:pStyle w:val="ListParagraph"/>
        <w:numPr>
          <w:ilvl w:val="0"/>
          <w:numId w:val="9"/>
        </w:numPr>
        <w:tabs>
          <w:tab w:val="left" w:pos="1222"/>
        </w:tabs>
        <w:spacing w:before="258" w:line="477" w:lineRule="auto"/>
        <w:ind w:left="501" w:right="158" w:firstLine="0"/>
        <w:jc w:val="both"/>
        <w:rPr>
          <w:b/>
          <w:sz w:val="28"/>
        </w:rPr>
      </w:pPr>
      <w:r>
        <w:rPr>
          <w:b/>
          <w:color w:val="000009"/>
          <w:sz w:val="28"/>
        </w:rPr>
        <w:t>It is seen that the Magistrate has issued summons to the appellant vide Annexure P5 calling upon him to appear before the Court on 09.09.2009. If that be so, not</w:t>
      </w:r>
      <w:r>
        <w:rPr>
          <w:b/>
          <w:color w:val="000009"/>
          <w:sz w:val="28"/>
        </w:rPr>
        <w:t xml:space="preserve"> only was the complaint filed at the time when Section 79, in its erstwhile </w:t>
      </w:r>
      <w:r>
        <w:rPr>
          <w:b/>
          <w:i/>
          <w:color w:val="000009"/>
          <w:sz w:val="28"/>
        </w:rPr>
        <w:t>avtar</w:t>
      </w:r>
      <w:r>
        <w:rPr>
          <w:b/>
          <w:color w:val="000009"/>
          <w:sz w:val="28"/>
        </w:rPr>
        <w:t xml:space="preserve">, was in force before the present provision was enforced, cognizance thereunder was also taken. If that be so, the question of exemption from liability may fall to be decided </w:t>
      </w:r>
      <w:r>
        <w:rPr>
          <w:b/>
          <w:color w:val="000009"/>
          <w:sz w:val="28"/>
        </w:rPr>
        <w:t>under Section 79 of the Act as it stood and not under the substituted</w:t>
      </w:r>
      <w:r>
        <w:rPr>
          <w:b/>
          <w:color w:val="000009"/>
          <w:spacing w:val="-4"/>
          <w:sz w:val="28"/>
        </w:rPr>
        <w:t xml:space="preserve"> </w:t>
      </w:r>
      <w:r>
        <w:rPr>
          <w:b/>
          <w:color w:val="000009"/>
          <w:sz w:val="28"/>
        </w:rPr>
        <w:t>provision.</w:t>
      </w:r>
    </w:p>
    <w:p w:rsidR="00325A1B" w:rsidRDefault="00847BF1">
      <w:pPr>
        <w:pStyle w:val="BodyText"/>
        <w:spacing w:before="15"/>
        <w:jc w:val="left"/>
      </w:pPr>
      <w:r>
        <w:rPr>
          <w:color w:val="000009"/>
          <w:u w:val="single" w:color="000009"/>
        </w:rPr>
        <w:t>WHETHER APPELLANT NOT LIABLE AS IT IS ONLY A SUBSIDIARY</w:t>
      </w:r>
    </w:p>
    <w:p w:rsidR="00325A1B" w:rsidRDefault="00325A1B">
      <w:pPr>
        <w:pStyle w:val="BodyText"/>
        <w:ind w:left="0"/>
        <w:jc w:val="left"/>
        <w:rPr>
          <w:sz w:val="20"/>
        </w:rPr>
      </w:pPr>
    </w:p>
    <w:p w:rsidR="00325A1B" w:rsidRDefault="00325A1B">
      <w:pPr>
        <w:pStyle w:val="BodyText"/>
        <w:spacing w:before="3"/>
        <w:ind w:left="0"/>
        <w:jc w:val="left"/>
        <w:rPr>
          <w:sz w:val="23"/>
        </w:rPr>
      </w:pPr>
    </w:p>
    <w:p w:rsidR="00325A1B" w:rsidRDefault="00847BF1">
      <w:pPr>
        <w:pStyle w:val="ListParagraph"/>
        <w:numPr>
          <w:ilvl w:val="0"/>
          <w:numId w:val="9"/>
        </w:numPr>
        <w:tabs>
          <w:tab w:val="left" w:pos="1416"/>
        </w:tabs>
        <w:spacing w:before="88" w:line="470" w:lineRule="auto"/>
        <w:ind w:left="501" w:right="158" w:firstLine="0"/>
        <w:jc w:val="both"/>
        <w:rPr>
          <w:b/>
          <w:sz w:val="28"/>
        </w:rPr>
      </w:pPr>
      <w:r>
        <w:rPr>
          <w:b/>
          <w:color w:val="000009"/>
          <w:sz w:val="28"/>
        </w:rPr>
        <w:t>As far as the question whether being a subsidiary of Google LLC, the appellant is an independent body which is not to be mulcted with liability, we would think it is not a matter to be gone into in Section</w:t>
      </w:r>
      <w:r>
        <w:rPr>
          <w:b/>
          <w:color w:val="000009"/>
          <w:spacing w:val="77"/>
          <w:sz w:val="28"/>
        </w:rPr>
        <w:t xml:space="preserve"> </w:t>
      </w:r>
      <w:r>
        <w:rPr>
          <w:b/>
          <w:color w:val="000009"/>
          <w:sz w:val="28"/>
        </w:rPr>
        <w:t>482</w:t>
      </w:r>
    </w:p>
    <w:p w:rsidR="00325A1B" w:rsidRDefault="00325A1B">
      <w:pPr>
        <w:spacing w:line="470" w:lineRule="auto"/>
        <w:jc w:val="both"/>
        <w:rPr>
          <w:sz w:val="28"/>
        </w:rPr>
        <w:sectPr w:rsidR="00325A1B">
          <w:pgSz w:w="12240" w:h="15840"/>
          <w:pgMar w:top="900" w:right="1280" w:bottom="1540" w:left="940" w:header="0" w:footer="1341" w:gutter="0"/>
          <w:cols w:space="720"/>
        </w:sectPr>
      </w:pPr>
    </w:p>
    <w:p w:rsidR="00325A1B" w:rsidRDefault="00847BF1">
      <w:pPr>
        <w:pStyle w:val="BodyText"/>
        <w:tabs>
          <w:tab w:val="left" w:pos="1187"/>
          <w:tab w:val="left" w:pos="2038"/>
          <w:tab w:val="left" w:pos="3395"/>
          <w:tab w:val="left" w:pos="4079"/>
          <w:tab w:val="left" w:pos="5100"/>
          <w:tab w:val="left" w:pos="6623"/>
          <w:tab w:val="left" w:pos="7477"/>
          <w:tab w:val="left" w:pos="8664"/>
          <w:tab w:val="left" w:pos="9349"/>
        </w:tabs>
        <w:spacing w:before="75" w:line="480" w:lineRule="auto"/>
        <w:ind w:right="163"/>
        <w:jc w:val="left"/>
      </w:pPr>
      <w:r>
        <w:rPr>
          <w:color w:val="000009"/>
        </w:rPr>
        <w:t>of</w:t>
      </w:r>
      <w:r>
        <w:rPr>
          <w:color w:val="000009"/>
        </w:rPr>
        <w:tab/>
        <w:t>the</w:t>
      </w:r>
      <w:r>
        <w:rPr>
          <w:color w:val="000009"/>
        </w:rPr>
        <w:tab/>
        <w:t>Cr.PC.</w:t>
      </w:r>
      <w:r>
        <w:rPr>
          <w:color w:val="000009"/>
        </w:rPr>
        <w:tab/>
        <w:t>We</w:t>
      </w:r>
      <w:r>
        <w:rPr>
          <w:color w:val="000009"/>
        </w:rPr>
        <w:tab/>
        <w:t>have</w:t>
      </w:r>
      <w:r>
        <w:rPr>
          <w:color w:val="000009"/>
        </w:rPr>
        <w:tab/>
        <w:t>noticed</w:t>
      </w:r>
      <w:r>
        <w:rPr>
          <w:color w:val="000009"/>
        </w:rPr>
        <w:tab/>
        <w:t>th</w:t>
      </w:r>
      <w:r>
        <w:rPr>
          <w:color w:val="000009"/>
        </w:rPr>
        <w:t>e</w:t>
      </w:r>
      <w:r>
        <w:rPr>
          <w:color w:val="000009"/>
        </w:rPr>
        <w:tab/>
        <w:t>stand</w:t>
      </w:r>
      <w:r>
        <w:rPr>
          <w:color w:val="000009"/>
        </w:rPr>
        <w:tab/>
        <w:t>of</w:t>
      </w:r>
      <w:r>
        <w:rPr>
          <w:color w:val="000009"/>
        </w:rPr>
        <w:tab/>
      </w:r>
      <w:r>
        <w:rPr>
          <w:color w:val="000009"/>
          <w:spacing w:val="-6"/>
        </w:rPr>
        <w:t xml:space="preserve">the </w:t>
      </w:r>
      <w:r>
        <w:rPr>
          <w:color w:val="000009"/>
        </w:rPr>
        <w:t>Government of India also as also of the</w:t>
      </w:r>
      <w:r>
        <w:rPr>
          <w:color w:val="000009"/>
          <w:spacing w:val="-33"/>
        </w:rPr>
        <w:t xml:space="preserve"> </w:t>
      </w:r>
      <w:r>
        <w:rPr>
          <w:color w:val="000009"/>
        </w:rPr>
        <w:t>complainant.</w:t>
      </w:r>
    </w:p>
    <w:p w:rsidR="00325A1B" w:rsidRDefault="00847BF1">
      <w:pPr>
        <w:pStyle w:val="BodyText"/>
        <w:ind w:right="159"/>
        <w:jc w:val="left"/>
      </w:pPr>
      <w:r>
        <w:rPr>
          <w:color w:val="000009"/>
          <w:u w:val="single" w:color="000009"/>
        </w:rPr>
        <w:t>FINDINGS OF HIGH COURT REGARDING COMPLAINANT’S NOTICE</w:t>
      </w:r>
      <w:r>
        <w:rPr>
          <w:color w:val="000009"/>
        </w:rPr>
        <w:t xml:space="preserve"> </w:t>
      </w:r>
      <w:r>
        <w:rPr>
          <w:color w:val="000009"/>
          <w:u w:val="single" w:color="000009"/>
        </w:rPr>
        <w:t>AND CONDUCT OF THE APPELLANT</w:t>
      </w:r>
    </w:p>
    <w:p w:rsidR="00325A1B" w:rsidRDefault="00847BF1">
      <w:pPr>
        <w:pStyle w:val="ListParagraph"/>
        <w:numPr>
          <w:ilvl w:val="0"/>
          <w:numId w:val="9"/>
        </w:numPr>
        <w:tabs>
          <w:tab w:val="left" w:pos="1222"/>
        </w:tabs>
        <w:spacing w:before="30" w:line="630" w:lineRule="atLeast"/>
        <w:ind w:left="501" w:right="156" w:firstLine="0"/>
        <w:jc w:val="both"/>
        <w:rPr>
          <w:b/>
          <w:sz w:val="28"/>
        </w:rPr>
      </w:pPr>
      <w:r>
        <w:rPr>
          <w:b/>
          <w:color w:val="000009"/>
          <w:sz w:val="28"/>
        </w:rPr>
        <w:t>In the impugned judgment, the learned Judge has proceeded to refer to the notices, which was, according t</w:t>
      </w:r>
      <w:r>
        <w:rPr>
          <w:b/>
          <w:color w:val="000009"/>
          <w:sz w:val="28"/>
        </w:rPr>
        <w:t>o the complaint, issued, calling upon the appellant to remove the objectionable post. It is found that the appellant did not move its little finger to</w:t>
      </w:r>
      <w:r>
        <w:rPr>
          <w:b/>
          <w:color w:val="000009"/>
          <w:spacing w:val="80"/>
          <w:sz w:val="28"/>
        </w:rPr>
        <w:t xml:space="preserve"> </w:t>
      </w:r>
      <w:r>
        <w:rPr>
          <w:b/>
          <w:color w:val="000009"/>
          <w:sz w:val="28"/>
        </w:rPr>
        <w:t>stop dissemination of the unlawful and objectionable material. Therefore, the appellant cannot claim exem</w:t>
      </w:r>
      <w:r>
        <w:rPr>
          <w:b/>
          <w:color w:val="000009"/>
          <w:sz w:val="28"/>
        </w:rPr>
        <w:t>ption under either Section 79 of the Act, as it stood originally, or Section 79 of the Act, after the amendment which took effect from 27.10.2009. It was further found that as per Section 79(3), as amended, the exemption cannot be applied by any court</w:t>
      </w:r>
      <w:r>
        <w:rPr>
          <w:b/>
          <w:color w:val="000009"/>
          <w:spacing w:val="80"/>
          <w:sz w:val="28"/>
        </w:rPr>
        <w:t xml:space="preserve"> </w:t>
      </w:r>
      <w:r>
        <w:rPr>
          <w:b/>
          <w:color w:val="000009"/>
          <w:sz w:val="28"/>
        </w:rPr>
        <w:t xml:space="preserve">and </w:t>
      </w:r>
      <w:r>
        <w:rPr>
          <w:b/>
          <w:color w:val="000009"/>
          <w:sz w:val="28"/>
        </w:rPr>
        <w:t>claimed by an intermediary in case an intermediary entered into any conspiracy in respect thereof. It is in this regard that we may notice that there is a definite case for the complainant that there was a conspiracy</w:t>
      </w:r>
      <w:r>
        <w:rPr>
          <w:b/>
          <w:color w:val="000009"/>
          <w:spacing w:val="35"/>
          <w:sz w:val="28"/>
        </w:rPr>
        <w:t xml:space="preserve"> </w:t>
      </w:r>
      <w:r>
        <w:rPr>
          <w:b/>
          <w:color w:val="000009"/>
          <w:sz w:val="28"/>
        </w:rPr>
        <w:t>between</w:t>
      </w:r>
      <w:r>
        <w:rPr>
          <w:b/>
          <w:color w:val="000009"/>
          <w:spacing w:val="33"/>
          <w:sz w:val="28"/>
        </w:rPr>
        <w:t xml:space="preserve"> </w:t>
      </w:r>
      <w:r>
        <w:rPr>
          <w:b/>
          <w:color w:val="000009"/>
          <w:sz w:val="28"/>
        </w:rPr>
        <w:t>the</w:t>
      </w:r>
      <w:r>
        <w:rPr>
          <w:b/>
          <w:color w:val="000009"/>
          <w:spacing w:val="36"/>
          <w:sz w:val="28"/>
        </w:rPr>
        <w:t xml:space="preserve"> </w:t>
      </w:r>
      <w:r>
        <w:rPr>
          <w:b/>
          <w:color w:val="000009"/>
          <w:sz w:val="28"/>
        </w:rPr>
        <w:t>appellant</w:t>
      </w:r>
      <w:r>
        <w:rPr>
          <w:b/>
          <w:color w:val="000009"/>
          <w:spacing w:val="33"/>
          <w:sz w:val="28"/>
        </w:rPr>
        <w:t xml:space="preserve"> </w:t>
      </w:r>
      <w:r>
        <w:rPr>
          <w:b/>
          <w:color w:val="000009"/>
          <w:sz w:val="28"/>
        </w:rPr>
        <w:t>and</w:t>
      </w:r>
      <w:r>
        <w:rPr>
          <w:b/>
          <w:color w:val="000009"/>
          <w:spacing w:val="36"/>
          <w:sz w:val="28"/>
        </w:rPr>
        <w:t xml:space="preserve"> </w:t>
      </w:r>
      <w:r>
        <w:rPr>
          <w:b/>
          <w:color w:val="000009"/>
          <w:sz w:val="28"/>
        </w:rPr>
        <w:t>the</w:t>
      </w:r>
      <w:r>
        <w:rPr>
          <w:b/>
          <w:color w:val="000009"/>
          <w:spacing w:val="33"/>
          <w:sz w:val="28"/>
        </w:rPr>
        <w:t xml:space="preserve"> </w:t>
      </w:r>
      <w:r>
        <w:rPr>
          <w:b/>
          <w:color w:val="000009"/>
          <w:sz w:val="28"/>
        </w:rPr>
        <w:t>first</w:t>
      </w:r>
      <w:r>
        <w:rPr>
          <w:b/>
          <w:color w:val="000009"/>
          <w:spacing w:val="36"/>
          <w:sz w:val="28"/>
        </w:rPr>
        <w:t xml:space="preserve"> </w:t>
      </w:r>
      <w:r>
        <w:rPr>
          <w:b/>
          <w:color w:val="000009"/>
          <w:sz w:val="28"/>
        </w:rPr>
        <w:t>acc</w:t>
      </w:r>
      <w:r>
        <w:rPr>
          <w:b/>
          <w:color w:val="000009"/>
          <w:sz w:val="28"/>
        </w:rPr>
        <w:t>used</w:t>
      </w:r>
    </w:p>
    <w:p w:rsidR="00325A1B" w:rsidRDefault="00325A1B">
      <w:pPr>
        <w:spacing w:line="630" w:lineRule="atLeast"/>
        <w:jc w:val="both"/>
        <w:rPr>
          <w:sz w:val="28"/>
        </w:rPr>
        <w:sectPr w:rsidR="00325A1B">
          <w:pgSz w:w="12240" w:h="15840"/>
          <w:pgMar w:top="900" w:right="1280" w:bottom="1540" w:left="940" w:header="0" w:footer="1341" w:gutter="0"/>
          <w:cols w:space="720"/>
        </w:sectPr>
      </w:pPr>
    </w:p>
    <w:p w:rsidR="00325A1B" w:rsidRDefault="00847BF1">
      <w:pPr>
        <w:pStyle w:val="BodyText"/>
        <w:spacing w:before="75" w:line="480" w:lineRule="auto"/>
        <w:ind w:right="156"/>
      </w:pPr>
      <w:r>
        <w:rPr>
          <w:color w:val="000009"/>
        </w:rPr>
        <w:t xml:space="preserve">as it is alleged in the complaint that the accused, in connivance with each other, have disseminated the information with </w:t>
      </w:r>
      <w:r>
        <w:rPr>
          <w:i/>
          <w:color w:val="000009"/>
        </w:rPr>
        <w:t xml:space="preserve">malafide </w:t>
      </w:r>
      <w:r>
        <w:rPr>
          <w:color w:val="000009"/>
        </w:rPr>
        <w:t xml:space="preserve">intention. There is also reference to Section 120B of the IPC besides Sections 500, 501 read with Section 34 of the IPC. As far as the view expressed in the impugned order that the appellant cannot claim any exemption under Section 79 of the Act after the </w:t>
      </w:r>
      <w:r>
        <w:rPr>
          <w:color w:val="000009"/>
        </w:rPr>
        <w:t xml:space="preserve">amendment, is concerned, we are of the view that it appears to be in the teeth of the pronouncement of this Court in </w:t>
      </w:r>
      <w:r>
        <w:rPr>
          <w:color w:val="000009"/>
          <w:u w:val="single" w:color="000009"/>
        </w:rPr>
        <w:t>Shreya Singhal</w:t>
      </w:r>
      <w:r>
        <w:rPr>
          <w:color w:val="000009"/>
        </w:rPr>
        <w:t xml:space="preserve"> (supra). Section 79, as substituted, came to be read down to mean that it is not sufficient if a notice is given to delete a</w:t>
      </w:r>
      <w:r>
        <w:rPr>
          <w:color w:val="000009"/>
        </w:rPr>
        <w:t xml:space="preserve"> post to the intermediary. The applicant, who seeks a removal, must be armed with a court order. In this case, there is no case for the complainant that when the removal was sought of the objectionable post, there was any decision of any competent court or</w:t>
      </w:r>
      <w:r>
        <w:rPr>
          <w:color w:val="000009"/>
        </w:rPr>
        <w:t xml:space="preserve"> that there was any directive of a competent authority to remove the post. Therefore,</w:t>
      </w:r>
      <w:r>
        <w:rPr>
          <w:color w:val="000009"/>
          <w:spacing w:val="30"/>
        </w:rPr>
        <w:t xml:space="preserve"> </w:t>
      </w:r>
      <w:r>
        <w:rPr>
          <w:color w:val="000009"/>
        </w:rPr>
        <w:t>in</w:t>
      </w:r>
      <w:r>
        <w:rPr>
          <w:color w:val="000009"/>
          <w:spacing w:val="30"/>
        </w:rPr>
        <w:t xml:space="preserve"> </w:t>
      </w:r>
      <w:r>
        <w:rPr>
          <w:color w:val="000009"/>
        </w:rPr>
        <w:t>the</w:t>
      </w:r>
      <w:r>
        <w:rPr>
          <w:color w:val="000009"/>
          <w:spacing w:val="31"/>
        </w:rPr>
        <w:t xml:space="preserve"> </w:t>
      </w:r>
      <w:r>
        <w:rPr>
          <w:color w:val="000009"/>
        </w:rPr>
        <w:t>light</w:t>
      </w:r>
      <w:r>
        <w:rPr>
          <w:color w:val="000009"/>
          <w:spacing w:val="30"/>
        </w:rPr>
        <w:t xml:space="preserve"> </w:t>
      </w:r>
      <w:r>
        <w:rPr>
          <w:color w:val="000009"/>
        </w:rPr>
        <w:t>of</w:t>
      </w:r>
      <w:r>
        <w:rPr>
          <w:color w:val="000009"/>
          <w:spacing w:val="33"/>
        </w:rPr>
        <w:t xml:space="preserve"> </w:t>
      </w:r>
      <w:r>
        <w:rPr>
          <w:color w:val="000009"/>
          <w:u w:val="single" w:color="000009"/>
        </w:rPr>
        <w:t>Shreya</w:t>
      </w:r>
      <w:r>
        <w:rPr>
          <w:color w:val="000009"/>
          <w:spacing w:val="31"/>
          <w:u w:val="single" w:color="000009"/>
        </w:rPr>
        <w:t xml:space="preserve"> </w:t>
      </w:r>
      <w:r>
        <w:rPr>
          <w:color w:val="000009"/>
          <w:u w:val="single" w:color="000009"/>
        </w:rPr>
        <w:t>Singhal</w:t>
      </w:r>
      <w:r>
        <w:rPr>
          <w:color w:val="000009"/>
          <w:spacing w:val="31"/>
        </w:rPr>
        <w:t xml:space="preserve"> </w:t>
      </w:r>
      <w:r>
        <w:rPr>
          <w:color w:val="000009"/>
        </w:rPr>
        <w:t>(supra),</w:t>
      </w:r>
      <w:r>
        <w:rPr>
          <w:color w:val="000009"/>
          <w:spacing w:val="30"/>
        </w:rPr>
        <w:t xml:space="preserve"> </w:t>
      </w:r>
      <w:r>
        <w:rPr>
          <w:color w:val="000009"/>
        </w:rPr>
        <w:t>the</w:t>
      </w:r>
    </w:p>
    <w:p w:rsidR="00325A1B" w:rsidRDefault="00325A1B">
      <w:pPr>
        <w:spacing w:line="480" w:lineRule="auto"/>
        <w:sectPr w:rsidR="00325A1B">
          <w:pgSz w:w="12240" w:h="15840"/>
          <w:pgMar w:top="900" w:right="1280" w:bottom="1540" w:left="940" w:header="0" w:footer="1341" w:gutter="0"/>
          <w:cols w:space="720"/>
        </w:sectPr>
      </w:pPr>
    </w:p>
    <w:p w:rsidR="00325A1B" w:rsidRDefault="00847BF1">
      <w:pPr>
        <w:pStyle w:val="BodyText"/>
        <w:spacing w:before="75" w:line="480" w:lineRule="auto"/>
        <w:ind w:right="158"/>
      </w:pPr>
      <w:r>
        <w:rPr>
          <w:color w:val="000009"/>
        </w:rPr>
        <w:t>finding, clearly of the High Court, in this regard, appears to be unsustainable and we hold so.</w:t>
      </w:r>
    </w:p>
    <w:p w:rsidR="00325A1B" w:rsidRDefault="00847BF1">
      <w:pPr>
        <w:pStyle w:val="ListParagraph"/>
        <w:numPr>
          <w:ilvl w:val="0"/>
          <w:numId w:val="9"/>
        </w:numPr>
        <w:tabs>
          <w:tab w:val="left" w:pos="1222"/>
        </w:tabs>
        <w:spacing w:line="477" w:lineRule="auto"/>
        <w:ind w:left="501" w:right="157" w:firstLine="0"/>
        <w:jc w:val="both"/>
        <w:rPr>
          <w:b/>
          <w:sz w:val="28"/>
        </w:rPr>
      </w:pPr>
      <w:r>
        <w:rPr>
          <w:b/>
          <w:color w:val="000009"/>
          <w:sz w:val="28"/>
        </w:rPr>
        <w:t>The finding by the High Court that in the case on hand, in spite of the complainant issuing notice, bringing it to the notice of the appellant about the dissemination of defamatory matter on the part of the first accused through the medium of appellant, ap</w:t>
      </w:r>
      <w:r>
        <w:rPr>
          <w:b/>
          <w:color w:val="000009"/>
          <w:sz w:val="28"/>
        </w:rPr>
        <w:t>pellant did not move its little finger to block the said material to stop dissemination and, therefore, cannot claim exemption under Section 79 of the Act, as it originally stood, is afflicted with two flaws. In the first place, the High Court itself has f</w:t>
      </w:r>
      <w:r>
        <w:rPr>
          <w:b/>
          <w:color w:val="000009"/>
          <w:sz w:val="28"/>
        </w:rPr>
        <w:t>ound that Section 79, as it originally was enacted, had nothing to</w:t>
      </w:r>
      <w:r>
        <w:rPr>
          <w:b/>
          <w:color w:val="000009"/>
          <w:spacing w:val="57"/>
          <w:sz w:val="28"/>
        </w:rPr>
        <w:t xml:space="preserve"> </w:t>
      </w:r>
      <w:r>
        <w:rPr>
          <w:b/>
          <w:color w:val="000009"/>
          <w:sz w:val="28"/>
        </w:rPr>
        <w:t>do</w:t>
      </w:r>
      <w:r>
        <w:rPr>
          <w:b/>
          <w:color w:val="000009"/>
          <w:spacing w:val="58"/>
          <w:sz w:val="28"/>
        </w:rPr>
        <w:t xml:space="preserve"> </w:t>
      </w:r>
      <w:r>
        <w:rPr>
          <w:b/>
          <w:color w:val="000009"/>
          <w:sz w:val="28"/>
        </w:rPr>
        <w:t>with</w:t>
      </w:r>
      <w:r>
        <w:rPr>
          <w:b/>
          <w:color w:val="000009"/>
          <w:spacing w:val="58"/>
          <w:sz w:val="28"/>
        </w:rPr>
        <w:t xml:space="preserve"> </w:t>
      </w:r>
      <w:r>
        <w:rPr>
          <w:b/>
          <w:color w:val="000009"/>
          <w:sz w:val="28"/>
        </w:rPr>
        <w:t>offences</w:t>
      </w:r>
      <w:r>
        <w:rPr>
          <w:b/>
          <w:color w:val="000009"/>
          <w:spacing w:val="58"/>
          <w:sz w:val="28"/>
        </w:rPr>
        <w:t xml:space="preserve"> </w:t>
      </w:r>
      <w:r>
        <w:rPr>
          <w:b/>
          <w:color w:val="000009"/>
          <w:sz w:val="28"/>
        </w:rPr>
        <w:t>with</w:t>
      </w:r>
      <w:r>
        <w:rPr>
          <w:b/>
          <w:color w:val="000009"/>
          <w:spacing w:val="58"/>
          <w:sz w:val="28"/>
        </w:rPr>
        <w:t xml:space="preserve"> </w:t>
      </w:r>
      <w:r>
        <w:rPr>
          <w:b/>
          <w:color w:val="000009"/>
          <w:sz w:val="28"/>
        </w:rPr>
        <w:t>laws</w:t>
      </w:r>
      <w:r>
        <w:rPr>
          <w:b/>
          <w:color w:val="000009"/>
          <w:spacing w:val="57"/>
          <w:sz w:val="28"/>
        </w:rPr>
        <w:t xml:space="preserve"> </w:t>
      </w:r>
      <w:r>
        <w:rPr>
          <w:b/>
          <w:color w:val="000009"/>
          <w:sz w:val="28"/>
        </w:rPr>
        <w:t>other</w:t>
      </w:r>
      <w:r>
        <w:rPr>
          <w:b/>
          <w:color w:val="000009"/>
          <w:spacing w:val="58"/>
          <w:sz w:val="28"/>
        </w:rPr>
        <w:t xml:space="preserve"> </w:t>
      </w:r>
      <w:r>
        <w:rPr>
          <w:b/>
          <w:color w:val="000009"/>
          <w:sz w:val="28"/>
        </w:rPr>
        <w:t>than</w:t>
      </w:r>
      <w:r>
        <w:rPr>
          <w:b/>
          <w:color w:val="000009"/>
          <w:spacing w:val="58"/>
          <w:sz w:val="28"/>
        </w:rPr>
        <w:t xml:space="preserve"> </w:t>
      </w:r>
      <w:r>
        <w:rPr>
          <w:b/>
          <w:color w:val="000009"/>
          <w:sz w:val="28"/>
        </w:rPr>
        <w:t>the</w:t>
      </w:r>
      <w:r>
        <w:rPr>
          <w:b/>
          <w:color w:val="000009"/>
          <w:spacing w:val="58"/>
          <w:sz w:val="28"/>
        </w:rPr>
        <w:t xml:space="preserve"> </w:t>
      </w:r>
      <w:r>
        <w:rPr>
          <w:b/>
          <w:color w:val="000009"/>
          <w:sz w:val="28"/>
        </w:rPr>
        <w:t>Act.</w:t>
      </w:r>
      <w:r>
        <w:rPr>
          <w:b/>
          <w:color w:val="000009"/>
          <w:spacing w:val="58"/>
          <w:sz w:val="28"/>
        </w:rPr>
        <w:t xml:space="preserve"> </w:t>
      </w:r>
      <w:r>
        <w:rPr>
          <w:b/>
          <w:color w:val="000009"/>
          <w:sz w:val="28"/>
        </w:rPr>
        <w:t>We</w:t>
      </w:r>
    </w:p>
    <w:p w:rsidR="00325A1B" w:rsidRDefault="00847BF1">
      <w:pPr>
        <w:pStyle w:val="BodyText"/>
        <w:spacing w:before="9" w:line="480" w:lineRule="auto"/>
        <w:ind w:right="158"/>
      </w:pPr>
      <w:r>
        <w:rPr>
          <w:color w:val="000009"/>
        </w:rPr>
        <w:t>have also found that Section 79, as originally enacted, did not deal with the effect of other laws. In short, since defamation is an offenc</w:t>
      </w:r>
      <w:r>
        <w:rPr>
          <w:color w:val="000009"/>
        </w:rPr>
        <w:t>e under Section 499 of the IPC, Section 79, as it stood before substitution, had nothing to do with freeing of the appellant</w:t>
      </w:r>
      <w:r>
        <w:rPr>
          <w:color w:val="000009"/>
          <w:spacing w:val="80"/>
        </w:rPr>
        <w:t xml:space="preserve"> </w:t>
      </w:r>
      <w:r>
        <w:rPr>
          <w:color w:val="000009"/>
        </w:rPr>
        <w:t>from liability</w:t>
      </w:r>
      <w:r>
        <w:rPr>
          <w:color w:val="000009"/>
          <w:spacing w:val="35"/>
        </w:rPr>
        <w:t xml:space="preserve"> </w:t>
      </w:r>
      <w:r>
        <w:rPr>
          <w:color w:val="000009"/>
        </w:rPr>
        <w:t>under</w:t>
      </w:r>
      <w:r>
        <w:rPr>
          <w:color w:val="000009"/>
          <w:spacing w:val="33"/>
        </w:rPr>
        <w:t xml:space="preserve"> </w:t>
      </w:r>
      <w:r>
        <w:rPr>
          <w:color w:val="000009"/>
        </w:rPr>
        <w:t>the</w:t>
      </w:r>
      <w:r>
        <w:rPr>
          <w:color w:val="000009"/>
          <w:spacing w:val="35"/>
        </w:rPr>
        <w:t xml:space="preserve"> </w:t>
      </w:r>
      <w:r>
        <w:rPr>
          <w:color w:val="000009"/>
        </w:rPr>
        <w:t>said</w:t>
      </w:r>
      <w:r>
        <w:rPr>
          <w:color w:val="000009"/>
          <w:spacing w:val="34"/>
        </w:rPr>
        <w:t xml:space="preserve"> </w:t>
      </w:r>
      <w:r>
        <w:rPr>
          <w:color w:val="000009"/>
        </w:rPr>
        <w:t>provision.</w:t>
      </w:r>
      <w:r>
        <w:rPr>
          <w:color w:val="000009"/>
          <w:spacing w:val="35"/>
        </w:rPr>
        <w:t xml:space="preserve"> </w:t>
      </w:r>
      <w:r>
        <w:rPr>
          <w:color w:val="000009"/>
        </w:rPr>
        <w:t>Secondly,</w:t>
      </w:r>
      <w:r>
        <w:rPr>
          <w:color w:val="000009"/>
          <w:spacing w:val="33"/>
        </w:rPr>
        <w:t xml:space="preserve"> </w:t>
      </w:r>
      <w:r>
        <w:rPr>
          <w:color w:val="000009"/>
        </w:rPr>
        <w:t>there</w:t>
      </w:r>
      <w:r>
        <w:rPr>
          <w:color w:val="000009"/>
          <w:spacing w:val="36"/>
        </w:rPr>
        <w:t xml:space="preserve"> </w:t>
      </w:r>
      <w:r>
        <w:rPr>
          <w:color w:val="000009"/>
        </w:rPr>
        <w:t>is</w:t>
      </w:r>
    </w:p>
    <w:p w:rsidR="00325A1B" w:rsidRDefault="00325A1B">
      <w:pPr>
        <w:spacing w:line="480" w:lineRule="auto"/>
        <w:sectPr w:rsidR="00325A1B">
          <w:pgSz w:w="12240" w:h="15840"/>
          <w:pgMar w:top="900" w:right="1280" w:bottom="1540" w:left="940" w:header="0" w:footer="1341" w:gutter="0"/>
          <w:cols w:space="720"/>
        </w:sectPr>
      </w:pPr>
    </w:p>
    <w:p w:rsidR="00325A1B" w:rsidRDefault="00847BF1">
      <w:pPr>
        <w:pStyle w:val="BodyText"/>
        <w:spacing w:before="75" w:line="480" w:lineRule="auto"/>
        <w:ind w:right="157"/>
      </w:pPr>
      <w:r>
        <w:rPr>
          <w:color w:val="000009"/>
        </w:rPr>
        <w:t>a case for the appellant that on receipt of notice, the appellant, as a gesture, forwarded its complaint to its Parent Company Google LLC which called for the details by its letter dated 06.01.2009. The complaint came to be filed on 21.01.2009. We do not t</w:t>
      </w:r>
      <w:r>
        <w:rPr>
          <w:color w:val="000009"/>
        </w:rPr>
        <w:t>hink that the High Court was justified, therefore, in entering findings in the manner it was done. Further, the High Court has not taken into consideration the distinction between blocking and a</w:t>
      </w:r>
      <w:r>
        <w:rPr>
          <w:color w:val="000009"/>
          <w:spacing w:val="-5"/>
        </w:rPr>
        <w:t xml:space="preserve"> </w:t>
      </w:r>
      <w:r>
        <w:rPr>
          <w:color w:val="000009"/>
        </w:rPr>
        <w:t>takedown.</w:t>
      </w:r>
    </w:p>
    <w:p w:rsidR="00325A1B" w:rsidRDefault="00847BF1">
      <w:pPr>
        <w:pStyle w:val="ListParagraph"/>
        <w:numPr>
          <w:ilvl w:val="0"/>
          <w:numId w:val="9"/>
        </w:numPr>
        <w:tabs>
          <w:tab w:val="left" w:pos="1222"/>
        </w:tabs>
        <w:spacing w:line="342" w:lineRule="exact"/>
        <w:ind w:left="1222" w:hanging="721"/>
        <w:jc w:val="both"/>
        <w:rPr>
          <w:b/>
          <w:sz w:val="28"/>
        </w:rPr>
      </w:pPr>
      <w:r>
        <w:rPr>
          <w:b/>
          <w:color w:val="000009"/>
          <w:sz w:val="28"/>
        </w:rPr>
        <w:t>Even</w:t>
      </w:r>
      <w:r>
        <w:rPr>
          <w:b/>
          <w:color w:val="000009"/>
          <w:spacing w:val="76"/>
          <w:sz w:val="28"/>
        </w:rPr>
        <w:t xml:space="preserve"> </w:t>
      </w:r>
      <w:r>
        <w:rPr>
          <w:b/>
          <w:color w:val="000009"/>
          <w:sz w:val="28"/>
        </w:rPr>
        <w:t>Section</w:t>
      </w:r>
      <w:r>
        <w:rPr>
          <w:b/>
          <w:color w:val="000009"/>
          <w:spacing w:val="77"/>
          <w:sz w:val="28"/>
        </w:rPr>
        <w:t xml:space="preserve"> </w:t>
      </w:r>
      <w:r>
        <w:rPr>
          <w:b/>
          <w:color w:val="000009"/>
          <w:sz w:val="28"/>
        </w:rPr>
        <w:t>79,</w:t>
      </w:r>
      <w:r>
        <w:rPr>
          <w:b/>
          <w:color w:val="000009"/>
          <w:spacing w:val="76"/>
          <w:sz w:val="28"/>
        </w:rPr>
        <w:t xml:space="preserve"> </w:t>
      </w:r>
      <w:r>
        <w:rPr>
          <w:b/>
          <w:color w:val="000009"/>
          <w:sz w:val="28"/>
        </w:rPr>
        <w:t>as</w:t>
      </w:r>
      <w:r>
        <w:rPr>
          <w:b/>
          <w:color w:val="000009"/>
          <w:spacing w:val="77"/>
          <w:sz w:val="28"/>
        </w:rPr>
        <w:t xml:space="preserve"> </w:t>
      </w:r>
      <w:r>
        <w:rPr>
          <w:b/>
          <w:color w:val="000009"/>
          <w:sz w:val="28"/>
        </w:rPr>
        <w:t>substituted</w:t>
      </w:r>
      <w:r>
        <w:rPr>
          <w:b/>
          <w:color w:val="000009"/>
          <w:spacing w:val="77"/>
          <w:sz w:val="28"/>
        </w:rPr>
        <w:t xml:space="preserve"> </w:t>
      </w:r>
      <w:r>
        <w:rPr>
          <w:b/>
          <w:color w:val="000009"/>
          <w:sz w:val="28"/>
        </w:rPr>
        <w:t>with</w:t>
      </w:r>
      <w:r>
        <w:rPr>
          <w:b/>
          <w:color w:val="000009"/>
          <w:spacing w:val="76"/>
          <w:sz w:val="28"/>
        </w:rPr>
        <w:t xml:space="preserve"> </w:t>
      </w:r>
      <w:r>
        <w:rPr>
          <w:b/>
          <w:color w:val="000009"/>
          <w:sz w:val="28"/>
        </w:rPr>
        <w:t>effect</w:t>
      </w:r>
      <w:r>
        <w:rPr>
          <w:b/>
          <w:color w:val="000009"/>
          <w:spacing w:val="77"/>
          <w:sz w:val="28"/>
        </w:rPr>
        <w:t xml:space="preserve"> </w:t>
      </w:r>
      <w:r>
        <w:rPr>
          <w:b/>
          <w:color w:val="000009"/>
          <w:sz w:val="28"/>
        </w:rPr>
        <w:t>from</w:t>
      </w:r>
    </w:p>
    <w:p w:rsidR="00325A1B" w:rsidRDefault="00325A1B">
      <w:pPr>
        <w:pStyle w:val="BodyText"/>
        <w:spacing w:before="10"/>
        <w:ind w:left="0"/>
        <w:jc w:val="left"/>
        <w:rPr>
          <w:sz w:val="27"/>
        </w:rPr>
      </w:pPr>
    </w:p>
    <w:p w:rsidR="00325A1B" w:rsidRDefault="00847BF1">
      <w:pPr>
        <w:pStyle w:val="BodyText"/>
        <w:spacing w:before="1" w:line="480" w:lineRule="auto"/>
        <w:ind w:right="158"/>
      </w:pPr>
      <w:r>
        <w:rPr>
          <w:color w:val="000009"/>
        </w:rPr>
        <w:t>2</w:t>
      </w:r>
      <w:r>
        <w:rPr>
          <w:color w:val="000009"/>
        </w:rPr>
        <w:t>7.10.2009, denies the benefit of the exemption in a case where there is a conspiracy between the intermediary or abetting or aiding or inducing or otherwise in the commission of the unlawful act. Again, we notice that the case in the complaint is that ther</w:t>
      </w:r>
      <w:r>
        <w:rPr>
          <w:color w:val="000009"/>
        </w:rPr>
        <w:t>e was connivance between the accused. This is not a matter which we feel could be considered to be proceeded under Section 482 of the</w:t>
      </w:r>
      <w:r>
        <w:rPr>
          <w:color w:val="000009"/>
          <w:spacing w:val="-15"/>
        </w:rPr>
        <w:t xml:space="preserve"> </w:t>
      </w:r>
      <w:r>
        <w:rPr>
          <w:color w:val="000009"/>
        </w:rPr>
        <w:t>Cr.PC.</w:t>
      </w:r>
    </w:p>
    <w:p w:rsidR="00325A1B" w:rsidRDefault="00847BF1">
      <w:pPr>
        <w:pStyle w:val="ListParagraph"/>
        <w:numPr>
          <w:ilvl w:val="0"/>
          <w:numId w:val="9"/>
        </w:numPr>
        <w:tabs>
          <w:tab w:val="left" w:pos="1222"/>
        </w:tabs>
        <w:spacing w:line="340" w:lineRule="exact"/>
        <w:ind w:left="1222" w:hanging="721"/>
        <w:jc w:val="both"/>
        <w:rPr>
          <w:b/>
          <w:sz w:val="28"/>
        </w:rPr>
      </w:pPr>
      <w:r>
        <w:rPr>
          <w:b/>
          <w:color w:val="000009"/>
          <w:sz w:val="28"/>
        </w:rPr>
        <w:t>We may also notice that in the Civil Suit also,</w:t>
      </w:r>
      <w:r>
        <w:rPr>
          <w:b/>
          <w:color w:val="000009"/>
          <w:spacing w:val="32"/>
          <w:sz w:val="28"/>
        </w:rPr>
        <w:t xml:space="preserve"> </w:t>
      </w:r>
      <w:r>
        <w:rPr>
          <w:b/>
          <w:color w:val="000009"/>
          <w:sz w:val="28"/>
        </w:rPr>
        <w:t>the</w:t>
      </w:r>
    </w:p>
    <w:p w:rsidR="00325A1B" w:rsidRDefault="00325A1B">
      <w:pPr>
        <w:pStyle w:val="BodyText"/>
        <w:spacing w:before="10"/>
        <w:ind w:left="0"/>
        <w:jc w:val="left"/>
        <w:rPr>
          <w:sz w:val="27"/>
        </w:rPr>
      </w:pPr>
    </w:p>
    <w:p w:rsidR="00325A1B" w:rsidRDefault="00847BF1">
      <w:pPr>
        <w:pStyle w:val="BodyText"/>
        <w:spacing w:before="1"/>
      </w:pPr>
      <w:r>
        <w:rPr>
          <w:color w:val="000009"/>
        </w:rPr>
        <w:t>complainant maintains that the appellant is the</w:t>
      </w:r>
      <w:r>
        <w:rPr>
          <w:color w:val="000009"/>
          <w:spacing w:val="77"/>
        </w:rPr>
        <w:t xml:space="preserve"> </w:t>
      </w:r>
      <w:r>
        <w:rPr>
          <w:color w:val="000009"/>
        </w:rPr>
        <w:t>service</w:t>
      </w:r>
    </w:p>
    <w:p w:rsidR="00325A1B" w:rsidRDefault="00325A1B">
      <w:pPr>
        <w:sectPr w:rsidR="00325A1B">
          <w:pgSz w:w="12240" w:h="15840"/>
          <w:pgMar w:top="900" w:right="1280" w:bottom="1540" w:left="940" w:header="0" w:footer="1341" w:gutter="0"/>
          <w:cols w:space="720"/>
        </w:sectPr>
      </w:pPr>
    </w:p>
    <w:p w:rsidR="00325A1B" w:rsidRDefault="00847BF1">
      <w:pPr>
        <w:pStyle w:val="BodyText"/>
        <w:spacing w:before="75" w:line="480" w:lineRule="auto"/>
        <w:ind w:right="157"/>
      </w:pPr>
      <w:r>
        <w:rPr>
          <w:color w:val="000009"/>
        </w:rPr>
        <w:t>provider and it has abused the services provided by it (see paragraph 11 of the plaint). Appellant is, undoubtedly, the second defendant whereas Google Inc. has also been made a party as third defendant. We say this as appellant has a case t</w:t>
      </w:r>
      <w:r>
        <w:rPr>
          <w:color w:val="000009"/>
        </w:rPr>
        <w:t>hat in the Civil Suit, the complainant has set up a case that it is Google LLC which was the actual service</w:t>
      </w:r>
      <w:r>
        <w:rPr>
          <w:color w:val="000009"/>
          <w:spacing w:val="-12"/>
        </w:rPr>
        <w:t xml:space="preserve"> </w:t>
      </w:r>
      <w:r>
        <w:rPr>
          <w:color w:val="000009"/>
        </w:rPr>
        <w:t>provider.</w:t>
      </w:r>
    </w:p>
    <w:p w:rsidR="00325A1B" w:rsidRDefault="00847BF1">
      <w:pPr>
        <w:pStyle w:val="BodyText"/>
        <w:spacing w:line="315" w:lineRule="exact"/>
        <w:jc w:val="left"/>
      </w:pPr>
      <w:r>
        <w:rPr>
          <w:color w:val="000009"/>
          <w:u w:val="single" w:color="000009"/>
        </w:rPr>
        <w:t>PUBLICATION</w:t>
      </w:r>
    </w:p>
    <w:p w:rsidR="00325A1B" w:rsidRDefault="00325A1B">
      <w:pPr>
        <w:pStyle w:val="BodyText"/>
        <w:spacing w:before="10"/>
        <w:ind w:left="0"/>
        <w:jc w:val="left"/>
      </w:pPr>
    </w:p>
    <w:p w:rsidR="00325A1B" w:rsidRDefault="00847BF1">
      <w:pPr>
        <w:pStyle w:val="ListParagraph"/>
        <w:numPr>
          <w:ilvl w:val="0"/>
          <w:numId w:val="9"/>
        </w:numPr>
        <w:tabs>
          <w:tab w:val="left" w:pos="1222"/>
        </w:tabs>
        <w:spacing w:line="477" w:lineRule="auto"/>
        <w:ind w:left="501" w:right="157" w:firstLine="0"/>
        <w:jc w:val="both"/>
        <w:rPr>
          <w:b/>
          <w:sz w:val="28"/>
        </w:rPr>
      </w:pPr>
      <w:r>
        <w:rPr>
          <w:b/>
          <w:color w:val="000009"/>
          <w:sz w:val="28"/>
        </w:rPr>
        <w:t>If defamatory matter is published as to who published it, is a question of fact. As already noted, publication involves bringing defamatory matter to the knowledge of a person or persons other than the one who is defamed. We would approve of the principles</w:t>
      </w:r>
      <w:r>
        <w:rPr>
          <w:b/>
          <w:color w:val="000009"/>
          <w:sz w:val="28"/>
        </w:rPr>
        <w:t xml:space="preserve"> laid down by Greene L.J. in </w:t>
      </w:r>
      <w:r>
        <w:rPr>
          <w:b/>
          <w:color w:val="000009"/>
          <w:sz w:val="28"/>
          <w:u w:val="single" w:color="000009"/>
        </w:rPr>
        <w:t>Byrne</w:t>
      </w:r>
      <w:r>
        <w:rPr>
          <w:b/>
          <w:color w:val="000009"/>
          <w:sz w:val="28"/>
        </w:rPr>
        <w:t xml:space="preserve"> (supra) that “in some circumstances, a person by refraining from removing or obliterating the defamatory matter, is not committing any publication at all. In other circumstances, he may be doing so. The test, it appears t</w:t>
      </w:r>
      <w:r>
        <w:rPr>
          <w:b/>
          <w:color w:val="000009"/>
          <w:sz w:val="28"/>
        </w:rPr>
        <w:t>o me is this: having regard to all the facts of the case, is the proper inference</w:t>
      </w:r>
      <w:r>
        <w:rPr>
          <w:b/>
          <w:color w:val="000009"/>
          <w:spacing w:val="59"/>
          <w:sz w:val="28"/>
        </w:rPr>
        <w:t xml:space="preserve"> </w:t>
      </w:r>
      <w:r>
        <w:rPr>
          <w:b/>
          <w:color w:val="000009"/>
          <w:sz w:val="28"/>
        </w:rPr>
        <w:t>that</w:t>
      </w:r>
      <w:r>
        <w:rPr>
          <w:b/>
          <w:color w:val="000009"/>
          <w:spacing w:val="58"/>
          <w:sz w:val="28"/>
        </w:rPr>
        <w:t xml:space="preserve"> </w:t>
      </w:r>
      <w:r>
        <w:rPr>
          <w:b/>
          <w:color w:val="000009"/>
          <w:sz w:val="28"/>
        </w:rPr>
        <w:t>by</w:t>
      </w:r>
      <w:r>
        <w:rPr>
          <w:b/>
          <w:color w:val="000009"/>
          <w:spacing w:val="59"/>
          <w:sz w:val="28"/>
        </w:rPr>
        <w:t xml:space="preserve"> </w:t>
      </w:r>
      <w:r>
        <w:rPr>
          <w:b/>
          <w:color w:val="000009"/>
          <w:sz w:val="28"/>
        </w:rPr>
        <w:t>not</w:t>
      </w:r>
      <w:r>
        <w:rPr>
          <w:b/>
          <w:color w:val="000009"/>
          <w:spacing w:val="58"/>
          <w:sz w:val="28"/>
        </w:rPr>
        <w:t xml:space="preserve"> </w:t>
      </w:r>
      <w:r>
        <w:rPr>
          <w:b/>
          <w:color w:val="000009"/>
          <w:sz w:val="28"/>
        </w:rPr>
        <w:t>removing</w:t>
      </w:r>
      <w:r>
        <w:rPr>
          <w:b/>
          <w:color w:val="000009"/>
          <w:spacing w:val="59"/>
          <w:sz w:val="28"/>
        </w:rPr>
        <w:t xml:space="preserve"> </w:t>
      </w:r>
      <w:r>
        <w:rPr>
          <w:b/>
          <w:color w:val="000009"/>
          <w:sz w:val="28"/>
        </w:rPr>
        <w:t>the</w:t>
      </w:r>
      <w:r>
        <w:rPr>
          <w:b/>
          <w:color w:val="000009"/>
          <w:spacing w:val="58"/>
          <w:sz w:val="28"/>
        </w:rPr>
        <w:t xml:space="preserve"> </w:t>
      </w:r>
      <w:r>
        <w:rPr>
          <w:b/>
          <w:color w:val="000009"/>
          <w:sz w:val="28"/>
        </w:rPr>
        <w:t>defamatory</w:t>
      </w:r>
      <w:r>
        <w:rPr>
          <w:b/>
          <w:color w:val="000009"/>
          <w:spacing w:val="60"/>
          <w:sz w:val="28"/>
        </w:rPr>
        <w:t xml:space="preserve"> </w:t>
      </w:r>
      <w:r>
        <w:rPr>
          <w:b/>
          <w:color w:val="000009"/>
          <w:sz w:val="28"/>
        </w:rPr>
        <w:t>matter,</w:t>
      </w:r>
    </w:p>
    <w:p w:rsidR="00325A1B" w:rsidRDefault="00325A1B">
      <w:pPr>
        <w:spacing w:line="477" w:lineRule="auto"/>
        <w:jc w:val="both"/>
        <w:rPr>
          <w:sz w:val="28"/>
        </w:rPr>
        <w:sectPr w:rsidR="00325A1B">
          <w:pgSz w:w="12240" w:h="15840"/>
          <w:pgMar w:top="900" w:right="1280" w:bottom="1540" w:left="940" w:header="0" w:footer="1341" w:gutter="0"/>
          <w:cols w:space="720"/>
        </w:sectPr>
      </w:pPr>
    </w:p>
    <w:p w:rsidR="00325A1B" w:rsidRDefault="00847BF1">
      <w:pPr>
        <w:pStyle w:val="BodyText"/>
        <w:spacing w:before="75" w:line="480" w:lineRule="auto"/>
        <w:ind w:right="157"/>
      </w:pPr>
      <w:r>
        <w:rPr>
          <w:color w:val="000009"/>
        </w:rPr>
        <w:t>the defendant really made himself responsible for its continued presence in the place where it has been put?” Whethe</w:t>
      </w:r>
      <w:r>
        <w:rPr>
          <w:color w:val="000009"/>
        </w:rPr>
        <w:t>r there is publication, indeed involves asking the question also as noted by the learned Judge, as to whether there was power and the right to remove any such matter. If despite such power, and also, ability to remove the matter, if the person does not res</w:t>
      </w:r>
      <w:r>
        <w:rPr>
          <w:color w:val="000009"/>
        </w:rPr>
        <w:t xml:space="preserve">pond, it would amount to publication. The said principle, in our view, would hold good even to determine whether there is publication under Section 499 of the IPC. The further requirement, no doubt, is indispensable, i.e., it must contain imputations with </w:t>
      </w:r>
      <w:r>
        <w:rPr>
          <w:color w:val="000009"/>
        </w:rPr>
        <w:t>the intention to harm or with knowledge or having reasons to believe that it will harm the reputation of the person</w:t>
      </w:r>
      <w:r>
        <w:rPr>
          <w:color w:val="000009"/>
          <w:spacing w:val="-25"/>
        </w:rPr>
        <w:t xml:space="preserve"> </w:t>
      </w:r>
      <w:r>
        <w:rPr>
          <w:color w:val="000009"/>
        </w:rPr>
        <w:t>concerned.</w:t>
      </w:r>
    </w:p>
    <w:p w:rsidR="00325A1B" w:rsidRDefault="00847BF1">
      <w:pPr>
        <w:pStyle w:val="ListParagraph"/>
        <w:numPr>
          <w:ilvl w:val="0"/>
          <w:numId w:val="9"/>
        </w:numPr>
        <w:tabs>
          <w:tab w:val="left" w:pos="1222"/>
        </w:tabs>
        <w:spacing w:line="340" w:lineRule="exact"/>
        <w:ind w:left="1222" w:hanging="721"/>
        <w:jc w:val="both"/>
        <w:rPr>
          <w:b/>
          <w:sz w:val="28"/>
        </w:rPr>
      </w:pPr>
      <w:r>
        <w:rPr>
          <w:b/>
          <w:color w:val="000009"/>
          <w:sz w:val="28"/>
        </w:rPr>
        <w:t>In</w:t>
      </w:r>
      <w:r>
        <w:rPr>
          <w:b/>
          <w:color w:val="000009"/>
          <w:spacing w:val="124"/>
          <w:sz w:val="28"/>
        </w:rPr>
        <w:t xml:space="preserve"> </w:t>
      </w:r>
      <w:r>
        <w:rPr>
          <w:b/>
          <w:color w:val="000009"/>
          <w:sz w:val="28"/>
        </w:rPr>
        <w:t>this</w:t>
      </w:r>
      <w:r>
        <w:rPr>
          <w:b/>
          <w:color w:val="000009"/>
          <w:spacing w:val="125"/>
          <w:sz w:val="28"/>
        </w:rPr>
        <w:t xml:space="preserve"> </w:t>
      </w:r>
      <w:r>
        <w:rPr>
          <w:b/>
          <w:color w:val="000009"/>
          <w:sz w:val="28"/>
        </w:rPr>
        <w:t>case,</w:t>
      </w:r>
      <w:r>
        <w:rPr>
          <w:b/>
          <w:color w:val="000009"/>
          <w:spacing w:val="125"/>
          <w:sz w:val="28"/>
        </w:rPr>
        <w:t xml:space="preserve"> </w:t>
      </w:r>
      <w:r>
        <w:rPr>
          <w:b/>
          <w:color w:val="000009"/>
          <w:sz w:val="28"/>
        </w:rPr>
        <w:t>the</w:t>
      </w:r>
      <w:r>
        <w:rPr>
          <w:b/>
          <w:color w:val="000009"/>
          <w:spacing w:val="125"/>
          <w:sz w:val="28"/>
        </w:rPr>
        <w:t xml:space="preserve"> </w:t>
      </w:r>
      <w:r>
        <w:rPr>
          <w:b/>
          <w:color w:val="000009"/>
          <w:sz w:val="28"/>
        </w:rPr>
        <w:t>substantial</w:t>
      </w:r>
      <w:r>
        <w:rPr>
          <w:b/>
          <w:color w:val="000009"/>
          <w:spacing w:val="125"/>
          <w:sz w:val="28"/>
        </w:rPr>
        <w:t xml:space="preserve"> </w:t>
      </w:r>
      <w:r>
        <w:rPr>
          <w:b/>
          <w:color w:val="000009"/>
          <w:sz w:val="28"/>
        </w:rPr>
        <w:t>complaint</w:t>
      </w:r>
      <w:r>
        <w:rPr>
          <w:b/>
          <w:color w:val="000009"/>
          <w:spacing w:val="125"/>
          <w:sz w:val="28"/>
        </w:rPr>
        <w:t xml:space="preserve"> </w:t>
      </w:r>
      <w:r>
        <w:rPr>
          <w:b/>
          <w:color w:val="000009"/>
          <w:sz w:val="28"/>
        </w:rPr>
        <w:t>of</w:t>
      </w:r>
      <w:r>
        <w:rPr>
          <w:b/>
          <w:color w:val="000009"/>
          <w:spacing w:val="124"/>
          <w:sz w:val="28"/>
        </w:rPr>
        <w:t xml:space="preserve"> </w:t>
      </w:r>
      <w:r>
        <w:rPr>
          <w:b/>
          <w:color w:val="000009"/>
          <w:sz w:val="28"/>
        </w:rPr>
        <w:t>the</w:t>
      </w:r>
    </w:p>
    <w:p w:rsidR="00325A1B" w:rsidRDefault="00325A1B">
      <w:pPr>
        <w:pStyle w:val="BodyText"/>
        <w:spacing w:before="10"/>
        <w:ind w:left="0"/>
        <w:jc w:val="left"/>
        <w:rPr>
          <w:sz w:val="27"/>
        </w:rPr>
      </w:pPr>
    </w:p>
    <w:p w:rsidR="00325A1B" w:rsidRDefault="00847BF1">
      <w:pPr>
        <w:pStyle w:val="BodyText"/>
        <w:spacing w:before="1" w:line="480" w:lineRule="auto"/>
        <w:ind w:right="158"/>
      </w:pPr>
      <w:r>
        <w:rPr>
          <w:color w:val="000009"/>
        </w:rPr>
        <w:t>complainant appears to be based on the refusal by the appellant to remove the mat</w:t>
      </w:r>
      <w:r>
        <w:rPr>
          <w:color w:val="000009"/>
        </w:rPr>
        <w:t>ter after being notified. Publication would be the result even in the context of a medium like the internet by the intermediary if it defies a court order and refuses to takedown</w:t>
      </w:r>
      <w:r>
        <w:rPr>
          <w:color w:val="000009"/>
          <w:spacing w:val="80"/>
        </w:rPr>
        <w:t xml:space="preserve"> </w:t>
      </w:r>
      <w:r>
        <w:rPr>
          <w:color w:val="000009"/>
        </w:rPr>
        <w:t>the</w:t>
      </w:r>
    </w:p>
    <w:p w:rsidR="00325A1B" w:rsidRDefault="00325A1B">
      <w:pPr>
        <w:spacing w:line="480" w:lineRule="auto"/>
        <w:sectPr w:rsidR="00325A1B">
          <w:pgSz w:w="12240" w:h="15840"/>
          <w:pgMar w:top="900" w:right="1280" w:bottom="1540" w:left="940" w:header="0" w:footer="1341" w:gutter="0"/>
          <w:cols w:space="720"/>
        </w:sectPr>
      </w:pPr>
    </w:p>
    <w:p w:rsidR="00325A1B" w:rsidRDefault="00847BF1">
      <w:pPr>
        <w:pStyle w:val="BodyText"/>
        <w:spacing w:before="75" w:line="480" w:lineRule="auto"/>
        <w:ind w:right="157"/>
      </w:pPr>
      <w:r>
        <w:rPr>
          <w:color w:val="000009"/>
        </w:rPr>
        <w:t>matter. This, undoubtedly, is the position even under the d</w:t>
      </w:r>
      <w:r>
        <w:rPr>
          <w:color w:val="000009"/>
        </w:rPr>
        <w:t xml:space="preserve">ecision in </w:t>
      </w:r>
      <w:r>
        <w:rPr>
          <w:color w:val="000009"/>
          <w:u w:val="single" w:color="000009"/>
        </w:rPr>
        <w:t>Shreya Singhal</w:t>
      </w:r>
      <w:r>
        <w:rPr>
          <w:color w:val="000009"/>
        </w:rPr>
        <w:t xml:space="preserve"> (supra) which has read down Section 79(3)(b) and the Intermediary Rules already</w:t>
      </w:r>
      <w:r>
        <w:rPr>
          <w:color w:val="000009"/>
          <w:spacing w:val="-2"/>
        </w:rPr>
        <w:t xml:space="preserve"> </w:t>
      </w:r>
      <w:r>
        <w:rPr>
          <w:color w:val="000009"/>
        </w:rPr>
        <w:t>noted.</w:t>
      </w:r>
    </w:p>
    <w:p w:rsidR="00325A1B" w:rsidRDefault="00847BF1">
      <w:pPr>
        <w:pStyle w:val="ListParagraph"/>
        <w:numPr>
          <w:ilvl w:val="0"/>
          <w:numId w:val="9"/>
        </w:numPr>
        <w:tabs>
          <w:tab w:val="left" w:pos="1222"/>
        </w:tabs>
        <w:spacing w:line="453" w:lineRule="auto"/>
        <w:ind w:left="501" w:right="162" w:firstLine="0"/>
        <w:jc w:val="both"/>
        <w:rPr>
          <w:b/>
          <w:sz w:val="28"/>
        </w:rPr>
      </w:pPr>
      <w:r>
        <w:rPr>
          <w:b/>
          <w:color w:val="000009"/>
          <w:sz w:val="28"/>
        </w:rPr>
        <w:t>In this regard, we may notice the following statement in the complaint:</w:t>
      </w:r>
      <w:r>
        <w:rPr>
          <w:b/>
          <w:color w:val="000009"/>
          <w:spacing w:val="-7"/>
          <w:sz w:val="28"/>
        </w:rPr>
        <w:t xml:space="preserve"> </w:t>
      </w:r>
      <w:r>
        <w:rPr>
          <w:b/>
          <w:color w:val="000009"/>
          <w:sz w:val="28"/>
        </w:rPr>
        <w:t>-</w:t>
      </w:r>
    </w:p>
    <w:p w:rsidR="00325A1B" w:rsidRDefault="00847BF1">
      <w:pPr>
        <w:pStyle w:val="BodyText"/>
        <w:spacing w:before="45" w:line="254" w:lineRule="auto"/>
        <w:ind w:left="1636" w:right="1011"/>
      </w:pPr>
      <w:r>
        <w:t>“Complainant most humbly and respectfully submits that a notice to withdraw</w:t>
      </w:r>
      <w:r>
        <w:rPr>
          <w:spacing w:val="112"/>
        </w:rPr>
        <w:t xml:space="preserve"> </w:t>
      </w:r>
      <w:r>
        <w:t>such articles was issued by the Complainant through it counsel on 09/12/2008, requesting Accused No. 1 &amp; 2 to withdraw the above said articles and to render unconditional apology a</w:t>
      </w:r>
      <w:r>
        <w:t>nd to pay</w:t>
      </w:r>
      <w:r>
        <w:rPr>
          <w:spacing w:val="120"/>
        </w:rPr>
        <w:t xml:space="preserve"> </w:t>
      </w:r>
      <w:r>
        <w:t>a compensation of Rs.20.00 Cr. (Rupees Twenty Crores only) jointly and severally for the damage cause to Complainant’s reputation, within 15 days from the date of the receipt of the notice. In the said notice</w:t>
      </w:r>
      <w:r>
        <w:rPr>
          <w:spacing w:val="118"/>
        </w:rPr>
        <w:t xml:space="preserve"> </w:t>
      </w:r>
      <w:r>
        <w:t xml:space="preserve">the Complainant also invited Accused </w:t>
      </w:r>
      <w:r>
        <w:t>No. 1 to visit the plants of the Complainant and requested to observe the way in which the products are manufactured and then come to a conclusion based on facts and science, office copy of the notice is filed herewith for kind perusal of this Hon’ble Cour</w:t>
      </w:r>
      <w:r>
        <w:t>t. The Notice was sent under Registered Post with Acknowledgment Due (R.P.A.) on 10/12/2008, the receipt of R.P.A.D. is filed herewith for kind perusal of this Hon’ble</w:t>
      </w:r>
      <w:r>
        <w:rPr>
          <w:spacing w:val="-21"/>
        </w:rPr>
        <w:t xml:space="preserve"> </w:t>
      </w:r>
      <w:r>
        <w:t>Court.</w:t>
      </w:r>
    </w:p>
    <w:p w:rsidR="00325A1B" w:rsidRDefault="00847BF1">
      <w:pPr>
        <w:pStyle w:val="BodyText"/>
        <w:spacing w:before="155" w:line="254" w:lineRule="auto"/>
        <w:ind w:left="1636" w:right="1011"/>
      </w:pPr>
      <w:r>
        <w:t>Complainant most humbly and respectfully submits that through the said notice, the accused</w:t>
      </w:r>
      <w:r>
        <w:rPr>
          <w:spacing w:val="57"/>
        </w:rPr>
        <w:t xml:space="preserve"> </w:t>
      </w:r>
      <w:r>
        <w:t>were</w:t>
      </w:r>
      <w:r>
        <w:rPr>
          <w:spacing w:val="56"/>
        </w:rPr>
        <w:t xml:space="preserve"> </w:t>
      </w:r>
      <w:r>
        <w:t>reminded</w:t>
      </w:r>
      <w:r>
        <w:rPr>
          <w:spacing w:val="58"/>
        </w:rPr>
        <w:t xml:space="preserve"> </w:t>
      </w:r>
      <w:r>
        <w:t>that</w:t>
      </w:r>
      <w:r>
        <w:rPr>
          <w:spacing w:val="55"/>
        </w:rPr>
        <w:t xml:space="preserve"> </w:t>
      </w:r>
      <w:r>
        <w:t>their</w:t>
      </w:r>
      <w:r>
        <w:rPr>
          <w:spacing w:val="58"/>
        </w:rPr>
        <w:t xml:space="preserve"> </w:t>
      </w:r>
      <w:r>
        <w:t>acts</w:t>
      </w:r>
    </w:p>
    <w:p w:rsidR="00325A1B" w:rsidRDefault="00325A1B">
      <w:pPr>
        <w:spacing w:line="254" w:lineRule="auto"/>
        <w:sectPr w:rsidR="00325A1B">
          <w:pgSz w:w="12240" w:h="15840"/>
          <w:pgMar w:top="900" w:right="1280" w:bottom="1540" w:left="940" w:header="0" w:footer="1341" w:gutter="0"/>
          <w:cols w:space="720"/>
        </w:sectPr>
      </w:pPr>
    </w:p>
    <w:p w:rsidR="00325A1B" w:rsidRDefault="00847BF1">
      <w:pPr>
        <w:pStyle w:val="BodyText"/>
        <w:spacing w:before="75" w:line="254" w:lineRule="auto"/>
        <w:ind w:left="1636" w:right="1011"/>
      </w:pPr>
      <w:r>
        <w:t>tantamount to the offence punishable under Section 1208, 500 &amp; 501 of Indian Penal Code. The R.P.A.D. Notice sent to Accu</w:t>
      </w:r>
      <w:r>
        <w:t xml:space="preserve">sed No. 1 returned un-served as the Accused managed to return the same as “left without address” and the same is filed herewith for the kind perusal of this Hon’ble Court. As a precaution, the complainant on 29.12.2008 faxed the said notice to the accused </w:t>
      </w:r>
      <w:r>
        <w:t>No. 1’s Office at Delhi, receipt of Fax is filed herewith for kind perusal of this Hon’ble Court and complainant on 17.12.2008 faxed the said notice to the accused No. 2’s Office at Bangalore, receipt of the fax is filed herewith for kind perusal of this H</w:t>
      </w:r>
      <w:r>
        <w:t>on’ble Court. Notice sent to the Bangalore Office of the Accused No. 2 was duly served and the acknowledgment card is filed herewith as a proof of the same for the kind perusal of this Hon’ble</w:t>
      </w:r>
      <w:r>
        <w:rPr>
          <w:spacing w:val="-15"/>
        </w:rPr>
        <w:t xml:space="preserve"> </w:t>
      </w:r>
      <w:r>
        <w:t>Court.”</w:t>
      </w:r>
    </w:p>
    <w:p w:rsidR="00325A1B" w:rsidRDefault="00325A1B">
      <w:pPr>
        <w:pStyle w:val="BodyText"/>
        <w:spacing w:before="11"/>
        <w:ind w:left="0"/>
        <w:jc w:val="left"/>
        <w:rPr>
          <w:sz w:val="29"/>
        </w:rPr>
      </w:pPr>
    </w:p>
    <w:p w:rsidR="00325A1B" w:rsidRDefault="00847BF1">
      <w:pPr>
        <w:pStyle w:val="BodyText"/>
        <w:spacing w:line="480" w:lineRule="auto"/>
        <w:ind w:right="167" w:firstLine="720"/>
      </w:pPr>
      <w:r>
        <w:t>We have also noticed that in the statement given by th</w:t>
      </w:r>
      <w:r>
        <w:t>e Officer of the complaint before the Magistrate, there is reference to the dispatch of the notice.</w:t>
      </w:r>
    </w:p>
    <w:p w:rsidR="00325A1B" w:rsidRDefault="00847BF1">
      <w:pPr>
        <w:pStyle w:val="ListParagraph"/>
        <w:numPr>
          <w:ilvl w:val="0"/>
          <w:numId w:val="9"/>
        </w:numPr>
        <w:tabs>
          <w:tab w:val="left" w:pos="1222"/>
        </w:tabs>
        <w:spacing w:before="147" w:line="475" w:lineRule="auto"/>
        <w:ind w:left="501" w:right="158" w:firstLine="0"/>
        <w:jc w:val="both"/>
        <w:rPr>
          <w:b/>
          <w:sz w:val="28"/>
        </w:rPr>
      </w:pPr>
      <w:r>
        <w:rPr>
          <w:b/>
          <w:color w:val="000009"/>
          <w:sz w:val="28"/>
        </w:rPr>
        <w:t>As noted by us, in answering the question whether there has been publication for the purpose of criminal libel also on the basis that despite the defamatory</w:t>
      </w:r>
      <w:r>
        <w:rPr>
          <w:b/>
          <w:color w:val="000009"/>
          <w:sz w:val="28"/>
        </w:rPr>
        <w:t xml:space="preserve"> matter being notified, it is not removed, the analogy of the wall of a club or notice board of a club may not be</w:t>
      </w:r>
      <w:r>
        <w:rPr>
          <w:b/>
          <w:color w:val="000009"/>
          <w:spacing w:val="41"/>
          <w:sz w:val="28"/>
        </w:rPr>
        <w:t xml:space="preserve"> </w:t>
      </w:r>
      <w:r>
        <w:rPr>
          <w:b/>
          <w:color w:val="000009"/>
          <w:sz w:val="28"/>
        </w:rPr>
        <w:t>as</w:t>
      </w:r>
      <w:r>
        <w:rPr>
          <w:b/>
          <w:color w:val="000009"/>
          <w:spacing w:val="40"/>
          <w:sz w:val="28"/>
        </w:rPr>
        <w:t xml:space="preserve"> </w:t>
      </w:r>
      <w:r>
        <w:rPr>
          <w:b/>
          <w:color w:val="000009"/>
          <w:sz w:val="28"/>
        </w:rPr>
        <w:t>such</w:t>
      </w:r>
      <w:r>
        <w:rPr>
          <w:b/>
          <w:color w:val="000009"/>
          <w:spacing w:val="42"/>
          <w:sz w:val="28"/>
        </w:rPr>
        <w:t xml:space="preserve"> </w:t>
      </w:r>
      <w:r>
        <w:rPr>
          <w:b/>
          <w:color w:val="000009"/>
          <w:sz w:val="28"/>
        </w:rPr>
        <w:t>available</w:t>
      </w:r>
      <w:r>
        <w:rPr>
          <w:b/>
          <w:color w:val="000009"/>
          <w:spacing w:val="40"/>
          <w:sz w:val="28"/>
        </w:rPr>
        <w:t xml:space="preserve"> </w:t>
      </w:r>
      <w:r>
        <w:rPr>
          <w:b/>
          <w:color w:val="000009"/>
          <w:sz w:val="28"/>
        </w:rPr>
        <w:t>when</w:t>
      </w:r>
      <w:r>
        <w:rPr>
          <w:b/>
          <w:color w:val="000009"/>
          <w:spacing w:val="41"/>
          <w:sz w:val="28"/>
        </w:rPr>
        <w:t xml:space="preserve"> </w:t>
      </w:r>
      <w:r>
        <w:rPr>
          <w:b/>
          <w:color w:val="000009"/>
          <w:sz w:val="28"/>
        </w:rPr>
        <w:t>it</w:t>
      </w:r>
      <w:r>
        <w:rPr>
          <w:b/>
          <w:color w:val="000009"/>
          <w:spacing w:val="40"/>
          <w:sz w:val="28"/>
        </w:rPr>
        <w:t xml:space="preserve"> </w:t>
      </w:r>
      <w:r>
        <w:rPr>
          <w:b/>
          <w:color w:val="000009"/>
          <w:sz w:val="28"/>
        </w:rPr>
        <w:t>comes</w:t>
      </w:r>
      <w:r>
        <w:rPr>
          <w:b/>
          <w:color w:val="000009"/>
          <w:spacing w:val="42"/>
          <w:sz w:val="28"/>
        </w:rPr>
        <w:t xml:space="preserve"> </w:t>
      </w:r>
      <w:r>
        <w:rPr>
          <w:b/>
          <w:color w:val="000009"/>
          <w:sz w:val="28"/>
        </w:rPr>
        <w:t>to</w:t>
      </w:r>
      <w:r>
        <w:rPr>
          <w:b/>
          <w:color w:val="000009"/>
          <w:spacing w:val="40"/>
          <w:sz w:val="28"/>
        </w:rPr>
        <w:t xml:space="preserve"> </w:t>
      </w:r>
      <w:r>
        <w:rPr>
          <w:b/>
          <w:color w:val="000009"/>
          <w:sz w:val="28"/>
        </w:rPr>
        <w:t>medium</w:t>
      </w:r>
      <w:r>
        <w:rPr>
          <w:b/>
          <w:color w:val="000009"/>
          <w:spacing w:val="41"/>
          <w:sz w:val="28"/>
        </w:rPr>
        <w:t xml:space="preserve"> </w:t>
      </w:r>
      <w:r>
        <w:rPr>
          <w:b/>
          <w:color w:val="000009"/>
          <w:sz w:val="28"/>
        </w:rPr>
        <w:t>like</w:t>
      </w:r>
      <w:r>
        <w:rPr>
          <w:b/>
          <w:color w:val="000009"/>
          <w:spacing w:val="40"/>
          <w:sz w:val="28"/>
        </w:rPr>
        <w:t xml:space="preserve"> </w:t>
      </w:r>
      <w:r>
        <w:rPr>
          <w:b/>
          <w:color w:val="000009"/>
          <w:sz w:val="28"/>
        </w:rPr>
        <w:t>the</w:t>
      </w:r>
    </w:p>
    <w:p w:rsidR="00325A1B" w:rsidRDefault="00325A1B">
      <w:pPr>
        <w:spacing w:line="475" w:lineRule="auto"/>
        <w:jc w:val="both"/>
        <w:rPr>
          <w:sz w:val="28"/>
        </w:rPr>
        <w:sectPr w:rsidR="00325A1B">
          <w:pgSz w:w="12240" w:h="15840"/>
          <w:pgMar w:top="900" w:right="1280" w:bottom="1540" w:left="940" w:header="0" w:footer="1341" w:gutter="0"/>
          <w:cols w:space="720"/>
        </w:sectPr>
      </w:pPr>
    </w:p>
    <w:p w:rsidR="00325A1B" w:rsidRDefault="00847BF1">
      <w:pPr>
        <w:pStyle w:val="BodyText"/>
        <w:spacing w:before="75" w:line="480" w:lineRule="auto"/>
        <w:ind w:right="156"/>
      </w:pPr>
      <w:r>
        <w:rPr>
          <w:color w:val="000009"/>
        </w:rPr>
        <w:t xml:space="preserve">internet. We have noticed that in </w:t>
      </w:r>
      <w:r>
        <w:rPr>
          <w:color w:val="000009"/>
          <w:u w:val="single" w:color="000009"/>
        </w:rPr>
        <w:t>Byrne</w:t>
      </w:r>
      <w:r>
        <w:rPr>
          <w:color w:val="000009"/>
        </w:rPr>
        <w:t xml:space="preserve"> (supra), the test would also be whether the party having the power to remove the allegedly defamatory matter and also the right to remove it and being able to do it without any difficulty defies and rejects the request. The example of the notice board or </w:t>
      </w:r>
      <w:r>
        <w:rPr>
          <w:color w:val="000009"/>
        </w:rPr>
        <w:t xml:space="preserve">a wall of a club, as was the case in </w:t>
      </w:r>
      <w:r>
        <w:rPr>
          <w:color w:val="000009"/>
          <w:u w:val="single" w:color="000009"/>
        </w:rPr>
        <w:t>Byrne</w:t>
      </w:r>
      <w:r>
        <w:rPr>
          <w:color w:val="000009"/>
        </w:rPr>
        <w:t xml:space="preserve"> (supra), is not strictly available when we are asked to apply it as such in the case of medium like</w:t>
      </w:r>
      <w:r>
        <w:rPr>
          <w:color w:val="000009"/>
          <w:spacing w:val="-2"/>
        </w:rPr>
        <w:t xml:space="preserve"> </w:t>
      </w:r>
      <w:r>
        <w:rPr>
          <w:color w:val="000009"/>
        </w:rPr>
        <w:t>internet.</w:t>
      </w:r>
    </w:p>
    <w:p w:rsidR="00325A1B" w:rsidRDefault="00847BF1">
      <w:pPr>
        <w:pStyle w:val="ListParagraph"/>
        <w:numPr>
          <w:ilvl w:val="0"/>
          <w:numId w:val="9"/>
        </w:numPr>
        <w:tabs>
          <w:tab w:val="left" w:pos="1222"/>
        </w:tabs>
        <w:spacing w:line="342" w:lineRule="exact"/>
        <w:ind w:left="1222" w:hanging="721"/>
        <w:jc w:val="both"/>
        <w:rPr>
          <w:b/>
          <w:sz w:val="28"/>
        </w:rPr>
      </w:pPr>
      <w:r>
        <w:rPr>
          <w:b/>
          <w:color w:val="000009"/>
          <w:sz w:val="28"/>
        </w:rPr>
        <w:t>As</w:t>
      </w:r>
      <w:r>
        <w:rPr>
          <w:b/>
          <w:color w:val="000009"/>
          <w:spacing w:val="47"/>
          <w:sz w:val="28"/>
        </w:rPr>
        <w:t xml:space="preserve"> </w:t>
      </w:r>
      <w:r>
        <w:rPr>
          <w:b/>
          <w:color w:val="000009"/>
          <w:sz w:val="28"/>
        </w:rPr>
        <w:t>was</w:t>
      </w:r>
      <w:r>
        <w:rPr>
          <w:b/>
          <w:color w:val="000009"/>
          <w:spacing w:val="45"/>
          <w:sz w:val="28"/>
        </w:rPr>
        <w:t xml:space="preserve"> </w:t>
      </w:r>
      <w:r>
        <w:rPr>
          <w:b/>
          <w:color w:val="000009"/>
          <w:sz w:val="28"/>
        </w:rPr>
        <w:t>noted</w:t>
      </w:r>
      <w:r>
        <w:rPr>
          <w:b/>
          <w:color w:val="000009"/>
          <w:spacing w:val="47"/>
          <w:sz w:val="28"/>
        </w:rPr>
        <w:t xml:space="preserve"> </w:t>
      </w:r>
      <w:r>
        <w:rPr>
          <w:b/>
          <w:color w:val="000009"/>
          <w:sz w:val="28"/>
        </w:rPr>
        <w:t>in</w:t>
      </w:r>
      <w:r>
        <w:rPr>
          <w:b/>
          <w:color w:val="000009"/>
          <w:spacing w:val="48"/>
          <w:sz w:val="28"/>
        </w:rPr>
        <w:t xml:space="preserve"> </w:t>
      </w:r>
      <w:r>
        <w:rPr>
          <w:b/>
          <w:color w:val="000009"/>
          <w:sz w:val="28"/>
          <w:u w:val="single" w:color="000009"/>
        </w:rPr>
        <w:t>Bunt</w:t>
      </w:r>
      <w:r>
        <w:rPr>
          <w:b/>
          <w:color w:val="000009"/>
          <w:spacing w:val="47"/>
          <w:sz w:val="28"/>
        </w:rPr>
        <w:t xml:space="preserve"> </w:t>
      </w:r>
      <w:r>
        <w:rPr>
          <w:b/>
          <w:color w:val="000009"/>
          <w:sz w:val="28"/>
        </w:rPr>
        <w:t>(supra),</w:t>
      </w:r>
      <w:r>
        <w:rPr>
          <w:b/>
          <w:color w:val="000009"/>
          <w:spacing w:val="45"/>
          <w:sz w:val="28"/>
        </w:rPr>
        <w:t xml:space="preserve"> </w:t>
      </w:r>
      <w:r>
        <w:rPr>
          <w:b/>
          <w:color w:val="000009"/>
          <w:sz w:val="28"/>
        </w:rPr>
        <w:t>in</w:t>
      </w:r>
      <w:r>
        <w:rPr>
          <w:b/>
          <w:color w:val="000009"/>
          <w:spacing w:val="49"/>
          <w:sz w:val="28"/>
        </w:rPr>
        <w:t xml:space="preserve"> </w:t>
      </w:r>
      <w:r>
        <w:rPr>
          <w:b/>
          <w:color w:val="000009"/>
          <w:sz w:val="28"/>
          <w:u w:val="single" w:color="000009"/>
        </w:rPr>
        <w:t>Godfrey</w:t>
      </w:r>
      <w:r>
        <w:rPr>
          <w:b/>
          <w:color w:val="000009"/>
          <w:spacing w:val="45"/>
          <w:sz w:val="28"/>
        </w:rPr>
        <w:t xml:space="preserve"> </w:t>
      </w:r>
      <w:r>
        <w:rPr>
          <w:b/>
          <w:color w:val="000009"/>
          <w:sz w:val="28"/>
        </w:rPr>
        <w:t>(supra),</w:t>
      </w:r>
    </w:p>
    <w:p w:rsidR="00325A1B" w:rsidRDefault="00325A1B">
      <w:pPr>
        <w:pStyle w:val="BodyText"/>
        <w:spacing w:before="10"/>
        <w:ind w:left="0"/>
        <w:jc w:val="left"/>
        <w:rPr>
          <w:sz w:val="27"/>
        </w:rPr>
      </w:pPr>
    </w:p>
    <w:p w:rsidR="00325A1B" w:rsidRDefault="00847BF1">
      <w:pPr>
        <w:pStyle w:val="BodyText"/>
        <w:spacing w:before="1" w:line="480" w:lineRule="auto"/>
        <w:ind w:right="157"/>
      </w:pPr>
      <w:r>
        <w:rPr>
          <w:color w:val="000009"/>
        </w:rPr>
        <w:t>the receipt of the letter requesting for obliteratin</w:t>
      </w:r>
      <w:r>
        <w:rPr>
          <w:color w:val="000009"/>
        </w:rPr>
        <w:t>g the post was not in dispute and more importantly that it could have obliterated the post, was again not in controversy. For deciding whether there is publication, we see merit in the exposition of law made by the English Courts as</w:t>
      </w:r>
      <w:r>
        <w:rPr>
          <w:color w:val="000009"/>
          <w:spacing w:val="-6"/>
        </w:rPr>
        <w:t xml:space="preserve"> </w:t>
      </w:r>
      <w:r>
        <w:rPr>
          <w:color w:val="000009"/>
        </w:rPr>
        <w:t>aforesaid.</w:t>
      </w:r>
    </w:p>
    <w:p w:rsidR="00325A1B" w:rsidRDefault="00847BF1">
      <w:pPr>
        <w:pStyle w:val="ListParagraph"/>
        <w:numPr>
          <w:ilvl w:val="0"/>
          <w:numId w:val="9"/>
        </w:numPr>
        <w:tabs>
          <w:tab w:val="left" w:pos="1222"/>
        </w:tabs>
        <w:spacing w:line="341" w:lineRule="exact"/>
        <w:ind w:left="1222" w:hanging="721"/>
        <w:jc w:val="both"/>
        <w:rPr>
          <w:b/>
          <w:sz w:val="28"/>
        </w:rPr>
      </w:pPr>
      <w:r>
        <w:rPr>
          <w:b/>
          <w:color w:val="000009"/>
          <w:sz w:val="28"/>
        </w:rPr>
        <w:t>We</w:t>
      </w:r>
      <w:r>
        <w:rPr>
          <w:b/>
          <w:color w:val="000009"/>
          <w:spacing w:val="59"/>
          <w:sz w:val="28"/>
        </w:rPr>
        <w:t xml:space="preserve"> </w:t>
      </w:r>
      <w:r>
        <w:rPr>
          <w:b/>
          <w:color w:val="000009"/>
          <w:sz w:val="28"/>
        </w:rPr>
        <w:t>have</w:t>
      </w:r>
      <w:r>
        <w:rPr>
          <w:b/>
          <w:color w:val="000009"/>
          <w:spacing w:val="60"/>
          <w:sz w:val="28"/>
        </w:rPr>
        <w:t xml:space="preserve"> </w:t>
      </w:r>
      <w:r>
        <w:rPr>
          <w:b/>
          <w:color w:val="000009"/>
          <w:sz w:val="28"/>
        </w:rPr>
        <w:t>noticed</w:t>
      </w:r>
      <w:r>
        <w:rPr>
          <w:b/>
          <w:color w:val="000009"/>
          <w:spacing w:val="60"/>
          <w:sz w:val="28"/>
        </w:rPr>
        <w:t xml:space="preserve"> </w:t>
      </w:r>
      <w:r>
        <w:rPr>
          <w:b/>
          <w:color w:val="000009"/>
          <w:sz w:val="28"/>
        </w:rPr>
        <w:t>that</w:t>
      </w:r>
      <w:r>
        <w:rPr>
          <w:b/>
          <w:color w:val="000009"/>
          <w:spacing w:val="60"/>
          <w:sz w:val="28"/>
        </w:rPr>
        <w:t xml:space="preserve"> </w:t>
      </w:r>
      <w:r>
        <w:rPr>
          <w:b/>
          <w:color w:val="000009"/>
          <w:sz w:val="28"/>
        </w:rPr>
        <w:t>what</w:t>
      </w:r>
      <w:r>
        <w:rPr>
          <w:b/>
          <w:color w:val="000009"/>
          <w:spacing w:val="60"/>
          <w:sz w:val="28"/>
        </w:rPr>
        <w:t xml:space="preserve"> </w:t>
      </w:r>
      <w:r>
        <w:rPr>
          <w:b/>
          <w:color w:val="000009"/>
          <w:sz w:val="28"/>
        </w:rPr>
        <w:t>is</w:t>
      </w:r>
      <w:r>
        <w:rPr>
          <w:b/>
          <w:color w:val="000009"/>
          <w:spacing w:val="60"/>
          <w:sz w:val="28"/>
        </w:rPr>
        <w:t xml:space="preserve"> </w:t>
      </w:r>
      <w:r>
        <w:rPr>
          <w:b/>
          <w:color w:val="000009"/>
          <w:sz w:val="28"/>
        </w:rPr>
        <w:t>declared</w:t>
      </w:r>
      <w:r>
        <w:rPr>
          <w:b/>
          <w:color w:val="000009"/>
          <w:spacing w:val="60"/>
          <w:sz w:val="28"/>
        </w:rPr>
        <w:t xml:space="preserve"> </w:t>
      </w:r>
      <w:r>
        <w:rPr>
          <w:b/>
          <w:color w:val="000009"/>
          <w:sz w:val="28"/>
        </w:rPr>
        <w:t>a</w:t>
      </w:r>
      <w:r>
        <w:rPr>
          <w:b/>
          <w:color w:val="000009"/>
          <w:spacing w:val="60"/>
          <w:sz w:val="28"/>
        </w:rPr>
        <w:t xml:space="preserve"> </w:t>
      </w:r>
      <w:r>
        <w:rPr>
          <w:b/>
          <w:color w:val="000009"/>
          <w:sz w:val="28"/>
        </w:rPr>
        <w:t>crime</w:t>
      </w:r>
      <w:r>
        <w:rPr>
          <w:b/>
          <w:color w:val="000009"/>
          <w:spacing w:val="60"/>
          <w:sz w:val="28"/>
        </w:rPr>
        <w:t xml:space="preserve"> </w:t>
      </w:r>
      <w:r>
        <w:rPr>
          <w:b/>
          <w:color w:val="000009"/>
          <w:sz w:val="28"/>
        </w:rPr>
        <w:t>in</w:t>
      </w:r>
    </w:p>
    <w:p w:rsidR="00325A1B" w:rsidRDefault="00325A1B">
      <w:pPr>
        <w:pStyle w:val="BodyText"/>
        <w:spacing w:before="10"/>
        <w:ind w:left="0"/>
        <w:jc w:val="left"/>
        <w:rPr>
          <w:sz w:val="27"/>
        </w:rPr>
      </w:pPr>
    </w:p>
    <w:p w:rsidR="00325A1B" w:rsidRDefault="00847BF1">
      <w:pPr>
        <w:pStyle w:val="BodyText"/>
        <w:spacing w:before="1" w:line="480" w:lineRule="auto"/>
        <w:ind w:right="158"/>
      </w:pPr>
      <w:r>
        <w:rPr>
          <w:color w:val="000009"/>
        </w:rPr>
        <w:t>Section 499 of the IPC is the making or publishing of matter which defames, as described in the Section. The making or publication must be also accompanied with</w:t>
      </w:r>
      <w:r>
        <w:rPr>
          <w:color w:val="000009"/>
          <w:spacing w:val="74"/>
        </w:rPr>
        <w:t xml:space="preserve"> </w:t>
      </w:r>
      <w:r>
        <w:rPr>
          <w:color w:val="000009"/>
        </w:rPr>
        <w:t>the</w:t>
      </w:r>
    </w:p>
    <w:p w:rsidR="00325A1B" w:rsidRDefault="00325A1B">
      <w:pPr>
        <w:spacing w:line="480" w:lineRule="auto"/>
        <w:sectPr w:rsidR="00325A1B">
          <w:pgSz w:w="12240" w:h="15840"/>
          <w:pgMar w:top="900" w:right="1280" w:bottom="1540" w:left="940" w:header="0" w:footer="1341" w:gutter="0"/>
          <w:cols w:space="720"/>
        </w:sectPr>
      </w:pPr>
    </w:p>
    <w:p w:rsidR="00325A1B" w:rsidRDefault="00847BF1">
      <w:pPr>
        <w:pStyle w:val="BodyText"/>
        <w:spacing w:before="75" w:line="480" w:lineRule="auto"/>
        <w:ind w:right="160"/>
      </w:pPr>
      <w:r>
        <w:rPr>
          <w:color w:val="000009"/>
        </w:rPr>
        <w:t>intention or knowledge requisite as mentioned in the Section to constitute that act a crime.</w:t>
      </w:r>
    </w:p>
    <w:p w:rsidR="00325A1B" w:rsidRDefault="00847BF1">
      <w:pPr>
        <w:pStyle w:val="ListParagraph"/>
        <w:numPr>
          <w:ilvl w:val="0"/>
          <w:numId w:val="9"/>
        </w:numPr>
        <w:tabs>
          <w:tab w:val="left" w:pos="1222"/>
        </w:tabs>
        <w:spacing w:line="477" w:lineRule="auto"/>
        <w:ind w:left="501" w:right="156" w:firstLine="0"/>
        <w:jc w:val="both"/>
        <w:rPr>
          <w:b/>
          <w:sz w:val="28"/>
        </w:rPr>
      </w:pPr>
      <w:r>
        <w:rPr>
          <w:b/>
          <w:color w:val="000009"/>
          <w:sz w:val="28"/>
        </w:rPr>
        <w:t xml:space="preserve">There was a notice, admittedly received from the complainant by the appellant, dated 09.12.2008, calling upon the appellant to, </w:t>
      </w:r>
      <w:r>
        <w:rPr>
          <w:b/>
          <w:i/>
          <w:color w:val="000009"/>
          <w:sz w:val="28"/>
        </w:rPr>
        <w:t>inter alia</w:t>
      </w:r>
      <w:r>
        <w:rPr>
          <w:b/>
          <w:color w:val="000009"/>
          <w:sz w:val="28"/>
        </w:rPr>
        <w:t>, remove the controversia</w:t>
      </w:r>
      <w:r>
        <w:rPr>
          <w:b/>
          <w:color w:val="000009"/>
          <w:sz w:val="28"/>
        </w:rPr>
        <w:t xml:space="preserve">l post (See paragraph 9 of the Petition under Section 482 of the Cr.PC). It is the appellant’s case that since it did not control the services and as the notice did not concern its activities, the appellant forwarded the legal notice to its Parent Company </w:t>
      </w:r>
      <w:r>
        <w:rPr>
          <w:b/>
          <w:color w:val="000009"/>
          <w:sz w:val="28"/>
        </w:rPr>
        <w:t>for its response. Appellant further contended before the High Court that the Parent Company, in turn, responded to the complainant on 06.01.2009. Since, the notice</w:t>
      </w:r>
      <w:r>
        <w:rPr>
          <w:b/>
          <w:color w:val="000009"/>
          <w:spacing w:val="94"/>
          <w:sz w:val="28"/>
        </w:rPr>
        <w:t xml:space="preserve"> </w:t>
      </w:r>
      <w:r>
        <w:rPr>
          <w:b/>
          <w:color w:val="000009"/>
          <w:sz w:val="28"/>
        </w:rPr>
        <w:t>issued</w:t>
      </w:r>
      <w:r>
        <w:rPr>
          <w:b/>
          <w:color w:val="000009"/>
          <w:spacing w:val="93"/>
          <w:sz w:val="28"/>
        </w:rPr>
        <w:t xml:space="preserve"> </w:t>
      </w:r>
      <w:r>
        <w:rPr>
          <w:b/>
          <w:color w:val="000009"/>
          <w:sz w:val="28"/>
        </w:rPr>
        <w:t>by</w:t>
      </w:r>
      <w:r>
        <w:rPr>
          <w:b/>
          <w:color w:val="000009"/>
          <w:spacing w:val="95"/>
          <w:sz w:val="28"/>
        </w:rPr>
        <w:t xml:space="preserve"> </w:t>
      </w:r>
      <w:r>
        <w:rPr>
          <w:b/>
          <w:color w:val="000009"/>
          <w:sz w:val="28"/>
        </w:rPr>
        <w:t>the</w:t>
      </w:r>
      <w:r>
        <w:rPr>
          <w:b/>
          <w:color w:val="000009"/>
          <w:spacing w:val="92"/>
          <w:sz w:val="28"/>
        </w:rPr>
        <w:t xml:space="preserve"> </w:t>
      </w:r>
      <w:r>
        <w:rPr>
          <w:b/>
          <w:color w:val="000009"/>
          <w:sz w:val="28"/>
        </w:rPr>
        <w:t>complainant</w:t>
      </w:r>
      <w:r>
        <w:rPr>
          <w:b/>
          <w:color w:val="000009"/>
          <w:spacing w:val="95"/>
          <w:sz w:val="28"/>
        </w:rPr>
        <w:t xml:space="preserve"> </w:t>
      </w:r>
      <w:r>
        <w:rPr>
          <w:b/>
          <w:color w:val="000009"/>
          <w:sz w:val="28"/>
        </w:rPr>
        <w:t>did</w:t>
      </w:r>
      <w:r>
        <w:rPr>
          <w:b/>
          <w:color w:val="000009"/>
          <w:spacing w:val="93"/>
          <w:sz w:val="28"/>
        </w:rPr>
        <w:t xml:space="preserve"> </w:t>
      </w:r>
      <w:r>
        <w:rPr>
          <w:b/>
          <w:color w:val="000009"/>
          <w:sz w:val="28"/>
        </w:rPr>
        <w:t>not</w:t>
      </w:r>
      <w:r>
        <w:rPr>
          <w:b/>
          <w:color w:val="000009"/>
          <w:spacing w:val="95"/>
          <w:sz w:val="28"/>
        </w:rPr>
        <w:t xml:space="preserve"> </w:t>
      </w:r>
      <w:r>
        <w:rPr>
          <w:b/>
          <w:color w:val="000009"/>
          <w:sz w:val="28"/>
        </w:rPr>
        <w:t>denote</w:t>
      </w:r>
      <w:r>
        <w:rPr>
          <w:b/>
          <w:color w:val="000009"/>
          <w:spacing w:val="92"/>
          <w:sz w:val="28"/>
        </w:rPr>
        <w:t xml:space="preserve"> </w:t>
      </w:r>
      <w:r>
        <w:rPr>
          <w:b/>
          <w:color w:val="000009"/>
          <w:sz w:val="28"/>
        </w:rPr>
        <w:t>the</w:t>
      </w:r>
    </w:p>
    <w:p w:rsidR="00325A1B" w:rsidRDefault="00847BF1">
      <w:pPr>
        <w:pStyle w:val="BodyText"/>
        <w:spacing w:before="9" w:line="480" w:lineRule="auto"/>
        <w:ind w:right="158"/>
      </w:pPr>
      <w:r>
        <w:rPr>
          <w:color w:val="000009"/>
        </w:rPr>
        <w:t>space and services which allegedly host the def</w:t>
      </w:r>
      <w:r>
        <w:rPr>
          <w:color w:val="000009"/>
        </w:rPr>
        <w:t>amatory articles, the complainant was asked to provide the exact</w:t>
      </w:r>
      <w:r>
        <w:rPr>
          <w:color w:val="000009"/>
          <w:spacing w:val="-2"/>
        </w:rPr>
        <w:t xml:space="preserve"> </w:t>
      </w:r>
      <w:r>
        <w:rPr>
          <w:color w:val="000009"/>
        </w:rPr>
        <w:t>details.</w:t>
      </w:r>
    </w:p>
    <w:p w:rsidR="00325A1B" w:rsidRDefault="00847BF1">
      <w:pPr>
        <w:pStyle w:val="ListParagraph"/>
        <w:numPr>
          <w:ilvl w:val="0"/>
          <w:numId w:val="9"/>
        </w:numPr>
        <w:tabs>
          <w:tab w:val="left" w:pos="1222"/>
        </w:tabs>
        <w:spacing w:line="342" w:lineRule="exact"/>
        <w:ind w:left="1222" w:hanging="721"/>
        <w:jc w:val="both"/>
        <w:rPr>
          <w:b/>
          <w:sz w:val="28"/>
        </w:rPr>
      </w:pPr>
      <w:r>
        <w:rPr>
          <w:b/>
          <w:color w:val="000009"/>
          <w:sz w:val="28"/>
        </w:rPr>
        <w:t>It</w:t>
      </w:r>
      <w:r>
        <w:rPr>
          <w:b/>
          <w:color w:val="000009"/>
          <w:spacing w:val="77"/>
          <w:sz w:val="28"/>
        </w:rPr>
        <w:t xml:space="preserve"> </w:t>
      </w:r>
      <w:r>
        <w:rPr>
          <w:b/>
          <w:color w:val="000009"/>
          <w:sz w:val="28"/>
        </w:rPr>
        <w:t>is</w:t>
      </w:r>
      <w:r>
        <w:rPr>
          <w:b/>
          <w:color w:val="000009"/>
          <w:spacing w:val="77"/>
          <w:sz w:val="28"/>
        </w:rPr>
        <w:t xml:space="preserve"> </w:t>
      </w:r>
      <w:r>
        <w:rPr>
          <w:b/>
          <w:color w:val="000009"/>
          <w:sz w:val="28"/>
        </w:rPr>
        <w:t>again</w:t>
      </w:r>
      <w:r>
        <w:rPr>
          <w:b/>
          <w:color w:val="000009"/>
          <w:spacing w:val="78"/>
          <w:sz w:val="28"/>
        </w:rPr>
        <w:t xml:space="preserve"> </w:t>
      </w:r>
      <w:r>
        <w:rPr>
          <w:b/>
          <w:color w:val="000009"/>
          <w:sz w:val="28"/>
        </w:rPr>
        <w:t>the</w:t>
      </w:r>
      <w:r>
        <w:rPr>
          <w:b/>
          <w:color w:val="000009"/>
          <w:spacing w:val="77"/>
          <w:sz w:val="28"/>
        </w:rPr>
        <w:t xml:space="preserve"> </w:t>
      </w:r>
      <w:r>
        <w:rPr>
          <w:b/>
          <w:color w:val="000009"/>
          <w:sz w:val="28"/>
        </w:rPr>
        <w:t>appellant’s</w:t>
      </w:r>
      <w:r>
        <w:rPr>
          <w:b/>
          <w:color w:val="000009"/>
          <w:spacing w:val="77"/>
          <w:sz w:val="28"/>
        </w:rPr>
        <w:t xml:space="preserve"> </w:t>
      </w:r>
      <w:r>
        <w:rPr>
          <w:b/>
          <w:color w:val="000009"/>
          <w:sz w:val="28"/>
        </w:rPr>
        <w:t>case</w:t>
      </w:r>
      <w:r>
        <w:rPr>
          <w:b/>
          <w:color w:val="000009"/>
          <w:spacing w:val="78"/>
          <w:sz w:val="28"/>
        </w:rPr>
        <w:t xml:space="preserve"> </w:t>
      </w:r>
      <w:r>
        <w:rPr>
          <w:b/>
          <w:color w:val="000009"/>
          <w:sz w:val="28"/>
        </w:rPr>
        <w:t>that</w:t>
      </w:r>
      <w:r>
        <w:rPr>
          <w:b/>
          <w:color w:val="000009"/>
          <w:spacing w:val="77"/>
          <w:sz w:val="28"/>
        </w:rPr>
        <w:t xml:space="preserve"> </w:t>
      </w:r>
      <w:r>
        <w:rPr>
          <w:b/>
          <w:color w:val="000009"/>
          <w:sz w:val="28"/>
        </w:rPr>
        <w:t>the</w:t>
      </w:r>
    </w:p>
    <w:p w:rsidR="00325A1B" w:rsidRDefault="00325A1B">
      <w:pPr>
        <w:pStyle w:val="BodyText"/>
        <w:spacing w:before="10"/>
        <w:ind w:left="0"/>
        <w:jc w:val="left"/>
        <w:rPr>
          <w:sz w:val="27"/>
        </w:rPr>
      </w:pPr>
    </w:p>
    <w:p w:rsidR="00325A1B" w:rsidRDefault="00847BF1">
      <w:pPr>
        <w:pStyle w:val="BodyText"/>
        <w:spacing w:before="1" w:line="480" w:lineRule="auto"/>
        <w:ind w:right="157"/>
      </w:pPr>
      <w:r>
        <w:rPr>
          <w:color w:val="000009"/>
        </w:rPr>
        <w:t>complainant, however, proceeded to file the complaint on</w:t>
      </w:r>
      <w:r>
        <w:rPr>
          <w:color w:val="000009"/>
          <w:spacing w:val="27"/>
        </w:rPr>
        <w:t xml:space="preserve"> </w:t>
      </w:r>
      <w:r>
        <w:rPr>
          <w:color w:val="000009"/>
        </w:rPr>
        <w:t>21.01.2009.</w:t>
      </w:r>
      <w:r>
        <w:rPr>
          <w:color w:val="000009"/>
          <w:spacing w:val="27"/>
        </w:rPr>
        <w:t xml:space="preserve"> </w:t>
      </w:r>
      <w:r>
        <w:rPr>
          <w:color w:val="000009"/>
        </w:rPr>
        <w:t>We</w:t>
      </w:r>
      <w:r>
        <w:rPr>
          <w:color w:val="000009"/>
          <w:spacing w:val="27"/>
        </w:rPr>
        <w:t xml:space="preserve"> </w:t>
      </w:r>
      <w:r>
        <w:rPr>
          <w:color w:val="000009"/>
        </w:rPr>
        <w:t>will</w:t>
      </w:r>
      <w:r>
        <w:rPr>
          <w:color w:val="000009"/>
          <w:spacing w:val="27"/>
        </w:rPr>
        <w:t xml:space="preserve"> </w:t>
      </w:r>
      <w:r>
        <w:rPr>
          <w:color w:val="000009"/>
        </w:rPr>
        <w:t>take</w:t>
      </w:r>
      <w:r>
        <w:rPr>
          <w:color w:val="000009"/>
          <w:spacing w:val="27"/>
        </w:rPr>
        <w:t xml:space="preserve"> </w:t>
      </w:r>
      <w:r>
        <w:rPr>
          <w:color w:val="000009"/>
        </w:rPr>
        <w:t>the</w:t>
      </w:r>
      <w:r>
        <w:rPr>
          <w:color w:val="000009"/>
          <w:spacing w:val="27"/>
        </w:rPr>
        <w:t xml:space="preserve"> </w:t>
      </w:r>
      <w:r>
        <w:rPr>
          <w:color w:val="000009"/>
        </w:rPr>
        <w:t>appellant’s</w:t>
      </w:r>
      <w:r>
        <w:rPr>
          <w:color w:val="000009"/>
          <w:spacing w:val="27"/>
        </w:rPr>
        <w:t xml:space="preserve"> </w:t>
      </w:r>
      <w:r>
        <w:rPr>
          <w:color w:val="000009"/>
        </w:rPr>
        <w:t>case</w:t>
      </w:r>
      <w:r>
        <w:rPr>
          <w:color w:val="000009"/>
          <w:spacing w:val="27"/>
        </w:rPr>
        <w:t xml:space="preserve"> </w:t>
      </w:r>
      <w:r>
        <w:rPr>
          <w:color w:val="000009"/>
        </w:rPr>
        <w:t>as</w:t>
      </w:r>
      <w:r>
        <w:rPr>
          <w:color w:val="000009"/>
          <w:spacing w:val="27"/>
        </w:rPr>
        <w:t xml:space="preserve"> </w:t>
      </w:r>
      <w:r>
        <w:rPr>
          <w:color w:val="000009"/>
        </w:rPr>
        <w:t>it</w:t>
      </w:r>
    </w:p>
    <w:p w:rsidR="00325A1B" w:rsidRDefault="00325A1B">
      <w:pPr>
        <w:spacing w:line="480" w:lineRule="auto"/>
        <w:sectPr w:rsidR="00325A1B">
          <w:pgSz w:w="12240" w:h="15840"/>
          <w:pgMar w:top="900" w:right="1280" w:bottom="1540" w:left="940" w:header="0" w:footer="1341" w:gutter="0"/>
          <w:cols w:space="720"/>
        </w:sectPr>
      </w:pPr>
    </w:p>
    <w:p w:rsidR="00325A1B" w:rsidRDefault="00847BF1">
      <w:pPr>
        <w:pStyle w:val="BodyText"/>
        <w:spacing w:before="75" w:line="480" w:lineRule="auto"/>
        <w:ind w:right="160"/>
      </w:pPr>
      <w:r>
        <w:rPr>
          <w:color w:val="000009"/>
        </w:rPr>
        <w:t>is projected. Thereafter, we will test it with reference to the jurisdiction under Section 482 of the Cr.PC as to whether this is a matter which can be gone into under Section 482. To elaborate, we</w:t>
      </w:r>
      <w:r>
        <w:rPr>
          <w:color w:val="000009"/>
          <w:spacing w:val="-21"/>
        </w:rPr>
        <w:t xml:space="preserve"> </w:t>
      </w:r>
      <w:r>
        <w:rPr>
          <w:color w:val="000009"/>
        </w:rPr>
        <w:t>hold:</w:t>
      </w:r>
    </w:p>
    <w:p w:rsidR="00325A1B" w:rsidRDefault="00847BF1">
      <w:pPr>
        <w:pStyle w:val="BodyText"/>
        <w:spacing w:line="480" w:lineRule="auto"/>
        <w:ind w:left="1131" w:right="157" w:firstLine="1084"/>
      </w:pPr>
      <w:r>
        <w:rPr>
          <w:color w:val="000009"/>
        </w:rPr>
        <w:t xml:space="preserve">As noticed by us, it can be safely concluded that the argument of the appellant appears to be acting on the basis of the notice sent by the complainant to the appellant, appellant did not proceed to remove the objectionable material from the internet. The </w:t>
      </w:r>
      <w:r>
        <w:rPr>
          <w:color w:val="000009"/>
        </w:rPr>
        <w:t>reason for doing this is that according to the appellant, appellant is not the intermediary and the intermediary is the Parent Company and, accordingly, it forwarded</w:t>
      </w:r>
      <w:r>
        <w:rPr>
          <w:color w:val="000009"/>
          <w:spacing w:val="125"/>
        </w:rPr>
        <w:t xml:space="preserve"> </w:t>
      </w:r>
      <w:r>
        <w:rPr>
          <w:color w:val="000009"/>
        </w:rPr>
        <w:t xml:space="preserve">the complaint of the complainant in the notice dated 09.12.2008 to its Parent Company. It </w:t>
      </w:r>
      <w:r>
        <w:rPr>
          <w:color w:val="000009"/>
        </w:rPr>
        <w:t>may not be possible for this Court to find that the High Court was wrong in not proceeding on the basis that the appellant is not the intermediary. The defence set up by the appellant in this case, is not a matter which can be gone into in proceedings unde</w:t>
      </w:r>
      <w:r>
        <w:rPr>
          <w:color w:val="000009"/>
        </w:rPr>
        <w:t>r</w:t>
      </w:r>
      <w:r>
        <w:rPr>
          <w:color w:val="000009"/>
          <w:spacing w:val="118"/>
        </w:rPr>
        <w:t xml:space="preserve"> </w:t>
      </w:r>
      <w:r>
        <w:rPr>
          <w:color w:val="000009"/>
        </w:rPr>
        <w:t>Section</w:t>
      </w:r>
    </w:p>
    <w:p w:rsidR="00325A1B" w:rsidRDefault="00325A1B">
      <w:pPr>
        <w:spacing w:line="480" w:lineRule="auto"/>
        <w:sectPr w:rsidR="00325A1B">
          <w:pgSz w:w="12240" w:h="15840"/>
          <w:pgMar w:top="900" w:right="1280" w:bottom="1540" w:left="940" w:header="0" w:footer="1341" w:gutter="0"/>
          <w:cols w:space="720"/>
        </w:sectPr>
      </w:pPr>
    </w:p>
    <w:p w:rsidR="00325A1B" w:rsidRDefault="00847BF1">
      <w:pPr>
        <w:pStyle w:val="BodyText"/>
        <w:spacing w:before="75" w:line="480" w:lineRule="auto"/>
        <w:ind w:left="1131" w:right="158"/>
      </w:pPr>
      <w:r>
        <w:rPr>
          <w:color w:val="000009"/>
        </w:rPr>
        <w:t xml:space="preserve">482 of the Cr.PC. As things stand, in other words, consequent upon the notice sent to the appellant by the complainant on 09.12.2008, the appellant had refused to or has not complied with the request on the part of the complainant. </w:t>
      </w:r>
      <w:r>
        <w:rPr>
          <w:color w:val="000009"/>
        </w:rPr>
        <w:t>As to whether the appellant was justified in not complying with the request, involves answering the question as</w:t>
      </w:r>
      <w:r>
        <w:rPr>
          <w:color w:val="000009"/>
          <w:spacing w:val="122"/>
        </w:rPr>
        <w:t xml:space="preserve"> </w:t>
      </w:r>
      <w:r>
        <w:rPr>
          <w:color w:val="000009"/>
        </w:rPr>
        <w:t>to whether the appellant was the intermediary, which again, in turn, as we have already held, may not be permissible in proceedings under Sectio</w:t>
      </w:r>
      <w:r>
        <w:rPr>
          <w:color w:val="000009"/>
        </w:rPr>
        <w:t>n 482 of the Cr.PC. Therefore, this is not an aspect which can form the basis for the court interfering in</w:t>
      </w:r>
      <w:r>
        <w:rPr>
          <w:color w:val="000009"/>
          <w:spacing w:val="118"/>
        </w:rPr>
        <w:t xml:space="preserve"> </w:t>
      </w:r>
      <w:r>
        <w:rPr>
          <w:color w:val="000009"/>
        </w:rPr>
        <w:t>Section</w:t>
      </w:r>
    </w:p>
    <w:p w:rsidR="00325A1B" w:rsidRDefault="00847BF1">
      <w:pPr>
        <w:pStyle w:val="BodyText"/>
        <w:spacing w:line="313" w:lineRule="exact"/>
        <w:ind w:left="1131"/>
      </w:pPr>
      <w:r>
        <w:rPr>
          <w:color w:val="000009"/>
        </w:rPr>
        <w:t>482 of the Cr.PC.</w:t>
      </w:r>
    </w:p>
    <w:p w:rsidR="00325A1B" w:rsidRDefault="00325A1B">
      <w:pPr>
        <w:pStyle w:val="BodyText"/>
        <w:spacing w:before="10"/>
        <w:ind w:left="0"/>
        <w:jc w:val="left"/>
        <w:rPr>
          <w:sz w:val="26"/>
        </w:rPr>
      </w:pPr>
    </w:p>
    <w:p w:rsidR="00325A1B" w:rsidRDefault="00847BF1">
      <w:pPr>
        <w:pStyle w:val="ListParagraph"/>
        <w:numPr>
          <w:ilvl w:val="0"/>
          <w:numId w:val="9"/>
        </w:numPr>
        <w:tabs>
          <w:tab w:val="left" w:pos="1222"/>
        </w:tabs>
        <w:spacing w:before="1" w:line="475" w:lineRule="auto"/>
        <w:ind w:left="501" w:right="158" w:firstLine="0"/>
        <w:jc w:val="both"/>
        <w:rPr>
          <w:b/>
          <w:sz w:val="28"/>
        </w:rPr>
      </w:pPr>
      <w:r>
        <w:rPr>
          <w:b/>
          <w:color w:val="000009"/>
          <w:sz w:val="28"/>
        </w:rPr>
        <w:t>As to whether there is justification for the Parent Company in requiring the complainant to provide the URL so that the of</w:t>
      </w:r>
      <w:r>
        <w:rPr>
          <w:b/>
          <w:color w:val="000009"/>
          <w:sz w:val="28"/>
        </w:rPr>
        <w:t xml:space="preserve">fending post could be identified and dealt with and </w:t>
      </w:r>
      <w:r>
        <w:rPr>
          <w:b/>
          <w:i/>
          <w:color w:val="000009"/>
          <w:sz w:val="28"/>
        </w:rPr>
        <w:t xml:space="preserve">dehors </w:t>
      </w:r>
      <w:r>
        <w:rPr>
          <w:b/>
          <w:color w:val="000009"/>
          <w:sz w:val="28"/>
        </w:rPr>
        <w:t>it whether it could remove the post, is again a matter, which in our view, it may not be possible for the appellant to persuade us to hold, could be gone into the proceedings under Section 482</w:t>
      </w:r>
      <w:r>
        <w:rPr>
          <w:b/>
          <w:color w:val="000009"/>
          <w:spacing w:val="73"/>
          <w:sz w:val="28"/>
        </w:rPr>
        <w:t xml:space="preserve"> </w:t>
      </w:r>
      <w:r>
        <w:rPr>
          <w:b/>
          <w:color w:val="000009"/>
          <w:sz w:val="28"/>
        </w:rPr>
        <w:t>of</w:t>
      </w:r>
    </w:p>
    <w:p w:rsidR="00325A1B" w:rsidRDefault="00325A1B">
      <w:pPr>
        <w:spacing w:line="475" w:lineRule="auto"/>
        <w:jc w:val="both"/>
        <w:rPr>
          <w:sz w:val="28"/>
        </w:rPr>
        <w:sectPr w:rsidR="00325A1B">
          <w:pgSz w:w="12240" w:h="15840"/>
          <w:pgMar w:top="900" w:right="1280" w:bottom="1540" w:left="940" w:header="0" w:footer="1341" w:gutter="0"/>
          <w:cols w:space="720"/>
        </w:sectPr>
      </w:pPr>
    </w:p>
    <w:p w:rsidR="00325A1B" w:rsidRDefault="00847BF1">
      <w:pPr>
        <w:pStyle w:val="BodyText"/>
        <w:spacing w:before="75" w:line="480" w:lineRule="auto"/>
        <w:ind w:right="153"/>
      </w:pPr>
      <w:r>
        <w:rPr>
          <w:color w:val="000009"/>
        </w:rPr>
        <w:t>the Cr.PC. This also is on the basis that the Parent Company is the intermediary. To make matters even more clear, even proceeding on the basis that the first accused is the originator, as defined in the Act, of the allegedly defamatory matter, and the fir</w:t>
      </w:r>
      <w:r>
        <w:rPr>
          <w:color w:val="000009"/>
        </w:rPr>
        <w:t>st accused is not only the author but is also the publisher of allegedly defamatory matter, and again proceeding on the basis that it is the appellant, who is the intermediary and not its Parent Company, the refusal on the part of the appellant to remove t</w:t>
      </w:r>
      <w:r>
        <w:rPr>
          <w:color w:val="000009"/>
        </w:rPr>
        <w:t xml:space="preserve">he post, may amount to publication on the basis of the principle enunciated in </w:t>
      </w:r>
      <w:r>
        <w:rPr>
          <w:color w:val="000009"/>
          <w:u w:val="single" w:color="000009"/>
        </w:rPr>
        <w:t>Bryne</w:t>
      </w:r>
      <w:r>
        <w:rPr>
          <w:color w:val="000009"/>
        </w:rPr>
        <w:t xml:space="preserve"> (supra) and as applied to medium of internet in </w:t>
      </w:r>
      <w:r>
        <w:rPr>
          <w:color w:val="000009"/>
          <w:u w:val="single" w:color="000009"/>
        </w:rPr>
        <w:t>Godfrey</w:t>
      </w:r>
      <w:r>
        <w:rPr>
          <w:color w:val="000009"/>
        </w:rPr>
        <w:t xml:space="preserve"> (supra), as later explained, however, in </w:t>
      </w:r>
      <w:r>
        <w:rPr>
          <w:color w:val="000009"/>
          <w:u w:val="single" w:color="000009"/>
        </w:rPr>
        <w:t>Bunt</w:t>
      </w:r>
      <w:r>
        <w:rPr>
          <w:color w:val="000009"/>
        </w:rPr>
        <w:t xml:space="preserve"> (supra). In other words, there may be publication within the meaning </w:t>
      </w:r>
      <w:r>
        <w:rPr>
          <w:color w:val="000009"/>
        </w:rPr>
        <w:t xml:space="preserve">of Section 499 of the IPC even in the case of an internet operator, if having the power and the right and the ability to remove a matter, upon being called upon to do so, there is a refusal to do so. This is, no doubt, subject to </w:t>
      </w:r>
      <w:r>
        <w:rPr>
          <w:color w:val="000009"/>
          <w:u w:val="single" w:color="000009"/>
        </w:rPr>
        <w:t>Shreya</w:t>
      </w:r>
      <w:r>
        <w:rPr>
          <w:color w:val="000009"/>
        </w:rPr>
        <w:t xml:space="preserve"> </w:t>
      </w:r>
      <w:r>
        <w:rPr>
          <w:color w:val="000009"/>
          <w:u w:val="single" w:color="000009"/>
        </w:rPr>
        <w:t>Singhal</w:t>
      </w:r>
      <w:r>
        <w:rPr>
          <w:color w:val="000009"/>
          <w:spacing w:val="30"/>
        </w:rPr>
        <w:t xml:space="preserve"> </w:t>
      </w:r>
      <w:r>
        <w:rPr>
          <w:color w:val="000009"/>
        </w:rPr>
        <w:t>(supra)wher</w:t>
      </w:r>
      <w:r>
        <w:rPr>
          <w:color w:val="000009"/>
        </w:rPr>
        <w:t>e</w:t>
      </w:r>
      <w:r>
        <w:rPr>
          <w:color w:val="000009"/>
          <w:spacing w:val="30"/>
        </w:rPr>
        <w:t xml:space="preserve"> </w:t>
      </w:r>
      <w:r>
        <w:rPr>
          <w:color w:val="000009"/>
        </w:rPr>
        <w:t>it</w:t>
      </w:r>
      <w:r>
        <w:rPr>
          <w:color w:val="000009"/>
          <w:spacing w:val="31"/>
        </w:rPr>
        <w:t xml:space="preserve"> </w:t>
      </w:r>
      <w:r>
        <w:rPr>
          <w:color w:val="000009"/>
        </w:rPr>
        <w:t>applies.</w:t>
      </w:r>
      <w:r>
        <w:rPr>
          <w:color w:val="000009"/>
          <w:spacing w:val="30"/>
        </w:rPr>
        <w:t xml:space="preserve"> </w:t>
      </w:r>
      <w:r>
        <w:rPr>
          <w:color w:val="000009"/>
        </w:rPr>
        <w:t>It</w:t>
      </w:r>
      <w:r>
        <w:rPr>
          <w:color w:val="000009"/>
          <w:spacing w:val="30"/>
        </w:rPr>
        <w:t xml:space="preserve"> </w:t>
      </w:r>
      <w:r>
        <w:rPr>
          <w:color w:val="000009"/>
        </w:rPr>
        <w:t>is</w:t>
      </w:r>
      <w:r>
        <w:rPr>
          <w:color w:val="000009"/>
          <w:spacing w:val="31"/>
        </w:rPr>
        <w:t xml:space="preserve"> </w:t>
      </w:r>
      <w:r>
        <w:rPr>
          <w:color w:val="000009"/>
        </w:rPr>
        <w:t>also</w:t>
      </w:r>
      <w:r>
        <w:rPr>
          <w:color w:val="000009"/>
          <w:spacing w:val="30"/>
        </w:rPr>
        <w:t xml:space="preserve"> </w:t>
      </w:r>
      <w:r>
        <w:rPr>
          <w:color w:val="000009"/>
        </w:rPr>
        <w:t>clear</w:t>
      </w:r>
      <w:r>
        <w:rPr>
          <w:color w:val="000009"/>
          <w:spacing w:val="31"/>
        </w:rPr>
        <w:t xml:space="preserve"> </w:t>
      </w:r>
      <w:r>
        <w:rPr>
          <w:color w:val="000009"/>
        </w:rPr>
        <w:t>that</w:t>
      </w:r>
    </w:p>
    <w:p w:rsidR="00325A1B" w:rsidRDefault="00325A1B">
      <w:pPr>
        <w:spacing w:line="480" w:lineRule="auto"/>
        <w:sectPr w:rsidR="00325A1B">
          <w:pgSz w:w="12240" w:h="15840"/>
          <w:pgMar w:top="900" w:right="1280" w:bottom="1540" w:left="940" w:header="0" w:footer="1341" w:gutter="0"/>
          <w:cols w:space="720"/>
        </w:sectPr>
      </w:pPr>
    </w:p>
    <w:p w:rsidR="00325A1B" w:rsidRDefault="00847BF1">
      <w:pPr>
        <w:pStyle w:val="BodyText"/>
        <w:spacing w:before="75" w:line="480" w:lineRule="auto"/>
        <w:ind w:right="157"/>
      </w:pPr>
      <w:r>
        <w:rPr>
          <w:color w:val="000009"/>
        </w:rPr>
        <w:t>to constitute the offence under Section 500 of the IPC, mere publication would not suffice. As we have noted, we cannot go into that aspect on the basis of the notice sent on 09.12.2008 by the complainant o</w:t>
      </w:r>
      <w:r>
        <w:rPr>
          <w:color w:val="000009"/>
        </w:rPr>
        <w:t>n account of the obstacles which we have pointed out earlier. In other words, the disowning of the liability to remove the post is inextricably intertwined with the appellant’s denial of it being the intermediary. Also, the question as to whether the deman</w:t>
      </w:r>
      <w:r>
        <w:rPr>
          <w:color w:val="000009"/>
        </w:rPr>
        <w:t>d for the URL and justification for not removing, based on the same being questions essentially relating to the facts, cannot be gone into in Section 482</w:t>
      </w:r>
      <w:r>
        <w:rPr>
          <w:color w:val="000009"/>
          <w:spacing w:val="-11"/>
        </w:rPr>
        <w:t xml:space="preserve"> </w:t>
      </w:r>
      <w:r>
        <w:rPr>
          <w:color w:val="000009"/>
        </w:rPr>
        <w:t>proceedings.</w:t>
      </w:r>
    </w:p>
    <w:p w:rsidR="00325A1B" w:rsidRDefault="00847BF1">
      <w:pPr>
        <w:pStyle w:val="ListParagraph"/>
        <w:numPr>
          <w:ilvl w:val="0"/>
          <w:numId w:val="9"/>
        </w:numPr>
        <w:tabs>
          <w:tab w:val="left" w:pos="1222"/>
        </w:tabs>
        <w:spacing w:line="341" w:lineRule="exact"/>
        <w:ind w:left="1222" w:hanging="721"/>
        <w:jc w:val="both"/>
        <w:rPr>
          <w:b/>
          <w:sz w:val="28"/>
        </w:rPr>
      </w:pPr>
      <w:r>
        <w:rPr>
          <w:b/>
          <w:color w:val="000009"/>
          <w:sz w:val="28"/>
        </w:rPr>
        <w:t>The only aspect, which really remains, is</w:t>
      </w:r>
      <w:r>
        <w:rPr>
          <w:b/>
          <w:color w:val="000009"/>
          <w:spacing w:val="34"/>
          <w:sz w:val="28"/>
        </w:rPr>
        <w:t xml:space="preserve"> </w:t>
      </w:r>
      <w:r>
        <w:rPr>
          <w:b/>
          <w:color w:val="000009"/>
          <w:sz w:val="28"/>
        </w:rPr>
        <w:t>the</w:t>
      </w:r>
    </w:p>
    <w:p w:rsidR="00325A1B" w:rsidRDefault="00325A1B">
      <w:pPr>
        <w:pStyle w:val="BodyText"/>
        <w:spacing w:before="10"/>
        <w:ind w:left="0"/>
        <w:jc w:val="left"/>
        <w:rPr>
          <w:sz w:val="27"/>
        </w:rPr>
      </w:pPr>
    </w:p>
    <w:p w:rsidR="00325A1B" w:rsidRDefault="00847BF1">
      <w:pPr>
        <w:pStyle w:val="BodyText"/>
        <w:spacing w:before="1" w:line="480" w:lineRule="auto"/>
        <w:ind w:right="158"/>
      </w:pPr>
      <w:r>
        <w:rPr>
          <w:color w:val="000009"/>
        </w:rPr>
        <w:t>aspect that even accepting that the appellant is an intermediary and it had the power otherwise to accede to the request of the appellant to remove the offending material, the so-called right or power of the appellant is really not a power and the right, b</w:t>
      </w:r>
      <w:r>
        <w:rPr>
          <w:color w:val="000009"/>
        </w:rPr>
        <w:t>ut is nothing but a mere illusion as assuming such powers or exercising such a right would involve conferring of unilateral</w:t>
      </w:r>
      <w:r>
        <w:rPr>
          <w:color w:val="000009"/>
          <w:spacing w:val="74"/>
        </w:rPr>
        <w:t xml:space="preserve"> </w:t>
      </w:r>
      <w:r>
        <w:rPr>
          <w:color w:val="000009"/>
        </w:rPr>
        <w:t>and</w:t>
      </w:r>
    </w:p>
    <w:p w:rsidR="00325A1B" w:rsidRDefault="00325A1B">
      <w:pPr>
        <w:spacing w:line="480" w:lineRule="auto"/>
        <w:sectPr w:rsidR="00325A1B">
          <w:pgSz w:w="12240" w:h="15840"/>
          <w:pgMar w:top="900" w:right="1280" w:bottom="1540" w:left="940" w:header="0" w:footer="1341" w:gutter="0"/>
          <w:cols w:space="720"/>
        </w:sectPr>
      </w:pPr>
    </w:p>
    <w:p w:rsidR="00325A1B" w:rsidRDefault="00847BF1">
      <w:pPr>
        <w:pStyle w:val="BodyText"/>
        <w:spacing w:before="75" w:line="480" w:lineRule="auto"/>
        <w:ind w:right="157"/>
      </w:pPr>
      <w:r>
        <w:rPr>
          <w:color w:val="000009"/>
        </w:rPr>
        <w:t xml:space="preserve">impermissible adjudicatory power, contrary to the regime of fundamental right of free expression so indispensable </w:t>
      </w:r>
      <w:r>
        <w:rPr>
          <w:color w:val="000009"/>
        </w:rPr>
        <w:t xml:space="preserve">to the continued efficacy of the internet as an open democratic medium. In other words, proceeding on the basis of the assumption that the appellant is the intermediary and that it stood alerted by the complainant by letter dated 09.12.2008, the appellant </w:t>
      </w:r>
      <w:r>
        <w:rPr>
          <w:color w:val="000009"/>
        </w:rPr>
        <w:t>has not removed the offensive posts though it could technically remove it, therefore, it amounted to publication and this publication attracts Section 499 of</w:t>
      </w:r>
      <w:r>
        <w:rPr>
          <w:color w:val="000009"/>
          <w:spacing w:val="45"/>
        </w:rPr>
        <w:t xml:space="preserve"> </w:t>
      </w:r>
      <w:r>
        <w:rPr>
          <w:color w:val="000009"/>
        </w:rPr>
        <w:t>the</w:t>
      </w:r>
      <w:r>
        <w:rPr>
          <w:color w:val="000009"/>
          <w:spacing w:val="45"/>
        </w:rPr>
        <w:t xml:space="preserve"> </w:t>
      </w:r>
      <w:r>
        <w:rPr>
          <w:color w:val="000009"/>
        </w:rPr>
        <w:t>IPC.</w:t>
      </w:r>
      <w:r>
        <w:rPr>
          <w:color w:val="000009"/>
          <w:spacing w:val="45"/>
        </w:rPr>
        <w:t xml:space="preserve"> </w:t>
      </w:r>
      <w:r>
        <w:rPr>
          <w:color w:val="000009"/>
        </w:rPr>
        <w:t>The</w:t>
      </w:r>
      <w:r>
        <w:rPr>
          <w:color w:val="000009"/>
          <w:spacing w:val="45"/>
        </w:rPr>
        <w:t xml:space="preserve"> </w:t>
      </w:r>
      <w:r>
        <w:rPr>
          <w:color w:val="000009"/>
        </w:rPr>
        <w:t>argument,</w:t>
      </w:r>
      <w:r>
        <w:rPr>
          <w:color w:val="000009"/>
          <w:spacing w:val="45"/>
        </w:rPr>
        <w:t xml:space="preserve"> </w:t>
      </w:r>
      <w:r>
        <w:rPr>
          <w:color w:val="000009"/>
        </w:rPr>
        <w:t>however,</w:t>
      </w:r>
      <w:r>
        <w:rPr>
          <w:color w:val="000009"/>
          <w:spacing w:val="45"/>
        </w:rPr>
        <w:t xml:space="preserve"> </w:t>
      </w:r>
      <w:r>
        <w:rPr>
          <w:color w:val="000009"/>
        </w:rPr>
        <w:t>is</w:t>
      </w:r>
      <w:r>
        <w:rPr>
          <w:color w:val="000009"/>
          <w:spacing w:val="45"/>
        </w:rPr>
        <w:t xml:space="preserve"> </w:t>
      </w:r>
      <w:r>
        <w:rPr>
          <w:color w:val="000009"/>
        </w:rPr>
        <w:t>even</w:t>
      </w:r>
      <w:r>
        <w:rPr>
          <w:color w:val="000009"/>
          <w:spacing w:val="45"/>
        </w:rPr>
        <w:t xml:space="preserve"> </w:t>
      </w:r>
      <w:r>
        <w:rPr>
          <w:color w:val="000009"/>
        </w:rPr>
        <w:t>in</w:t>
      </w:r>
      <w:r>
        <w:rPr>
          <w:color w:val="000009"/>
          <w:spacing w:val="46"/>
        </w:rPr>
        <w:t xml:space="preserve"> </w:t>
      </w:r>
      <w:r>
        <w:rPr>
          <w:color w:val="000009"/>
        </w:rPr>
        <w:t>Section</w:t>
      </w:r>
    </w:p>
    <w:p w:rsidR="00325A1B" w:rsidRDefault="00847BF1">
      <w:pPr>
        <w:pStyle w:val="BodyText"/>
        <w:spacing w:line="480" w:lineRule="auto"/>
        <w:ind w:right="158"/>
      </w:pPr>
      <w:r>
        <w:rPr>
          <w:color w:val="000009"/>
        </w:rPr>
        <w:t>482 of the Cr.PC, the court must qualify the ri</w:t>
      </w:r>
      <w:r>
        <w:rPr>
          <w:color w:val="000009"/>
        </w:rPr>
        <w:t>ght and the power of the appellant even assuming to be the intermediary to act freely as it would opposed to the principles which have been evolved in regard to the internet service provider that it is not open to it to unilaterally decide as to what matte</w:t>
      </w:r>
      <w:r>
        <w:rPr>
          <w:color w:val="000009"/>
        </w:rPr>
        <w:t>r should be removed and it can act so as to remove on the basis of the request</w:t>
      </w:r>
      <w:r>
        <w:rPr>
          <w:color w:val="000009"/>
          <w:spacing w:val="23"/>
        </w:rPr>
        <w:t xml:space="preserve"> </w:t>
      </w:r>
      <w:r>
        <w:rPr>
          <w:color w:val="000009"/>
        </w:rPr>
        <w:t>only</w:t>
      </w:r>
      <w:r>
        <w:rPr>
          <w:color w:val="000009"/>
          <w:spacing w:val="24"/>
        </w:rPr>
        <w:t xml:space="preserve"> </w:t>
      </w:r>
      <w:r>
        <w:rPr>
          <w:color w:val="000009"/>
        </w:rPr>
        <w:t>if</w:t>
      </w:r>
      <w:r>
        <w:rPr>
          <w:color w:val="000009"/>
          <w:spacing w:val="23"/>
        </w:rPr>
        <w:t xml:space="preserve"> </w:t>
      </w:r>
      <w:r>
        <w:rPr>
          <w:color w:val="000009"/>
        </w:rPr>
        <w:t>there</w:t>
      </w:r>
      <w:r>
        <w:rPr>
          <w:color w:val="000009"/>
          <w:spacing w:val="24"/>
        </w:rPr>
        <w:t xml:space="preserve"> </w:t>
      </w:r>
      <w:r>
        <w:rPr>
          <w:color w:val="000009"/>
        </w:rPr>
        <w:t>is</w:t>
      </w:r>
      <w:r>
        <w:rPr>
          <w:color w:val="000009"/>
          <w:spacing w:val="24"/>
        </w:rPr>
        <w:t xml:space="preserve"> </w:t>
      </w:r>
      <w:r>
        <w:rPr>
          <w:color w:val="000009"/>
        </w:rPr>
        <w:t>a</w:t>
      </w:r>
      <w:r>
        <w:rPr>
          <w:color w:val="000009"/>
          <w:spacing w:val="23"/>
        </w:rPr>
        <w:t xml:space="preserve"> </w:t>
      </w:r>
      <w:r>
        <w:rPr>
          <w:color w:val="000009"/>
        </w:rPr>
        <w:t>court</w:t>
      </w:r>
      <w:r>
        <w:rPr>
          <w:color w:val="000009"/>
          <w:spacing w:val="24"/>
        </w:rPr>
        <w:t xml:space="preserve"> </w:t>
      </w:r>
      <w:r>
        <w:rPr>
          <w:color w:val="000009"/>
        </w:rPr>
        <w:t>order.</w:t>
      </w:r>
      <w:r>
        <w:rPr>
          <w:color w:val="000009"/>
          <w:spacing w:val="23"/>
        </w:rPr>
        <w:t xml:space="preserve"> </w:t>
      </w:r>
      <w:r>
        <w:rPr>
          <w:color w:val="000009"/>
        </w:rPr>
        <w:t>Any</w:t>
      </w:r>
      <w:r>
        <w:rPr>
          <w:color w:val="000009"/>
          <w:spacing w:val="24"/>
        </w:rPr>
        <w:t xml:space="preserve"> </w:t>
      </w:r>
      <w:r>
        <w:rPr>
          <w:color w:val="000009"/>
        </w:rPr>
        <w:t>other</w:t>
      </w:r>
      <w:r>
        <w:rPr>
          <w:color w:val="000009"/>
          <w:spacing w:val="24"/>
        </w:rPr>
        <w:t xml:space="preserve"> </w:t>
      </w:r>
      <w:r>
        <w:rPr>
          <w:color w:val="000009"/>
        </w:rPr>
        <w:t>view</w:t>
      </w:r>
    </w:p>
    <w:p w:rsidR="00325A1B" w:rsidRDefault="00325A1B">
      <w:pPr>
        <w:spacing w:line="480" w:lineRule="auto"/>
        <w:sectPr w:rsidR="00325A1B">
          <w:pgSz w:w="12240" w:h="15840"/>
          <w:pgMar w:top="900" w:right="1280" w:bottom="1540" w:left="940" w:header="0" w:footer="1341" w:gutter="0"/>
          <w:cols w:space="720"/>
        </w:sectPr>
      </w:pPr>
    </w:p>
    <w:p w:rsidR="00325A1B" w:rsidRDefault="00847BF1">
      <w:pPr>
        <w:pStyle w:val="BodyText"/>
        <w:spacing w:before="75" w:line="480" w:lineRule="auto"/>
        <w:ind w:right="165"/>
      </w:pPr>
      <w:r>
        <w:rPr>
          <w:color w:val="000009"/>
        </w:rPr>
        <w:t>would make it a despot strangling the free flow of ideas which is what the internet is all</w:t>
      </w:r>
      <w:r>
        <w:rPr>
          <w:color w:val="000009"/>
          <w:spacing w:val="-22"/>
        </w:rPr>
        <w:t xml:space="preserve"> </w:t>
      </w:r>
      <w:r>
        <w:rPr>
          <w:color w:val="000009"/>
        </w:rPr>
        <w:t>about.</w:t>
      </w:r>
    </w:p>
    <w:p w:rsidR="00325A1B" w:rsidRDefault="00847BF1">
      <w:pPr>
        <w:pStyle w:val="ListParagraph"/>
        <w:numPr>
          <w:ilvl w:val="0"/>
          <w:numId w:val="9"/>
        </w:numPr>
        <w:tabs>
          <w:tab w:val="left" w:pos="1222"/>
        </w:tabs>
        <w:spacing w:line="477" w:lineRule="auto"/>
        <w:ind w:left="501" w:right="156" w:firstLine="0"/>
        <w:jc w:val="both"/>
        <w:rPr>
          <w:b/>
          <w:sz w:val="28"/>
        </w:rPr>
      </w:pPr>
      <w:r>
        <w:rPr>
          <w:b/>
          <w:color w:val="000009"/>
          <w:sz w:val="28"/>
        </w:rPr>
        <w:t xml:space="preserve">The problem arises in this way however. It is while considering a challenge to Section 79 of the Act, after it was substituted with effect from 27.10.2009 and considering the Rules made in the year 2011 also, and a challenge to the same also, that in </w:t>
      </w:r>
      <w:r>
        <w:rPr>
          <w:b/>
          <w:color w:val="000009"/>
          <w:sz w:val="28"/>
          <w:u w:val="single" w:color="000009"/>
        </w:rPr>
        <w:t>Shrey</w:t>
      </w:r>
      <w:r>
        <w:rPr>
          <w:b/>
          <w:color w:val="000009"/>
          <w:sz w:val="28"/>
          <w:u w:val="single" w:color="000009"/>
        </w:rPr>
        <w:t>a Singhal</w:t>
      </w:r>
      <w:r>
        <w:rPr>
          <w:b/>
          <w:color w:val="000009"/>
          <w:sz w:val="28"/>
        </w:rPr>
        <w:t xml:space="preserve"> (supra), the provisions were read down to mean that Section 79(3)(b) of the Act and Rule 3(4) of the Rules, would require an internet service operator to takedown third-party information not on mere knowledge of objection to its continuance but a</w:t>
      </w:r>
      <w:r>
        <w:rPr>
          <w:b/>
          <w:color w:val="000009"/>
          <w:sz w:val="28"/>
        </w:rPr>
        <w:t>fter there has been an impartial adjudication as it were by a court. To focus</w:t>
      </w:r>
      <w:r>
        <w:rPr>
          <w:b/>
          <w:color w:val="000009"/>
          <w:spacing w:val="23"/>
          <w:sz w:val="28"/>
        </w:rPr>
        <w:t xml:space="preserve"> </w:t>
      </w:r>
      <w:r>
        <w:rPr>
          <w:b/>
          <w:color w:val="000009"/>
          <w:sz w:val="28"/>
        </w:rPr>
        <w:t>more</w:t>
      </w:r>
      <w:r>
        <w:rPr>
          <w:b/>
          <w:color w:val="000009"/>
          <w:spacing w:val="24"/>
          <w:sz w:val="28"/>
        </w:rPr>
        <w:t xml:space="preserve"> </w:t>
      </w:r>
      <w:r>
        <w:rPr>
          <w:b/>
          <w:color w:val="000009"/>
          <w:sz w:val="28"/>
        </w:rPr>
        <w:t>on</w:t>
      </w:r>
      <w:r>
        <w:rPr>
          <w:b/>
          <w:color w:val="000009"/>
          <w:spacing w:val="23"/>
          <w:sz w:val="28"/>
        </w:rPr>
        <w:t xml:space="preserve"> </w:t>
      </w:r>
      <w:r>
        <w:rPr>
          <w:b/>
          <w:color w:val="000009"/>
          <w:sz w:val="28"/>
        </w:rPr>
        <w:t>the</w:t>
      </w:r>
      <w:r>
        <w:rPr>
          <w:b/>
          <w:color w:val="000009"/>
          <w:spacing w:val="24"/>
          <w:sz w:val="28"/>
        </w:rPr>
        <w:t xml:space="preserve"> </w:t>
      </w:r>
      <w:r>
        <w:rPr>
          <w:b/>
          <w:color w:val="000009"/>
          <w:sz w:val="28"/>
        </w:rPr>
        <w:t>problem,</w:t>
      </w:r>
      <w:r>
        <w:rPr>
          <w:b/>
          <w:color w:val="000009"/>
          <w:spacing w:val="24"/>
          <w:sz w:val="28"/>
        </w:rPr>
        <w:t xml:space="preserve"> </w:t>
      </w:r>
      <w:r>
        <w:rPr>
          <w:b/>
          <w:color w:val="000009"/>
          <w:sz w:val="28"/>
        </w:rPr>
        <w:t>it</w:t>
      </w:r>
      <w:r>
        <w:rPr>
          <w:b/>
          <w:color w:val="000009"/>
          <w:spacing w:val="23"/>
          <w:sz w:val="28"/>
        </w:rPr>
        <w:t xml:space="preserve"> </w:t>
      </w:r>
      <w:r>
        <w:rPr>
          <w:b/>
          <w:color w:val="000009"/>
          <w:sz w:val="28"/>
        </w:rPr>
        <w:t>must</w:t>
      </w:r>
      <w:r>
        <w:rPr>
          <w:b/>
          <w:color w:val="000009"/>
          <w:spacing w:val="24"/>
          <w:sz w:val="28"/>
        </w:rPr>
        <w:t xml:space="preserve"> </w:t>
      </w:r>
      <w:r>
        <w:rPr>
          <w:b/>
          <w:color w:val="000009"/>
          <w:sz w:val="28"/>
        </w:rPr>
        <w:t>be</w:t>
      </w:r>
      <w:r>
        <w:rPr>
          <w:b/>
          <w:color w:val="000009"/>
          <w:spacing w:val="23"/>
          <w:sz w:val="28"/>
        </w:rPr>
        <w:t xml:space="preserve"> </w:t>
      </w:r>
      <w:r>
        <w:rPr>
          <w:b/>
          <w:color w:val="000009"/>
          <w:sz w:val="28"/>
        </w:rPr>
        <w:t>pointed</w:t>
      </w:r>
      <w:r>
        <w:rPr>
          <w:b/>
          <w:color w:val="000009"/>
          <w:spacing w:val="24"/>
          <w:sz w:val="28"/>
        </w:rPr>
        <w:t xml:space="preserve"> </w:t>
      </w:r>
      <w:r>
        <w:rPr>
          <w:b/>
          <w:color w:val="000009"/>
          <w:sz w:val="28"/>
        </w:rPr>
        <w:t>out</w:t>
      </w:r>
      <w:r>
        <w:rPr>
          <w:b/>
          <w:color w:val="000009"/>
          <w:spacing w:val="24"/>
          <w:sz w:val="28"/>
        </w:rPr>
        <w:t xml:space="preserve"> </w:t>
      </w:r>
      <w:r>
        <w:rPr>
          <w:b/>
          <w:color w:val="000009"/>
          <w:sz w:val="28"/>
        </w:rPr>
        <w:t>that</w:t>
      </w:r>
    </w:p>
    <w:p w:rsidR="00325A1B" w:rsidRDefault="00847BF1">
      <w:pPr>
        <w:pStyle w:val="BodyText"/>
        <w:spacing w:before="9" w:line="480" w:lineRule="auto"/>
        <w:ind w:right="158"/>
      </w:pPr>
      <w:r>
        <w:rPr>
          <w:color w:val="000009"/>
        </w:rPr>
        <w:t>in the facts of this case, the acts constituting the alleged offence under Section 499 of the IPC, were done not when Section 79,</w:t>
      </w:r>
      <w:r>
        <w:rPr>
          <w:color w:val="000009"/>
        </w:rPr>
        <w:t xml:space="preserve"> after its substitution, was in place. The Rules were enacted in the year 2011. In such circumstances, what we are asked to do is to import in the</w:t>
      </w:r>
      <w:r>
        <w:rPr>
          <w:color w:val="000009"/>
          <w:spacing w:val="30"/>
        </w:rPr>
        <w:t xml:space="preserve"> </w:t>
      </w:r>
      <w:r>
        <w:rPr>
          <w:color w:val="000009"/>
        </w:rPr>
        <w:t>principles</w:t>
      </w:r>
      <w:r>
        <w:rPr>
          <w:color w:val="000009"/>
          <w:spacing w:val="30"/>
        </w:rPr>
        <w:t xml:space="preserve"> </w:t>
      </w:r>
      <w:r>
        <w:rPr>
          <w:color w:val="000009"/>
        </w:rPr>
        <w:t>into</w:t>
      </w:r>
      <w:r>
        <w:rPr>
          <w:color w:val="000009"/>
          <w:spacing w:val="30"/>
        </w:rPr>
        <w:t xml:space="preserve"> </w:t>
      </w:r>
      <w:r>
        <w:rPr>
          <w:color w:val="000009"/>
        </w:rPr>
        <w:t>the</w:t>
      </w:r>
      <w:r>
        <w:rPr>
          <w:color w:val="000009"/>
          <w:spacing w:val="31"/>
        </w:rPr>
        <w:t xml:space="preserve"> </w:t>
      </w:r>
      <w:r>
        <w:rPr>
          <w:color w:val="000009"/>
        </w:rPr>
        <w:t>factual</w:t>
      </w:r>
      <w:r>
        <w:rPr>
          <w:color w:val="000009"/>
          <w:spacing w:val="30"/>
        </w:rPr>
        <w:t xml:space="preserve"> </w:t>
      </w:r>
      <w:r>
        <w:rPr>
          <w:color w:val="000009"/>
        </w:rPr>
        <w:t>matrix</w:t>
      </w:r>
      <w:r>
        <w:rPr>
          <w:color w:val="000009"/>
          <w:spacing w:val="30"/>
        </w:rPr>
        <w:t xml:space="preserve"> </w:t>
      </w:r>
      <w:r>
        <w:rPr>
          <w:color w:val="000009"/>
        </w:rPr>
        <w:t>when</w:t>
      </w:r>
      <w:r>
        <w:rPr>
          <w:color w:val="000009"/>
          <w:spacing w:val="30"/>
        </w:rPr>
        <w:t xml:space="preserve"> </w:t>
      </w:r>
      <w:r>
        <w:rPr>
          <w:color w:val="000009"/>
        </w:rPr>
        <w:t>Section</w:t>
      </w:r>
      <w:r>
        <w:rPr>
          <w:color w:val="000009"/>
          <w:spacing w:val="31"/>
        </w:rPr>
        <w:t xml:space="preserve"> </w:t>
      </w:r>
      <w:r>
        <w:rPr>
          <w:color w:val="000009"/>
        </w:rPr>
        <w:t>79</w:t>
      </w:r>
    </w:p>
    <w:p w:rsidR="00325A1B" w:rsidRDefault="00325A1B">
      <w:pPr>
        <w:spacing w:line="480" w:lineRule="auto"/>
        <w:sectPr w:rsidR="00325A1B">
          <w:pgSz w:w="12240" w:h="15840"/>
          <w:pgMar w:top="900" w:right="1280" w:bottom="1540" w:left="940" w:header="0" w:footer="1341" w:gutter="0"/>
          <w:cols w:space="720"/>
        </w:sectPr>
      </w:pPr>
    </w:p>
    <w:p w:rsidR="00325A1B" w:rsidRDefault="00847BF1">
      <w:pPr>
        <w:pStyle w:val="BodyText"/>
        <w:spacing w:before="75"/>
      </w:pPr>
      <w:r>
        <w:rPr>
          <w:color w:val="000009"/>
        </w:rPr>
        <w:t>was differently worded and in proceedings under</w:t>
      </w:r>
      <w:r>
        <w:rPr>
          <w:color w:val="000009"/>
          <w:spacing w:val="77"/>
        </w:rPr>
        <w:t xml:space="preserve"> </w:t>
      </w:r>
      <w:r>
        <w:rPr>
          <w:color w:val="000009"/>
        </w:rPr>
        <w:t>Section</w:t>
      </w:r>
    </w:p>
    <w:p w:rsidR="00325A1B" w:rsidRDefault="00325A1B">
      <w:pPr>
        <w:pStyle w:val="BodyText"/>
        <w:spacing w:before="10"/>
        <w:ind w:left="0"/>
        <w:jc w:val="left"/>
        <w:rPr>
          <w:sz w:val="27"/>
        </w:rPr>
      </w:pPr>
    </w:p>
    <w:p w:rsidR="00325A1B" w:rsidRDefault="00847BF1">
      <w:pPr>
        <w:pStyle w:val="BodyText"/>
        <w:spacing w:before="1" w:line="480" w:lineRule="auto"/>
        <w:ind w:right="157"/>
      </w:pPr>
      <w:r>
        <w:rPr>
          <w:color w:val="000009"/>
        </w:rPr>
        <w:t>482 of the Cr.PC. It is, undoubtedly, true that Article 19(1)(a) and Article 19(2) of the Constitution of India were very much available in 2008 and 2009</w:t>
      </w:r>
      <w:r>
        <w:rPr>
          <w:color w:val="000009"/>
          <w:spacing w:val="80"/>
        </w:rPr>
        <w:t xml:space="preserve"> </w:t>
      </w:r>
      <w:r>
        <w:rPr>
          <w:color w:val="000009"/>
        </w:rPr>
        <w:t xml:space="preserve">though Section 79 was in its erstwhile </w:t>
      </w:r>
      <w:r>
        <w:rPr>
          <w:i/>
          <w:color w:val="000009"/>
        </w:rPr>
        <w:t>avtar</w:t>
      </w:r>
      <w:r>
        <w:rPr>
          <w:color w:val="000009"/>
        </w:rPr>
        <w:t>.</w:t>
      </w:r>
      <w:r>
        <w:rPr>
          <w:color w:val="000009"/>
        </w:rPr>
        <w:t xml:space="preserve"> In other words, will it not be open to the appellant, assuming it to be the intermediary, to contend that it cannot be called upon to remove, defamatory matter comprised in any third-party information without there being a court order?</w:t>
      </w:r>
    </w:p>
    <w:p w:rsidR="00325A1B" w:rsidRDefault="00847BF1">
      <w:pPr>
        <w:pStyle w:val="ListParagraph"/>
        <w:numPr>
          <w:ilvl w:val="0"/>
          <w:numId w:val="9"/>
        </w:numPr>
        <w:tabs>
          <w:tab w:val="left" w:pos="1222"/>
        </w:tabs>
        <w:spacing w:line="342" w:lineRule="exact"/>
        <w:ind w:left="1222" w:hanging="721"/>
        <w:jc w:val="both"/>
        <w:rPr>
          <w:b/>
          <w:sz w:val="28"/>
        </w:rPr>
      </w:pPr>
      <w:r>
        <w:rPr>
          <w:b/>
          <w:color w:val="000009"/>
          <w:sz w:val="28"/>
        </w:rPr>
        <w:t>It</w:t>
      </w:r>
      <w:r>
        <w:rPr>
          <w:b/>
          <w:color w:val="000009"/>
          <w:spacing w:val="41"/>
          <w:sz w:val="28"/>
        </w:rPr>
        <w:t xml:space="preserve"> </w:t>
      </w:r>
      <w:r>
        <w:rPr>
          <w:b/>
          <w:color w:val="000009"/>
          <w:sz w:val="28"/>
        </w:rPr>
        <w:t>is</w:t>
      </w:r>
      <w:r>
        <w:rPr>
          <w:b/>
          <w:color w:val="000009"/>
          <w:spacing w:val="40"/>
          <w:sz w:val="28"/>
        </w:rPr>
        <w:t xml:space="preserve"> </w:t>
      </w:r>
      <w:r>
        <w:rPr>
          <w:b/>
          <w:color w:val="000009"/>
          <w:sz w:val="28"/>
        </w:rPr>
        <w:t>here</w:t>
      </w:r>
      <w:r>
        <w:rPr>
          <w:b/>
          <w:color w:val="000009"/>
          <w:spacing w:val="42"/>
          <w:sz w:val="28"/>
        </w:rPr>
        <w:t xml:space="preserve"> </w:t>
      </w:r>
      <w:r>
        <w:rPr>
          <w:b/>
          <w:color w:val="000009"/>
          <w:sz w:val="28"/>
        </w:rPr>
        <w:t>that</w:t>
      </w:r>
      <w:r>
        <w:rPr>
          <w:b/>
          <w:color w:val="000009"/>
          <w:spacing w:val="40"/>
          <w:sz w:val="28"/>
        </w:rPr>
        <w:t xml:space="preserve"> </w:t>
      </w:r>
      <w:r>
        <w:rPr>
          <w:b/>
          <w:color w:val="000009"/>
          <w:sz w:val="28"/>
        </w:rPr>
        <w:t>we</w:t>
      </w:r>
      <w:r>
        <w:rPr>
          <w:b/>
          <w:color w:val="000009"/>
          <w:spacing w:val="42"/>
          <w:sz w:val="28"/>
        </w:rPr>
        <w:t xml:space="preserve"> </w:t>
      </w:r>
      <w:r>
        <w:rPr>
          <w:b/>
          <w:color w:val="000009"/>
          <w:sz w:val="28"/>
        </w:rPr>
        <w:t>would</w:t>
      </w:r>
      <w:r>
        <w:rPr>
          <w:b/>
          <w:color w:val="000009"/>
          <w:spacing w:val="40"/>
          <w:sz w:val="28"/>
        </w:rPr>
        <w:t xml:space="preserve"> </w:t>
      </w:r>
      <w:r>
        <w:rPr>
          <w:b/>
          <w:color w:val="000009"/>
          <w:sz w:val="28"/>
        </w:rPr>
        <w:t>remind</w:t>
      </w:r>
      <w:r>
        <w:rPr>
          <w:b/>
          <w:color w:val="000009"/>
          <w:spacing w:val="42"/>
          <w:sz w:val="28"/>
        </w:rPr>
        <w:t xml:space="preserve"> </w:t>
      </w:r>
      <w:r>
        <w:rPr>
          <w:b/>
          <w:color w:val="000009"/>
          <w:sz w:val="28"/>
        </w:rPr>
        <w:t>ourselves</w:t>
      </w:r>
      <w:r>
        <w:rPr>
          <w:b/>
          <w:color w:val="000009"/>
          <w:spacing w:val="40"/>
          <w:sz w:val="28"/>
        </w:rPr>
        <w:t xml:space="preserve"> </w:t>
      </w:r>
      <w:r>
        <w:rPr>
          <w:b/>
          <w:color w:val="000009"/>
          <w:sz w:val="28"/>
        </w:rPr>
        <w:t>that</w:t>
      </w:r>
      <w:r>
        <w:rPr>
          <w:b/>
          <w:color w:val="000009"/>
          <w:spacing w:val="41"/>
          <w:sz w:val="28"/>
        </w:rPr>
        <w:t xml:space="preserve"> </w:t>
      </w:r>
      <w:r>
        <w:rPr>
          <w:b/>
          <w:color w:val="000009"/>
          <w:sz w:val="28"/>
        </w:rPr>
        <w:t>we</w:t>
      </w:r>
    </w:p>
    <w:p w:rsidR="00325A1B" w:rsidRDefault="00325A1B">
      <w:pPr>
        <w:pStyle w:val="BodyText"/>
        <w:spacing w:before="10"/>
        <w:ind w:left="0"/>
        <w:jc w:val="left"/>
        <w:rPr>
          <w:sz w:val="27"/>
        </w:rPr>
      </w:pPr>
    </w:p>
    <w:p w:rsidR="00325A1B" w:rsidRDefault="00847BF1">
      <w:pPr>
        <w:pStyle w:val="BodyText"/>
        <w:spacing w:before="1" w:line="480" w:lineRule="auto"/>
        <w:ind w:right="158"/>
      </w:pPr>
      <w:r>
        <w:rPr>
          <w:color w:val="000009"/>
        </w:rPr>
        <w:t>are called upon in this case to decide the correctness and legality of the order of the High Court passed in the proceedings under Section 482 of the Cr.PC. This contention, as such, has not been raised. We notice, in fact, that in the very first ground, h</w:t>
      </w:r>
      <w:r>
        <w:rPr>
          <w:color w:val="000009"/>
        </w:rPr>
        <w:t>owever, before the High Court, it is contended that the appellant has no role. It has no control over the services provided on the website. Thereafter, it is contended that even the</w:t>
      </w:r>
      <w:r>
        <w:rPr>
          <w:color w:val="000009"/>
          <w:spacing w:val="83"/>
        </w:rPr>
        <w:t xml:space="preserve"> </w:t>
      </w:r>
      <w:r>
        <w:rPr>
          <w:color w:val="000009"/>
        </w:rPr>
        <w:t>employees</w:t>
      </w:r>
      <w:r>
        <w:rPr>
          <w:color w:val="000009"/>
          <w:spacing w:val="83"/>
        </w:rPr>
        <w:t xml:space="preserve"> </w:t>
      </w:r>
      <w:r>
        <w:rPr>
          <w:color w:val="000009"/>
        </w:rPr>
        <w:t>of</w:t>
      </w:r>
      <w:r>
        <w:rPr>
          <w:color w:val="000009"/>
          <w:spacing w:val="84"/>
        </w:rPr>
        <w:t xml:space="preserve"> </w:t>
      </w:r>
      <w:r>
        <w:rPr>
          <w:color w:val="000009"/>
        </w:rPr>
        <w:t>the</w:t>
      </w:r>
      <w:r>
        <w:rPr>
          <w:color w:val="000009"/>
          <w:spacing w:val="83"/>
        </w:rPr>
        <w:t xml:space="preserve"> </w:t>
      </w:r>
      <w:r>
        <w:rPr>
          <w:color w:val="000009"/>
        </w:rPr>
        <w:t>Parent</w:t>
      </w:r>
      <w:r>
        <w:rPr>
          <w:color w:val="000009"/>
          <w:spacing w:val="84"/>
        </w:rPr>
        <w:t xml:space="preserve"> </w:t>
      </w:r>
      <w:r>
        <w:rPr>
          <w:color w:val="000009"/>
        </w:rPr>
        <w:t>Company</w:t>
      </w:r>
      <w:r>
        <w:rPr>
          <w:color w:val="000009"/>
          <w:spacing w:val="83"/>
        </w:rPr>
        <w:t xml:space="preserve"> </w:t>
      </w:r>
      <w:r>
        <w:rPr>
          <w:color w:val="000009"/>
        </w:rPr>
        <w:t>do</w:t>
      </w:r>
      <w:r>
        <w:rPr>
          <w:color w:val="000009"/>
          <w:spacing w:val="83"/>
        </w:rPr>
        <w:t xml:space="preserve"> </w:t>
      </w:r>
      <w:r>
        <w:rPr>
          <w:color w:val="000009"/>
        </w:rPr>
        <w:t>not</w:t>
      </w:r>
      <w:r>
        <w:rPr>
          <w:color w:val="000009"/>
          <w:spacing w:val="84"/>
        </w:rPr>
        <w:t xml:space="preserve"> </w:t>
      </w:r>
      <w:r>
        <w:rPr>
          <w:color w:val="000009"/>
        </w:rPr>
        <w:t>have</w:t>
      </w:r>
      <w:r>
        <w:rPr>
          <w:color w:val="000009"/>
          <w:spacing w:val="83"/>
        </w:rPr>
        <w:t xml:space="preserve"> </w:t>
      </w:r>
      <w:r>
        <w:rPr>
          <w:color w:val="000009"/>
        </w:rPr>
        <w:t>the</w:t>
      </w:r>
    </w:p>
    <w:p w:rsidR="00325A1B" w:rsidRDefault="00325A1B">
      <w:pPr>
        <w:spacing w:line="480" w:lineRule="auto"/>
        <w:sectPr w:rsidR="00325A1B">
          <w:pgSz w:w="12240" w:h="15840"/>
          <w:pgMar w:top="900" w:right="1280" w:bottom="1540" w:left="940" w:header="0" w:footer="1341" w:gutter="0"/>
          <w:cols w:space="720"/>
        </w:sectPr>
      </w:pPr>
    </w:p>
    <w:p w:rsidR="00325A1B" w:rsidRDefault="00847BF1">
      <w:pPr>
        <w:pStyle w:val="BodyText"/>
        <w:spacing w:before="75" w:line="480" w:lineRule="auto"/>
        <w:ind w:right="155"/>
      </w:pPr>
      <w:r>
        <w:rPr>
          <w:color w:val="000009"/>
        </w:rPr>
        <w:t>ability to r</w:t>
      </w:r>
      <w:r>
        <w:rPr>
          <w:color w:val="000009"/>
        </w:rPr>
        <w:t>emove the content posted on the</w:t>
      </w:r>
      <w:r>
        <w:rPr>
          <w:color w:val="000009"/>
          <w:spacing w:val="80"/>
        </w:rPr>
        <w:t xml:space="preserve"> </w:t>
      </w:r>
      <w:r>
        <w:rPr>
          <w:color w:val="000009"/>
        </w:rPr>
        <w:t>blog without an order from a court of competent jurisdiction. It is the further case before the High Court that under the law of United States of America which governed the functioning of the Parent Company, it is not oblige</w:t>
      </w:r>
      <w:r>
        <w:rPr>
          <w:color w:val="000009"/>
        </w:rPr>
        <w:t>d or required to remove any allegedly defamatory content without the court order. There was no contention taken that on the basis that even if appellant is assumed to be the intermediary, the continuance of the articles after a request by the complainant t</w:t>
      </w:r>
      <w:r>
        <w:rPr>
          <w:color w:val="000009"/>
        </w:rPr>
        <w:t xml:space="preserve">o remove it, would not constitute publication at the hands of the appellant for the reason that it will not constitute publication as there is no court order in India. It was also, no doubt, true that the decision of this Court in </w:t>
      </w:r>
      <w:r>
        <w:rPr>
          <w:color w:val="000009"/>
          <w:u w:val="single" w:color="000009"/>
        </w:rPr>
        <w:t>Shreya Singhal</w:t>
      </w:r>
      <w:r>
        <w:rPr>
          <w:color w:val="000009"/>
        </w:rPr>
        <w:t xml:space="preserve"> (supra) was rendered nearly five years after the impugned judgment of the High Court. As already noticed, what was laid down in </w:t>
      </w:r>
      <w:r>
        <w:rPr>
          <w:color w:val="000009"/>
          <w:u w:val="single" w:color="000009"/>
        </w:rPr>
        <w:t>Shreya Singhal</w:t>
      </w:r>
      <w:r>
        <w:rPr>
          <w:color w:val="000009"/>
        </w:rPr>
        <w:t xml:space="preserve"> (supra) was premised upon the challenge to Section 79(3)(b) which</w:t>
      </w:r>
      <w:r>
        <w:rPr>
          <w:color w:val="000009"/>
          <w:spacing w:val="72"/>
        </w:rPr>
        <w:t xml:space="preserve"> </w:t>
      </w:r>
      <w:r>
        <w:rPr>
          <w:color w:val="000009"/>
        </w:rPr>
        <w:t>replaced</w:t>
      </w:r>
      <w:r>
        <w:rPr>
          <w:color w:val="000009"/>
          <w:spacing w:val="73"/>
        </w:rPr>
        <w:t xml:space="preserve"> </w:t>
      </w:r>
      <w:r>
        <w:rPr>
          <w:color w:val="000009"/>
        </w:rPr>
        <w:t>the</w:t>
      </w:r>
      <w:r>
        <w:rPr>
          <w:color w:val="000009"/>
          <w:spacing w:val="72"/>
        </w:rPr>
        <w:t xml:space="preserve"> </w:t>
      </w:r>
      <w:r>
        <w:rPr>
          <w:color w:val="000009"/>
        </w:rPr>
        <w:t>erstwhile</w:t>
      </w:r>
      <w:r>
        <w:rPr>
          <w:color w:val="000009"/>
          <w:spacing w:val="75"/>
        </w:rPr>
        <w:t xml:space="preserve"> </w:t>
      </w:r>
      <w:r>
        <w:rPr>
          <w:i/>
          <w:color w:val="000009"/>
        </w:rPr>
        <w:t>avtar</w:t>
      </w:r>
      <w:r>
        <w:rPr>
          <w:i/>
          <w:color w:val="000009"/>
          <w:spacing w:val="72"/>
        </w:rPr>
        <w:t xml:space="preserve"> </w:t>
      </w:r>
      <w:r>
        <w:rPr>
          <w:color w:val="000009"/>
        </w:rPr>
        <w:t>of</w:t>
      </w:r>
      <w:r>
        <w:rPr>
          <w:color w:val="000009"/>
          <w:spacing w:val="73"/>
        </w:rPr>
        <w:t xml:space="preserve"> </w:t>
      </w:r>
      <w:r>
        <w:rPr>
          <w:color w:val="000009"/>
        </w:rPr>
        <w:t>Section</w:t>
      </w:r>
      <w:r>
        <w:rPr>
          <w:color w:val="000009"/>
          <w:spacing w:val="73"/>
        </w:rPr>
        <w:t xml:space="preserve"> </w:t>
      </w:r>
      <w:r>
        <w:rPr>
          <w:color w:val="000009"/>
        </w:rPr>
        <w:t>79</w:t>
      </w:r>
      <w:r>
        <w:rPr>
          <w:color w:val="000009"/>
          <w:spacing w:val="72"/>
        </w:rPr>
        <w:t xml:space="preserve"> </w:t>
      </w:r>
      <w:r>
        <w:rPr>
          <w:color w:val="000009"/>
        </w:rPr>
        <w:t>and</w:t>
      </w:r>
    </w:p>
    <w:p w:rsidR="00325A1B" w:rsidRDefault="00325A1B">
      <w:pPr>
        <w:spacing w:line="480" w:lineRule="auto"/>
        <w:sectPr w:rsidR="00325A1B">
          <w:pgSz w:w="12240" w:h="15840"/>
          <w:pgMar w:top="900" w:right="1280" w:bottom="1540" w:left="940" w:header="0" w:footer="1341" w:gutter="0"/>
          <w:cols w:space="720"/>
        </w:sectPr>
      </w:pPr>
    </w:p>
    <w:p w:rsidR="00325A1B" w:rsidRDefault="00847BF1">
      <w:pPr>
        <w:pStyle w:val="BodyText"/>
        <w:spacing w:before="75" w:line="480" w:lineRule="auto"/>
        <w:ind w:right="158"/>
      </w:pPr>
      <w:r>
        <w:rPr>
          <w:color w:val="000009"/>
        </w:rPr>
        <w:t>also a challenge to the Intermediary Rules of 2011, both of which provisions came to be read down by the court.</w:t>
      </w:r>
    </w:p>
    <w:p w:rsidR="00325A1B" w:rsidRDefault="00847BF1">
      <w:pPr>
        <w:pStyle w:val="ListParagraph"/>
        <w:numPr>
          <w:ilvl w:val="0"/>
          <w:numId w:val="9"/>
        </w:numPr>
        <w:tabs>
          <w:tab w:val="left" w:pos="1222"/>
        </w:tabs>
        <w:spacing w:line="477" w:lineRule="auto"/>
        <w:ind w:left="501" w:right="157" w:firstLine="0"/>
        <w:jc w:val="both"/>
        <w:rPr>
          <w:b/>
          <w:sz w:val="28"/>
        </w:rPr>
      </w:pPr>
      <w:r>
        <w:rPr>
          <w:b/>
          <w:color w:val="000009"/>
          <w:sz w:val="28"/>
        </w:rPr>
        <w:t>What appellant is asking this Court to do is to decide the point which is not even raised as such before the High Court. Having n</w:t>
      </w:r>
      <w:r>
        <w:rPr>
          <w:b/>
          <w:color w:val="000009"/>
          <w:sz w:val="28"/>
        </w:rPr>
        <w:t>oticed the exact ground taken before the High Court, it relates to the inability of the Parent Company to remove the post without the court order. However, we feel that this is a question which can be, independent of the</w:t>
      </w:r>
      <w:r>
        <w:rPr>
          <w:b/>
          <w:color w:val="000009"/>
          <w:spacing w:val="80"/>
          <w:sz w:val="28"/>
        </w:rPr>
        <w:t xml:space="preserve"> </w:t>
      </w:r>
      <w:r>
        <w:rPr>
          <w:b/>
          <w:color w:val="000009"/>
          <w:sz w:val="28"/>
        </w:rPr>
        <w:t>non- availability of the protection</w:t>
      </w:r>
      <w:r>
        <w:rPr>
          <w:b/>
          <w:color w:val="000009"/>
          <w:sz w:val="28"/>
        </w:rPr>
        <w:t xml:space="preserve"> under Section 79 of the Act in its erstwhile </w:t>
      </w:r>
      <w:r>
        <w:rPr>
          <w:b/>
          <w:i/>
          <w:color w:val="000009"/>
          <w:sz w:val="28"/>
        </w:rPr>
        <w:t xml:space="preserve">avtar, </w:t>
      </w:r>
      <w:r>
        <w:rPr>
          <w:b/>
          <w:color w:val="000009"/>
          <w:sz w:val="28"/>
        </w:rPr>
        <w:t>pursued by the appellant. This is a matter which we leave it open to</w:t>
      </w:r>
      <w:r>
        <w:rPr>
          <w:b/>
          <w:color w:val="000009"/>
          <w:spacing w:val="82"/>
          <w:sz w:val="28"/>
        </w:rPr>
        <w:t xml:space="preserve"> </w:t>
      </w:r>
      <w:r>
        <w:rPr>
          <w:b/>
          <w:color w:val="000009"/>
          <w:sz w:val="28"/>
        </w:rPr>
        <w:t>the appellant to urge before the</w:t>
      </w:r>
      <w:r>
        <w:rPr>
          <w:b/>
          <w:color w:val="000009"/>
          <w:spacing w:val="-10"/>
          <w:sz w:val="28"/>
        </w:rPr>
        <w:t xml:space="preserve"> </w:t>
      </w:r>
      <w:r>
        <w:rPr>
          <w:b/>
          <w:color w:val="000009"/>
          <w:sz w:val="28"/>
        </w:rPr>
        <w:t>Court.</w:t>
      </w:r>
    </w:p>
    <w:p w:rsidR="00325A1B" w:rsidRDefault="00847BF1">
      <w:pPr>
        <w:pStyle w:val="ListParagraph"/>
        <w:numPr>
          <w:ilvl w:val="0"/>
          <w:numId w:val="9"/>
        </w:numPr>
        <w:tabs>
          <w:tab w:val="left" w:pos="1222"/>
        </w:tabs>
        <w:spacing w:line="475" w:lineRule="auto"/>
        <w:ind w:left="501" w:right="157" w:firstLine="0"/>
        <w:jc w:val="both"/>
        <w:rPr>
          <w:b/>
          <w:sz w:val="28"/>
        </w:rPr>
      </w:pPr>
      <w:r>
        <w:rPr>
          <w:b/>
          <w:color w:val="000009"/>
          <w:sz w:val="28"/>
        </w:rPr>
        <w:t>There is a complaint by the appellant that the Magistrate did not have territorial jurisdictio</w:t>
      </w:r>
      <w:r>
        <w:rPr>
          <w:b/>
          <w:color w:val="000009"/>
          <w:sz w:val="28"/>
        </w:rPr>
        <w:t>n over the appellant and the procedure under Section 203 of the Cr.PC should have been followed. We noticed that this contention was not raised before the High Court. We</w:t>
      </w:r>
      <w:r>
        <w:rPr>
          <w:b/>
          <w:color w:val="000009"/>
          <w:spacing w:val="65"/>
          <w:sz w:val="28"/>
        </w:rPr>
        <w:t xml:space="preserve"> </w:t>
      </w:r>
      <w:r>
        <w:rPr>
          <w:b/>
          <w:color w:val="000009"/>
          <w:sz w:val="28"/>
        </w:rPr>
        <w:t>further</w:t>
      </w:r>
      <w:r>
        <w:rPr>
          <w:b/>
          <w:color w:val="000009"/>
          <w:spacing w:val="63"/>
          <w:sz w:val="28"/>
        </w:rPr>
        <w:t xml:space="preserve"> </w:t>
      </w:r>
      <w:r>
        <w:rPr>
          <w:b/>
          <w:color w:val="000009"/>
          <w:sz w:val="28"/>
        </w:rPr>
        <w:t>noticed</w:t>
      </w:r>
      <w:r>
        <w:rPr>
          <w:b/>
          <w:color w:val="000009"/>
          <w:spacing w:val="65"/>
          <w:sz w:val="28"/>
        </w:rPr>
        <w:t xml:space="preserve"> </w:t>
      </w:r>
      <w:r>
        <w:rPr>
          <w:b/>
          <w:color w:val="000009"/>
          <w:sz w:val="28"/>
        </w:rPr>
        <w:t>that</w:t>
      </w:r>
      <w:r>
        <w:rPr>
          <w:b/>
          <w:color w:val="000009"/>
          <w:spacing w:val="64"/>
          <w:sz w:val="28"/>
        </w:rPr>
        <w:t xml:space="preserve"> </w:t>
      </w:r>
      <w:r>
        <w:rPr>
          <w:b/>
          <w:color w:val="000009"/>
          <w:sz w:val="28"/>
        </w:rPr>
        <w:t>on</w:t>
      </w:r>
      <w:r>
        <w:rPr>
          <w:b/>
          <w:color w:val="000009"/>
          <w:spacing w:val="65"/>
          <w:sz w:val="28"/>
        </w:rPr>
        <w:t xml:space="preserve"> </w:t>
      </w:r>
      <w:r>
        <w:rPr>
          <w:b/>
          <w:color w:val="000009"/>
          <w:sz w:val="28"/>
        </w:rPr>
        <w:t>this</w:t>
      </w:r>
      <w:r>
        <w:rPr>
          <w:b/>
          <w:color w:val="000009"/>
          <w:spacing w:val="63"/>
          <w:sz w:val="28"/>
        </w:rPr>
        <w:t xml:space="preserve"> </w:t>
      </w:r>
      <w:r>
        <w:rPr>
          <w:b/>
          <w:color w:val="000009"/>
          <w:sz w:val="28"/>
        </w:rPr>
        <w:t>ground</w:t>
      </w:r>
      <w:r>
        <w:rPr>
          <w:b/>
          <w:color w:val="000009"/>
          <w:spacing w:val="66"/>
          <w:sz w:val="28"/>
        </w:rPr>
        <w:t xml:space="preserve"> </w:t>
      </w:r>
      <w:r>
        <w:rPr>
          <w:b/>
          <w:color w:val="000009"/>
          <w:sz w:val="28"/>
        </w:rPr>
        <w:t>alone,</w:t>
      </w:r>
      <w:r>
        <w:rPr>
          <w:b/>
          <w:color w:val="000009"/>
          <w:spacing w:val="63"/>
          <w:sz w:val="28"/>
        </w:rPr>
        <w:t xml:space="preserve"> </w:t>
      </w:r>
      <w:r>
        <w:rPr>
          <w:b/>
          <w:color w:val="000009"/>
          <w:sz w:val="28"/>
        </w:rPr>
        <w:t>in</w:t>
      </w:r>
      <w:r>
        <w:rPr>
          <w:b/>
          <w:color w:val="000009"/>
          <w:spacing w:val="65"/>
          <w:sz w:val="28"/>
        </w:rPr>
        <w:t xml:space="preserve"> </w:t>
      </w:r>
      <w:r>
        <w:rPr>
          <w:b/>
          <w:color w:val="000009"/>
          <w:sz w:val="28"/>
        </w:rPr>
        <w:t>the</w:t>
      </w:r>
    </w:p>
    <w:p w:rsidR="00325A1B" w:rsidRDefault="00325A1B">
      <w:pPr>
        <w:spacing w:line="475" w:lineRule="auto"/>
        <w:jc w:val="both"/>
        <w:rPr>
          <w:sz w:val="28"/>
        </w:rPr>
        <w:sectPr w:rsidR="00325A1B">
          <w:pgSz w:w="12240" w:h="15840"/>
          <w:pgMar w:top="900" w:right="1280" w:bottom="1540" w:left="940" w:header="0" w:footer="1341" w:gutter="0"/>
          <w:cols w:space="720"/>
        </w:sectPr>
      </w:pPr>
    </w:p>
    <w:p w:rsidR="00325A1B" w:rsidRDefault="00847BF1">
      <w:pPr>
        <w:pStyle w:val="BodyText"/>
        <w:spacing w:before="75" w:line="480" w:lineRule="auto"/>
        <w:ind w:right="158"/>
      </w:pPr>
      <w:r>
        <w:rPr>
          <w:color w:val="000009"/>
        </w:rPr>
        <w:t>facts of this case, after nearly a decade of the matter pending in this Court, it would be unjust to remand the matter back to the Magistrate, which we must indeed note, was one of the submissions of the appellant.</w:t>
      </w:r>
    </w:p>
    <w:p w:rsidR="00325A1B" w:rsidRDefault="00847BF1">
      <w:pPr>
        <w:pStyle w:val="ListParagraph"/>
        <w:numPr>
          <w:ilvl w:val="0"/>
          <w:numId w:val="9"/>
        </w:numPr>
        <w:tabs>
          <w:tab w:val="left" w:pos="1222"/>
        </w:tabs>
        <w:spacing w:line="344" w:lineRule="exact"/>
        <w:ind w:left="1222" w:hanging="721"/>
        <w:jc w:val="both"/>
        <w:rPr>
          <w:b/>
          <w:sz w:val="28"/>
        </w:rPr>
      </w:pPr>
      <w:r>
        <w:rPr>
          <w:b/>
          <w:color w:val="000009"/>
          <w:sz w:val="28"/>
        </w:rPr>
        <w:t>The upshot of the above discussion is as</w:t>
      </w:r>
      <w:r>
        <w:rPr>
          <w:b/>
          <w:color w:val="000009"/>
          <w:spacing w:val="-31"/>
          <w:sz w:val="28"/>
        </w:rPr>
        <w:t xml:space="preserve"> </w:t>
      </w:r>
      <w:r>
        <w:rPr>
          <w:b/>
          <w:color w:val="000009"/>
          <w:sz w:val="28"/>
        </w:rPr>
        <w:t>follows:</w:t>
      </w:r>
    </w:p>
    <w:p w:rsidR="00325A1B" w:rsidRDefault="00325A1B">
      <w:pPr>
        <w:pStyle w:val="BodyText"/>
        <w:spacing w:before="2"/>
        <w:ind w:left="0"/>
        <w:jc w:val="left"/>
        <w:rPr>
          <w:sz w:val="29"/>
        </w:rPr>
      </w:pPr>
    </w:p>
    <w:p w:rsidR="00325A1B" w:rsidRDefault="00847BF1">
      <w:pPr>
        <w:pStyle w:val="ListParagraph"/>
        <w:numPr>
          <w:ilvl w:val="0"/>
          <w:numId w:val="1"/>
        </w:numPr>
        <w:tabs>
          <w:tab w:val="left" w:pos="862"/>
        </w:tabs>
        <w:spacing w:before="1" w:line="472" w:lineRule="auto"/>
        <w:ind w:left="861" w:right="158"/>
        <w:jc w:val="both"/>
        <w:rPr>
          <w:b/>
          <w:sz w:val="28"/>
        </w:rPr>
      </w:pPr>
      <w:r>
        <w:rPr>
          <w:b/>
          <w:color w:val="000009"/>
          <w:sz w:val="28"/>
        </w:rPr>
        <w:t>We reject the contention of the appellant that the High Court should have acted on the Google LLC conditions and found that the appellant is not the intermediary. We hold that this is a matter for trial.</w:t>
      </w:r>
    </w:p>
    <w:p w:rsidR="00325A1B" w:rsidRDefault="00847BF1">
      <w:pPr>
        <w:pStyle w:val="ListParagraph"/>
        <w:numPr>
          <w:ilvl w:val="0"/>
          <w:numId w:val="1"/>
        </w:numPr>
        <w:tabs>
          <w:tab w:val="left" w:pos="862"/>
        </w:tabs>
        <w:spacing w:before="20" w:line="470" w:lineRule="auto"/>
        <w:ind w:left="861" w:right="157"/>
        <w:jc w:val="both"/>
        <w:rPr>
          <w:b/>
          <w:sz w:val="28"/>
        </w:rPr>
      </w:pPr>
      <w:r>
        <w:rPr>
          <w:b/>
          <w:color w:val="000009"/>
          <w:sz w:val="28"/>
        </w:rPr>
        <w:t>We hold that Section 79 of the Act, prior to its substitution, did not protect an intermediary in regard to the offence under Section 499/500 of the IPC.</w:t>
      </w:r>
    </w:p>
    <w:p w:rsidR="00325A1B" w:rsidRDefault="00847BF1">
      <w:pPr>
        <w:pStyle w:val="ListParagraph"/>
        <w:numPr>
          <w:ilvl w:val="0"/>
          <w:numId w:val="1"/>
        </w:numPr>
        <w:tabs>
          <w:tab w:val="left" w:pos="862"/>
        </w:tabs>
        <w:spacing w:before="26" w:line="472" w:lineRule="auto"/>
        <w:ind w:left="861" w:right="158"/>
        <w:jc w:val="both"/>
        <w:rPr>
          <w:b/>
          <w:sz w:val="28"/>
        </w:rPr>
      </w:pPr>
      <w:r>
        <w:rPr>
          <w:b/>
          <w:color w:val="000009"/>
          <w:sz w:val="28"/>
        </w:rPr>
        <w:t xml:space="preserve">We set aside the findings by the High Court regarding the alleged refusal of the appellant to respond </w:t>
      </w:r>
      <w:r>
        <w:rPr>
          <w:b/>
          <w:color w:val="000009"/>
          <w:sz w:val="28"/>
        </w:rPr>
        <w:t>to the notice to remove. We make it clear, however, that it is for the Court to decide the matter on the basis of</w:t>
      </w:r>
      <w:r>
        <w:rPr>
          <w:b/>
          <w:color w:val="000009"/>
          <w:spacing w:val="70"/>
          <w:sz w:val="28"/>
        </w:rPr>
        <w:t xml:space="preserve"> </w:t>
      </w:r>
      <w:r>
        <w:rPr>
          <w:b/>
          <w:color w:val="000009"/>
          <w:sz w:val="28"/>
        </w:rPr>
        <w:t>the</w:t>
      </w:r>
      <w:r>
        <w:rPr>
          <w:b/>
          <w:color w:val="000009"/>
          <w:spacing w:val="69"/>
          <w:sz w:val="28"/>
        </w:rPr>
        <w:t xml:space="preserve"> </w:t>
      </w:r>
      <w:r>
        <w:rPr>
          <w:b/>
          <w:color w:val="000009"/>
          <w:sz w:val="28"/>
        </w:rPr>
        <w:t>materials</w:t>
      </w:r>
      <w:r>
        <w:rPr>
          <w:b/>
          <w:color w:val="000009"/>
          <w:spacing w:val="71"/>
          <w:sz w:val="28"/>
        </w:rPr>
        <w:t xml:space="preserve"> </w:t>
      </w:r>
      <w:r>
        <w:rPr>
          <w:b/>
          <w:color w:val="000009"/>
          <w:sz w:val="28"/>
        </w:rPr>
        <w:t>placed</w:t>
      </w:r>
      <w:r>
        <w:rPr>
          <w:b/>
          <w:color w:val="000009"/>
          <w:spacing w:val="69"/>
          <w:sz w:val="28"/>
        </w:rPr>
        <w:t xml:space="preserve"> </w:t>
      </w:r>
      <w:r>
        <w:rPr>
          <w:b/>
          <w:color w:val="000009"/>
          <w:sz w:val="28"/>
        </w:rPr>
        <w:t>before</w:t>
      </w:r>
      <w:r>
        <w:rPr>
          <w:b/>
          <w:color w:val="000009"/>
          <w:spacing w:val="71"/>
          <w:sz w:val="28"/>
        </w:rPr>
        <w:t xml:space="preserve"> </w:t>
      </w:r>
      <w:r>
        <w:rPr>
          <w:b/>
          <w:color w:val="000009"/>
          <w:sz w:val="28"/>
        </w:rPr>
        <w:t>it,</w:t>
      </w:r>
      <w:r>
        <w:rPr>
          <w:b/>
          <w:color w:val="000009"/>
          <w:spacing w:val="69"/>
          <w:sz w:val="28"/>
        </w:rPr>
        <w:t xml:space="preserve"> </w:t>
      </w:r>
      <w:r>
        <w:rPr>
          <w:b/>
          <w:color w:val="000009"/>
          <w:sz w:val="28"/>
        </w:rPr>
        <w:t>and</w:t>
      </w:r>
      <w:r>
        <w:rPr>
          <w:b/>
          <w:color w:val="000009"/>
          <w:spacing w:val="70"/>
          <w:sz w:val="28"/>
        </w:rPr>
        <w:t xml:space="preserve"> </w:t>
      </w:r>
      <w:r>
        <w:rPr>
          <w:b/>
          <w:color w:val="000009"/>
          <w:sz w:val="28"/>
        </w:rPr>
        <w:t>taking</w:t>
      </w:r>
      <w:r>
        <w:rPr>
          <w:b/>
          <w:color w:val="000009"/>
          <w:spacing w:val="69"/>
          <w:sz w:val="28"/>
        </w:rPr>
        <w:t xml:space="preserve"> </w:t>
      </w:r>
      <w:r>
        <w:rPr>
          <w:b/>
          <w:color w:val="000009"/>
          <w:sz w:val="28"/>
        </w:rPr>
        <w:t>into</w:t>
      </w:r>
    </w:p>
    <w:p w:rsidR="00325A1B" w:rsidRDefault="00325A1B">
      <w:pPr>
        <w:spacing w:line="472" w:lineRule="auto"/>
        <w:jc w:val="both"/>
        <w:rPr>
          <w:sz w:val="28"/>
        </w:rPr>
        <w:sectPr w:rsidR="00325A1B">
          <w:pgSz w:w="12240" w:h="15840"/>
          <w:pgMar w:top="900" w:right="1280" w:bottom="1540" w:left="940" w:header="0" w:footer="1341" w:gutter="0"/>
          <w:cols w:space="720"/>
        </w:sectPr>
      </w:pPr>
    </w:p>
    <w:p w:rsidR="00325A1B" w:rsidRDefault="00847BF1">
      <w:pPr>
        <w:pStyle w:val="BodyText"/>
        <w:spacing w:before="75" w:line="480" w:lineRule="auto"/>
        <w:ind w:left="861" w:right="160"/>
      </w:pPr>
      <w:r>
        <w:rPr>
          <w:color w:val="000009"/>
        </w:rPr>
        <w:t>consideration, the observations contained in this judgment.</w:t>
      </w:r>
    </w:p>
    <w:p w:rsidR="00325A1B" w:rsidRDefault="00847BF1">
      <w:pPr>
        <w:pStyle w:val="BodyText"/>
        <w:spacing w:before="78" w:line="470" w:lineRule="auto"/>
        <w:ind w:right="157"/>
      </w:pPr>
      <w:r>
        <w:rPr>
          <w:rFonts w:ascii="Lucida Sans"/>
          <w:color w:val="000009"/>
        </w:rPr>
        <w:t xml:space="preserve">156. </w:t>
      </w:r>
      <w:r>
        <w:rPr>
          <w:color w:val="000009"/>
        </w:rPr>
        <w:t>We leave open t</w:t>
      </w:r>
      <w:r>
        <w:rPr>
          <w:color w:val="000009"/>
        </w:rPr>
        <w:t>he contentions of the parties except those which we have finally pronounced upon. Subject to the above, the Magistrate shall proceed with the complaint. The appeal stands disposed of as aforesaid.</w:t>
      </w:r>
    </w:p>
    <w:p w:rsidR="00325A1B" w:rsidRDefault="00325A1B">
      <w:pPr>
        <w:pStyle w:val="BodyText"/>
        <w:ind w:left="0"/>
        <w:jc w:val="left"/>
        <w:rPr>
          <w:sz w:val="32"/>
        </w:rPr>
      </w:pPr>
    </w:p>
    <w:p w:rsidR="00325A1B" w:rsidRDefault="00847BF1">
      <w:pPr>
        <w:spacing w:before="186" w:line="254" w:lineRule="auto"/>
        <w:ind w:left="6844" w:right="499" w:firstLine="136"/>
        <w:rPr>
          <w:b/>
          <w:sz w:val="28"/>
        </w:rPr>
      </w:pPr>
      <w:r>
        <w:rPr>
          <w:sz w:val="28"/>
        </w:rPr>
        <w:t>………………………………</w:t>
      </w:r>
      <w:r>
        <w:rPr>
          <w:b/>
          <w:sz w:val="28"/>
        </w:rPr>
        <w:t>.J. (Ashok Bhushan)</w:t>
      </w:r>
    </w:p>
    <w:p w:rsidR="00325A1B" w:rsidRDefault="00325A1B">
      <w:pPr>
        <w:pStyle w:val="BodyText"/>
        <w:ind w:left="0"/>
        <w:jc w:val="left"/>
        <w:rPr>
          <w:sz w:val="20"/>
        </w:rPr>
      </w:pPr>
    </w:p>
    <w:p w:rsidR="00325A1B" w:rsidRDefault="00325A1B">
      <w:pPr>
        <w:pStyle w:val="BodyText"/>
        <w:ind w:left="0"/>
        <w:jc w:val="left"/>
        <w:rPr>
          <w:sz w:val="20"/>
        </w:rPr>
      </w:pPr>
    </w:p>
    <w:p w:rsidR="00325A1B" w:rsidRDefault="00325A1B">
      <w:pPr>
        <w:pStyle w:val="BodyText"/>
        <w:ind w:left="0"/>
        <w:jc w:val="left"/>
        <w:rPr>
          <w:sz w:val="20"/>
        </w:rPr>
      </w:pPr>
    </w:p>
    <w:p w:rsidR="00325A1B" w:rsidRDefault="00325A1B">
      <w:pPr>
        <w:pStyle w:val="BodyText"/>
        <w:ind w:left="0"/>
        <w:jc w:val="left"/>
        <w:rPr>
          <w:sz w:val="20"/>
        </w:rPr>
      </w:pPr>
    </w:p>
    <w:p w:rsidR="00325A1B" w:rsidRDefault="00325A1B">
      <w:pPr>
        <w:pStyle w:val="BodyText"/>
        <w:spacing w:before="3"/>
        <w:ind w:left="0"/>
        <w:jc w:val="left"/>
        <w:rPr>
          <w:sz w:val="23"/>
        </w:rPr>
      </w:pPr>
    </w:p>
    <w:p w:rsidR="00325A1B" w:rsidRDefault="00325A1B">
      <w:pPr>
        <w:rPr>
          <w:sz w:val="23"/>
        </w:rPr>
        <w:sectPr w:rsidR="00325A1B">
          <w:pgSz w:w="12240" w:h="15840"/>
          <w:pgMar w:top="900" w:right="1280" w:bottom="1540" w:left="940" w:header="0" w:footer="1341" w:gutter="0"/>
          <w:cols w:space="720"/>
        </w:sectPr>
      </w:pPr>
    </w:p>
    <w:p w:rsidR="00325A1B" w:rsidRDefault="00325A1B">
      <w:pPr>
        <w:pStyle w:val="BodyText"/>
        <w:ind w:left="0"/>
        <w:jc w:val="left"/>
        <w:rPr>
          <w:sz w:val="32"/>
        </w:rPr>
      </w:pPr>
    </w:p>
    <w:p w:rsidR="00325A1B" w:rsidRDefault="00325A1B">
      <w:pPr>
        <w:pStyle w:val="BodyText"/>
        <w:spacing w:before="2"/>
        <w:ind w:left="0"/>
        <w:jc w:val="left"/>
        <w:rPr>
          <w:sz w:val="36"/>
        </w:rPr>
      </w:pPr>
    </w:p>
    <w:p w:rsidR="00325A1B" w:rsidRDefault="00847BF1">
      <w:pPr>
        <w:pStyle w:val="BodyText"/>
        <w:spacing w:line="254" w:lineRule="auto"/>
        <w:ind w:right="38"/>
        <w:jc w:val="left"/>
      </w:pPr>
      <w:r>
        <w:t>New Delhi; December 10,</w:t>
      </w:r>
      <w:r>
        <w:rPr>
          <w:spacing w:val="-16"/>
        </w:rPr>
        <w:t xml:space="preserve"> </w:t>
      </w:r>
      <w:r>
        <w:t>2019.</w:t>
      </w:r>
    </w:p>
    <w:p w:rsidR="00325A1B" w:rsidRDefault="00847BF1">
      <w:pPr>
        <w:spacing w:before="100" w:line="254" w:lineRule="auto"/>
        <w:ind w:left="502" w:right="499" w:firstLine="136"/>
        <w:rPr>
          <w:b/>
          <w:sz w:val="28"/>
        </w:rPr>
      </w:pPr>
      <w:r>
        <w:br w:type="column"/>
      </w:r>
      <w:r>
        <w:rPr>
          <w:sz w:val="28"/>
        </w:rPr>
        <w:t>…………………………………</w:t>
      </w:r>
      <w:r>
        <w:rPr>
          <w:b/>
          <w:sz w:val="28"/>
        </w:rPr>
        <w:t>J. (K.M. Joseph)</w:t>
      </w:r>
    </w:p>
    <w:sectPr w:rsidR="00325A1B" w:rsidSect="00325A1B">
      <w:type w:val="continuous"/>
      <w:pgSz w:w="12240" w:h="15840"/>
      <w:pgMar w:top="900" w:right="1280" w:bottom="1540" w:left="940" w:header="720" w:footer="720" w:gutter="0"/>
      <w:cols w:num="2" w:space="720" w:equalWidth="0">
        <w:col w:w="3566" w:space="2776"/>
        <w:col w:w="3678"/>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7BF1" w:rsidRDefault="00847BF1" w:rsidP="00325A1B">
      <w:r>
        <w:separator/>
      </w:r>
    </w:p>
  </w:endnote>
  <w:endnote w:type="continuationSeparator" w:id="1">
    <w:p w:rsidR="00847BF1" w:rsidRDefault="00847BF1" w:rsidP="00325A1B">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A1B" w:rsidRDefault="00325A1B">
    <w:pPr>
      <w:pStyle w:val="BodyText"/>
      <w:spacing w:line="14" w:lineRule="auto"/>
      <w:ind w:left="0"/>
      <w:jc w:val="left"/>
      <w:rPr>
        <w:b w:val="0"/>
        <w:sz w:val="20"/>
      </w:rPr>
    </w:pPr>
    <w:r w:rsidRPr="00325A1B">
      <w:pict>
        <v:shapetype id="_x0000_t202" coordsize="21600,21600" o:spt="202" path="m,l,21600r21600,l21600,xe">
          <v:stroke joinstyle="miter"/>
          <v:path gradientshapeok="t" o:connecttype="rect"/>
        </v:shapetype>
        <v:shape id="_x0000_s2069" type="#_x0000_t202" style="position:absolute;margin-left:293.9pt;margin-top:713.9pt;width:24.4pt;height:21.3pt;z-index:-253343744;mso-position-horizontal-relative:page;mso-position-vertical-relative:page" filled="f" stroked="f">
          <v:textbox inset="0,0,0,0">
            <w:txbxContent>
              <w:p w:rsidR="00325A1B" w:rsidRDefault="00325A1B">
                <w:pPr>
                  <w:spacing w:before="20"/>
                  <w:ind w:left="40"/>
                  <w:rPr>
                    <w:b/>
                    <w:sz w:val="34"/>
                  </w:rPr>
                </w:pPr>
                <w:r>
                  <w:fldChar w:fldCharType="begin"/>
                </w:r>
                <w:r w:rsidR="00847BF1">
                  <w:rPr>
                    <w:b/>
                    <w:sz w:val="34"/>
                  </w:rPr>
                  <w:instrText xml:space="preserve"> PAGE </w:instrText>
                </w:r>
                <w:r>
                  <w:fldChar w:fldCharType="separate"/>
                </w:r>
                <w:r w:rsidR="00782E16">
                  <w:rPr>
                    <w:b/>
                    <w:noProof/>
                    <w:sz w:val="34"/>
                  </w:rPr>
                  <w:t>13</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A1B" w:rsidRDefault="00325A1B">
    <w:pPr>
      <w:pStyle w:val="BodyText"/>
      <w:spacing w:line="14" w:lineRule="auto"/>
      <w:ind w:left="0"/>
      <w:jc w:val="left"/>
      <w:rPr>
        <w:b w:val="0"/>
        <w:sz w:val="20"/>
      </w:rPr>
    </w:pPr>
    <w:r w:rsidRPr="00325A1B">
      <w:pict>
        <v:shapetype id="_x0000_t202" coordsize="21600,21600" o:spt="202" path="m,l,21600r21600,l21600,xe">
          <v:stroke joinstyle="miter"/>
          <v:path gradientshapeok="t" o:connecttype="rect"/>
        </v:shapetype>
        <v:shape id="_x0000_s2068" type="#_x0000_t202" style="position:absolute;margin-left:293.9pt;margin-top:713.9pt;width:24.4pt;height:21.3pt;z-index:-253342720;mso-position-horizontal-relative:page;mso-position-vertical-relative:page" filled="f" stroked="f">
          <v:textbox inset="0,0,0,0">
            <w:txbxContent>
              <w:p w:rsidR="00325A1B" w:rsidRDefault="00325A1B">
                <w:pPr>
                  <w:spacing w:before="20"/>
                  <w:ind w:left="40"/>
                  <w:rPr>
                    <w:b/>
                    <w:sz w:val="34"/>
                  </w:rPr>
                </w:pPr>
                <w:r>
                  <w:fldChar w:fldCharType="begin"/>
                </w:r>
                <w:r w:rsidR="00847BF1">
                  <w:rPr>
                    <w:b/>
                    <w:sz w:val="34"/>
                  </w:rPr>
                  <w:instrText xml:space="preserve"> PAGE </w:instrText>
                </w:r>
                <w:r>
                  <w:fldChar w:fldCharType="separate"/>
                </w:r>
                <w:r w:rsidR="00782E16">
                  <w:rPr>
                    <w:b/>
                    <w:noProof/>
                    <w:sz w:val="34"/>
                  </w:rPr>
                  <w:t>14</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A1B" w:rsidRDefault="00325A1B">
    <w:pPr>
      <w:pStyle w:val="BodyText"/>
      <w:spacing w:line="14" w:lineRule="auto"/>
      <w:ind w:left="0"/>
      <w:jc w:val="left"/>
      <w:rPr>
        <w:b w:val="0"/>
        <w:sz w:val="20"/>
      </w:rPr>
    </w:pPr>
    <w:r w:rsidRPr="00325A1B">
      <w:pict>
        <v:shapetype id="_x0000_t202" coordsize="21600,21600" o:spt="202" path="m,l,21600r21600,l21600,xe">
          <v:stroke joinstyle="miter"/>
          <v:path gradientshapeok="t" o:connecttype="rect"/>
        </v:shapetype>
        <v:shape id="_x0000_s2067" type="#_x0000_t202" style="position:absolute;margin-left:294.9pt;margin-top:713.9pt;width:22.4pt;height:21.3pt;z-index:-253341696;mso-position-horizontal-relative:page;mso-position-vertical-relative:page" filled="f" stroked="f">
          <v:textbox inset="0,0,0,0">
            <w:txbxContent>
              <w:p w:rsidR="00325A1B" w:rsidRDefault="00847BF1">
                <w:pPr>
                  <w:spacing w:before="20"/>
                  <w:ind w:left="20"/>
                  <w:rPr>
                    <w:b/>
                    <w:sz w:val="34"/>
                  </w:rPr>
                </w:pPr>
                <w:r>
                  <w:rPr>
                    <w:b/>
                    <w:sz w:val="34"/>
                  </w:rPr>
                  <w:t>21</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A1B" w:rsidRDefault="00325A1B">
    <w:pPr>
      <w:pStyle w:val="BodyText"/>
      <w:spacing w:line="14" w:lineRule="auto"/>
      <w:ind w:left="0"/>
      <w:jc w:val="left"/>
      <w:rPr>
        <w:b w:val="0"/>
        <w:sz w:val="20"/>
      </w:rPr>
    </w:pPr>
    <w:r w:rsidRPr="00325A1B">
      <w:pict>
        <v:line id="_x0000_s2066" style="position:absolute;z-index:-253340672;mso-position-horizontal-relative:page;mso-position-vertical-relative:page" from="1in,676.1pt" to="189pt,676.1pt" strokeweight=".5pt">
          <w10:wrap anchorx="page" anchory="page"/>
        </v:line>
      </w:pict>
    </w:r>
    <w:r w:rsidRPr="00325A1B">
      <w:pict>
        <v:shapetype id="_x0000_t202" coordsize="21600,21600" o:spt="202" path="m,l,21600r21600,l21600,xe">
          <v:stroke joinstyle="miter"/>
          <v:path gradientshapeok="t" o:connecttype="rect"/>
        </v:shapetype>
        <v:shape id="_x0000_s2065" type="#_x0000_t202" style="position:absolute;margin-left:114.3pt;margin-top:678.3pt;width:117.2pt;height:15.6pt;z-index:-253339648;mso-position-horizontal-relative:page;mso-position-vertical-relative:page" filled="f" stroked="f">
          <v:textbox inset="0,0,0,0">
            <w:txbxContent>
              <w:p w:rsidR="00325A1B" w:rsidRDefault="00847BF1">
                <w:pPr>
                  <w:spacing w:before="20"/>
                  <w:ind w:left="20"/>
                  <w:rPr>
                    <w:b/>
                    <w:sz w:val="24"/>
                  </w:rPr>
                </w:pPr>
                <w:r>
                  <w:rPr>
                    <w:b/>
                    <w:sz w:val="24"/>
                  </w:rPr>
                  <w:t>(2013) 3 SCC 697</w:t>
                </w:r>
              </w:p>
            </w:txbxContent>
          </v:textbox>
          <w10:wrap anchorx="page" anchory="page"/>
        </v:shape>
      </w:pict>
    </w:r>
    <w:r w:rsidRPr="00325A1B">
      <w:pict>
        <v:shape id="_x0000_s2064" type="#_x0000_t202" style="position:absolute;margin-left:70.1pt;margin-top:679pt;width:11.4pt;height:8.8pt;z-index:-253338624;mso-position-horizontal-relative:page;mso-position-vertical-relative:page" filled="f" stroked="f">
          <v:textbox inset="0,0,0,0">
            <w:txbxContent>
              <w:p w:rsidR="00325A1B" w:rsidRDefault="00325A1B">
                <w:pPr>
                  <w:spacing w:before="17"/>
                  <w:ind w:left="40"/>
                  <w:rPr>
                    <w:rFonts w:ascii="Verdana"/>
                    <w:sz w:val="11"/>
                  </w:rPr>
                </w:pPr>
                <w:r>
                  <w:fldChar w:fldCharType="begin"/>
                </w:r>
                <w:r w:rsidR="00847BF1">
                  <w:rPr>
                    <w:rFonts w:ascii="Verdana"/>
                    <w:w w:val="105"/>
                    <w:sz w:val="11"/>
                  </w:rPr>
                  <w:instrText xml:space="preserve"> PAGE </w:instrText>
                </w:r>
                <w:r>
                  <w:fldChar w:fldCharType="separate"/>
                </w:r>
                <w:r w:rsidR="00847BF1">
                  <w:t>10</w:t>
                </w:r>
                <w:r>
                  <w:fldChar w:fldCharType="end"/>
                </w:r>
              </w:p>
            </w:txbxContent>
          </v:textbox>
          <w10:wrap anchorx="page" anchory="page"/>
        </v:shape>
      </w:pict>
    </w:r>
    <w:r w:rsidRPr="00325A1B">
      <w:pict>
        <v:shape id="_x0000_s2063" type="#_x0000_t202" style="position:absolute;margin-left:294.9pt;margin-top:713.9pt;width:22.4pt;height:21.3pt;z-index:-253337600;mso-position-horizontal-relative:page;mso-position-vertical-relative:page" filled="f" stroked="f">
          <v:textbox inset="0,0,0,0">
            <w:txbxContent>
              <w:p w:rsidR="00325A1B" w:rsidRDefault="00847BF1">
                <w:pPr>
                  <w:spacing w:before="20"/>
                  <w:ind w:left="20"/>
                  <w:rPr>
                    <w:b/>
                    <w:sz w:val="34"/>
                  </w:rPr>
                </w:pPr>
                <w:r>
                  <w:rPr>
                    <w:b/>
                    <w:sz w:val="34"/>
                  </w:rPr>
                  <w:t>22</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A1B" w:rsidRDefault="00325A1B">
    <w:pPr>
      <w:pStyle w:val="BodyText"/>
      <w:spacing w:line="14" w:lineRule="auto"/>
      <w:ind w:left="0"/>
      <w:jc w:val="left"/>
      <w:rPr>
        <w:b w:val="0"/>
        <w:sz w:val="20"/>
      </w:rPr>
    </w:pPr>
    <w:r w:rsidRPr="00325A1B">
      <w:pict>
        <v:line id="_x0000_s2062" style="position:absolute;z-index:-253336576;mso-position-horizontal-relative:page;mso-position-vertical-relative:page" from="1in,676.1pt" to="189pt,676.1pt" strokeweight=".5pt">
          <w10:wrap anchorx="page" anchory="page"/>
        </v:line>
      </w:pict>
    </w:r>
    <w:r w:rsidRPr="00325A1B">
      <w:pict>
        <v:shapetype id="_x0000_t202" coordsize="21600,21600" o:spt="202" path="m,l,21600r21600,l21600,xe">
          <v:stroke joinstyle="miter"/>
          <v:path gradientshapeok="t" o:connecttype="rect"/>
        </v:shapetype>
        <v:shape id="_x0000_s2061" type="#_x0000_t202" style="position:absolute;margin-left:114.3pt;margin-top:678.3pt;width:110pt;height:15.6pt;z-index:-253335552;mso-position-horizontal-relative:page;mso-position-vertical-relative:page" filled="f" stroked="f">
          <v:textbox inset="0,0,0,0">
            <w:txbxContent>
              <w:p w:rsidR="00325A1B" w:rsidRDefault="00847BF1">
                <w:pPr>
                  <w:spacing w:before="20"/>
                  <w:ind w:left="20"/>
                  <w:rPr>
                    <w:b/>
                    <w:sz w:val="24"/>
                  </w:rPr>
                </w:pPr>
                <w:r>
                  <w:rPr>
                    <w:b/>
                    <w:sz w:val="24"/>
                  </w:rPr>
                  <w:t>(2017) 2 SCC 18</w:t>
                </w:r>
              </w:p>
            </w:txbxContent>
          </v:textbox>
          <w10:wrap anchorx="page" anchory="page"/>
        </v:shape>
      </w:pict>
    </w:r>
    <w:r w:rsidRPr="00325A1B">
      <w:pict>
        <v:shape id="_x0000_s2060" type="#_x0000_t202" style="position:absolute;margin-left:70.1pt;margin-top:679pt;width:11.4pt;height:8.8pt;z-index:-253334528;mso-position-horizontal-relative:page;mso-position-vertical-relative:page" filled="f" stroked="f">
          <v:textbox inset="0,0,0,0">
            <w:txbxContent>
              <w:p w:rsidR="00325A1B" w:rsidRDefault="00325A1B">
                <w:pPr>
                  <w:spacing w:before="17"/>
                  <w:ind w:left="40"/>
                  <w:rPr>
                    <w:rFonts w:ascii="Verdana"/>
                    <w:sz w:val="11"/>
                  </w:rPr>
                </w:pPr>
                <w:r>
                  <w:fldChar w:fldCharType="begin"/>
                </w:r>
                <w:r w:rsidR="00847BF1">
                  <w:rPr>
                    <w:rFonts w:ascii="Verdana"/>
                    <w:w w:val="105"/>
                    <w:sz w:val="11"/>
                  </w:rPr>
                  <w:instrText xml:space="preserve"> PAGE </w:instrText>
                </w:r>
                <w:r>
                  <w:fldChar w:fldCharType="separate"/>
                </w:r>
                <w:r w:rsidR="00847BF1">
                  <w:t>11</w:t>
                </w:r>
                <w:r>
                  <w:fldChar w:fldCharType="end"/>
                </w:r>
              </w:p>
            </w:txbxContent>
          </v:textbox>
          <w10:wrap anchorx="page" anchory="page"/>
        </v:shape>
      </w:pict>
    </w:r>
    <w:r w:rsidRPr="00325A1B">
      <w:pict>
        <v:shape id="_x0000_s2059" type="#_x0000_t202" style="position:absolute;margin-left:294.9pt;margin-top:713.9pt;width:22.4pt;height:21.3pt;z-index:-253333504;mso-position-horizontal-relative:page;mso-position-vertical-relative:page" filled="f" stroked="f">
          <v:textbox inset="0,0,0,0">
            <w:txbxContent>
              <w:p w:rsidR="00325A1B" w:rsidRDefault="00847BF1">
                <w:pPr>
                  <w:spacing w:before="20"/>
                  <w:ind w:left="20"/>
                  <w:rPr>
                    <w:b/>
                    <w:sz w:val="34"/>
                  </w:rPr>
                </w:pPr>
                <w:r>
                  <w:rPr>
                    <w:b/>
                    <w:sz w:val="34"/>
                  </w:rPr>
                  <w:t>23</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A1B" w:rsidRDefault="00325A1B">
    <w:pPr>
      <w:pStyle w:val="BodyText"/>
      <w:spacing w:line="14" w:lineRule="auto"/>
      <w:ind w:left="0"/>
      <w:jc w:val="left"/>
      <w:rPr>
        <w:b w:val="0"/>
        <w:sz w:val="20"/>
      </w:rPr>
    </w:pPr>
    <w:r w:rsidRPr="00325A1B">
      <w:pict>
        <v:shapetype id="_x0000_t202" coordsize="21600,21600" o:spt="202" path="m,l,21600r21600,l21600,xe">
          <v:stroke joinstyle="miter"/>
          <v:path gradientshapeok="t" o:connecttype="rect"/>
        </v:shapetype>
        <v:shape id="_x0000_s2058" type="#_x0000_t202" style="position:absolute;margin-left:293.9pt;margin-top:713.9pt;width:24.4pt;height:21.3pt;z-index:-253332480;mso-position-horizontal-relative:page;mso-position-vertical-relative:page" filled="f" stroked="f">
          <v:textbox inset="0,0,0,0">
            <w:txbxContent>
              <w:p w:rsidR="00325A1B" w:rsidRDefault="00325A1B">
                <w:pPr>
                  <w:spacing w:before="20"/>
                  <w:ind w:left="40"/>
                  <w:rPr>
                    <w:b/>
                    <w:sz w:val="34"/>
                  </w:rPr>
                </w:pPr>
                <w:r>
                  <w:fldChar w:fldCharType="begin"/>
                </w:r>
                <w:r w:rsidR="00847BF1">
                  <w:rPr>
                    <w:b/>
                    <w:sz w:val="34"/>
                  </w:rPr>
                  <w:instrText xml:space="preserve"> PAGE </w:instrText>
                </w:r>
                <w:r>
                  <w:fldChar w:fldCharType="separate"/>
                </w:r>
                <w:r w:rsidR="00847BF1">
                  <w:t>24</w:t>
                </w:r>
                <w:r>
                  <w:fldChar w:fldCharType="end"/>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A1B" w:rsidRDefault="00325A1B">
    <w:pPr>
      <w:pStyle w:val="BodyText"/>
      <w:spacing w:line="14" w:lineRule="auto"/>
      <w:ind w:left="0"/>
      <w:jc w:val="left"/>
      <w:rPr>
        <w:b w:val="0"/>
        <w:sz w:val="20"/>
      </w:rPr>
    </w:pPr>
    <w:r w:rsidRPr="00325A1B">
      <w:pict>
        <v:line id="_x0000_s2057" style="position:absolute;z-index:-253331456;mso-position-horizontal-relative:page;mso-position-vertical-relative:page" from="1in,676.1pt" to="189pt,676.1pt" strokeweight=".5pt">
          <w10:wrap anchorx="page" anchory="page"/>
        </v:line>
      </w:pict>
    </w:r>
    <w:r w:rsidRPr="00325A1B">
      <w:pict>
        <v:shapetype id="_x0000_t202" coordsize="21600,21600" o:spt="202" path="m,l,21600r21600,l21600,xe">
          <v:stroke joinstyle="miter"/>
          <v:path gradientshapeok="t" o:connecttype="rect"/>
        </v:shapetype>
        <v:shape id="_x0000_s2056" type="#_x0000_t202" style="position:absolute;margin-left:114.3pt;margin-top:678.3pt;width:117.2pt;height:15.6pt;z-index:-253330432;mso-position-horizontal-relative:page;mso-position-vertical-relative:page" filled="f" stroked="f">
          <v:textbox inset="0,0,0,0">
            <w:txbxContent>
              <w:p w:rsidR="00325A1B" w:rsidRDefault="00847BF1">
                <w:pPr>
                  <w:spacing w:before="20"/>
                  <w:ind w:left="20"/>
                  <w:rPr>
                    <w:b/>
                    <w:sz w:val="24"/>
                  </w:rPr>
                </w:pPr>
                <w:r>
                  <w:rPr>
                    <w:b/>
                    <w:sz w:val="24"/>
                  </w:rPr>
                  <w:t>(2018) 1 SCC 615</w:t>
                </w:r>
              </w:p>
            </w:txbxContent>
          </v:textbox>
          <w10:wrap anchorx="page" anchory="page"/>
        </v:shape>
      </w:pict>
    </w:r>
    <w:r w:rsidRPr="00325A1B">
      <w:pict>
        <v:shape id="_x0000_s2055" type="#_x0000_t202" style="position:absolute;margin-left:70.1pt;margin-top:679pt;width:11.4pt;height:8.8pt;z-index:-253329408;mso-position-horizontal-relative:page;mso-position-vertical-relative:page" filled="f" stroked="f">
          <v:textbox inset="0,0,0,0">
            <w:txbxContent>
              <w:p w:rsidR="00325A1B" w:rsidRDefault="00325A1B">
                <w:pPr>
                  <w:spacing w:before="17"/>
                  <w:ind w:left="40"/>
                  <w:rPr>
                    <w:rFonts w:ascii="Verdana"/>
                    <w:sz w:val="11"/>
                  </w:rPr>
                </w:pPr>
                <w:r>
                  <w:fldChar w:fldCharType="begin"/>
                </w:r>
                <w:r w:rsidR="00847BF1">
                  <w:rPr>
                    <w:rFonts w:ascii="Verdana"/>
                    <w:w w:val="105"/>
                    <w:sz w:val="11"/>
                  </w:rPr>
                  <w:instrText xml:space="preserve"> PAGE </w:instrText>
                </w:r>
                <w:r>
                  <w:fldChar w:fldCharType="separate"/>
                </w:r>
                <w:r w:rsidR="00847BF1">
                  <w:t>25</w:t>
                </w:r>
                <w:r>
                  <w:fldChar w:fldCharType="end"/>
                </w:r>
              </w:p>
            </w:txbxContent>
          </v:textbox>
          <w10:wrap anchorx="page" anchory="page"/>
        </v:shape>
      </w:pict>
    </w:r>
    <w:r w:rsidRPr="00325A1B">
      <w:pict>
        <v:shape id="_x0000_s2054" type="#_x0000_t202" style="position:absolute;margin-left:294.9pt;margin-top:713.9pt;width:22.4pt;height:21.3pt;z-index:-253328384;mso-position-horizontal-relative:page;mso-position-vertical-relative:page" filled="f" stroked="f">
          <v:textbox inset="0,0,0,0">
            <w:txbxContent>
              <w:p w:rsidR="00325A1B" w:rsidRDefault="00847BF1">
                <w:pPr>
                  <w:spacing w:before="20"/>
                  <w:ind w:left="20"/>
                  <w:rPr>
                    <w:b/>
                    <w:sz w:val="34"/>
                  </w:rPr>
                </w:pPr>
                <w:r>
                  <w:rPr>
                    <w:b/>
                    <w:sz w:val="34"/>
                  </w:rPr>
                  <w:t>90</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A1B" w:rsidRDefault="00325A1B">
    <w:pPr>
      <w:pStyle w:val="BodyText"/>
      <w:spacing w:line="14" w:lineRule="auto"/>
      <w:ind w:left="0"/>
      <w:jc w:val="left"/>
      <w:rPr>
        <w:b w:val="0"/>
        <w:sz w:val="20"/>
      </w:rPr>
    </w:pPr>
    <w:r w:rsidRPr="00325A1B">
      <w:pict>
        <v:line id="_x0000_s2053" style="position:absolute;z-index:-253327360;mso-position-horizontal-relative:page;mso-position-vertical-relative:page" from="1in,676.1pt" to="189pt,676.1pt" strokeweight=".5pt">
          <w10:wrap anchorx="page" anchory="page"/>
        </v:line>
      </w:pict>
    </w:r>
    <w:r w:rsidRPr="00325A1B">
      <w:pict>
        <v:shapetype id="_x0000_t202" coordsize="21600,21600" o:spt="202" path="m,l,21600r21600,l21600,xe">
          <v:stroke joinstyle="miter"/>
          <v:path gradientshapeok="t" o:connecttype="rect"/>
        </v:shapetype>
        <v:shape id="_x0000_s2052" type="#_x0000_t202" style="position:absolute;margin-left:114.3pt;margin-top:678.3pt;width:110pt;height:15.6pt;z-index:-253326336;mso-position-horizontal-relative:page;mso-position-vertical-relative:page" filled="f" stroked="f">
          <v:textbox inset="0,0,0,0">
            <w:txbxContent>
              <w:p w:rsidR="00325A1B" w:rsidRDefault="00847BF1">
                <w:pPr>
                  <w:spacing w:before="20"/>
                  <w:ind w:left="20"/>
                  <w:rPr>
                    <w:b/>
                    <w:sz w:val="24"/>
                  </w:rPr>
                </w:pPr>
                <w:r>
                  <w:rPr>
                    <w:b/>
                    <w:sz w:val="24"/>
                  </w:rPr>
                  <w:t>(1969) 1 SCC 37</w:t>
                </w:r>
              </w:p>
            </w:txbxContent>
          </v:textbox>
          <w10:wrap anchorx="page" anchory="page"/>
        </v:shape>
      </w:pict>
    </w:r>
    <w:r w:rsidRPr="00325A1B">
      <w:pict>
        <v:shape id="_x0000_s2051" type="#_x0000_t202" style="position:absolute;margin-left:70.1pt;margin-top:679pt;width:11.4pt;height:8.8pt;z-index:-253325312;mso-position-horizontal-relative:page;mso-position-vertical-relative:page" filled="f" stroked="f">
          <v:textbox inset="0,0,0,0">
            <w:txbxContent>
              <w:p w:rsidR="00325A1B" w:rsidRDefault="00325A1B">
                <w:pPr>
                  <w:spacing w:before="17"/>
                  <w:ind w:left="40"/>
                  <w:rPr>
                    <w:rFonts w:ascii="Verdana"/>
                    <w:sz w:val="11"/>
                  </w:rPr>
                </w:pPr>
                <w:r>
                  <w:fldChar w:fldCharType="begin"/>
                </w:r>
                <w:r w:rsidR="00847BF1">
                  <w:rPr>
                    <w:rFonts w:ascii="Verdana"/>
                    <w:w w:val="105"/>
                    <w:sz w:val="11"/>
                  </w:rPr>
                  <w:instrText xml:space="preserve"> PAGE </w:instrText>
                </w:r>
                <w:r>
                  <w:fldChar w:fldCharType="separate"/>
                </w:r>
                <w:r w:rsidR="00847BF1">
                  <w:t>26</w:t>
                </w:r>
                <w:r>
                  <w:fldChar w:fldCharType="end"/>
                </w:r>
              </w:p>
            </w:txbxContent>
          </v:textbox>
          <w10:wrap anchorx="page" anchory="page"/>
        </v:shape>
      </w:pict>
    </w:r>
    <w:r w:rsidRPr="00325A1B">
      <w:pict>
        <v:shape id="_x0000_s2050" type="#_x0000_t202" style="position:absolute;margin-left:294.9pt;margin-top:713.9pt;width:22.4pt;height:21.3pt;z-index:-253324288;mso-position-horizontal-relative:page;mso-position-vertical-relative:page" filled="f" stroked="f">
          <v:textbox inset="0,0,0,0">
            <w:txbxContent>
              <w:p w:rsidR="00325A1B" w:rsidRDefault="00847BF1">
                <w:pPr>
                  <w:spacing w:before="20"/>
                  <w:ind w:left="20"/>
                  <w:rPr>
                    <w:b/>
                    <w:sz w:val="34"/>
                  </w:rPr>
                </w:pPr>
                <w:r>
                  <w:rPr>
                    <w:b/>
                    <w:sz w:val="34"/>
                  </w:rPr>
                  <w:t>91</w:t>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A1B" w:rsidRDefault="00325A1B">
    <w:pPr>
      <w:pStyle w:val="BodyText"/>
      <w:spacing w:line="14" w:lineRule="auto"/>
      <w:ind w:left="0"/>
      <w:jc w:val="left"/>
      <w:rPr>
        <w:b w:val="0"/>
        <w:sz w:val="20"/>
      </w:rPr>
    </w:pPr>
    <w:r w:rsidRPr="00325A1B">
      <w:pict>
        <v:shapetype id="_x0000_t202" coordsize="21600,21600" o:spt="202" path="m,l,21600r21600,l21600,xe">
          <v:stroke joinstyle="miter"/>
          <v:path gradientshapeok="t" o:connecttype="rect"/>
        </v:shapetype>
        <v:shape id="_x0000_s2049" type="#_x0000_t202" style="position:absolute;margin-left:288.8pt;margin-top:713.9pt;width:34.6pt;height:21.3pt;z-index:-253323264;mso-position-horizontal-relative:page;mso-position-vertical-relative:page" filled="f" stroked="f">
          <v:textbox inset="0,0,0,0">
            <w:txbxContent>
              <w:p w:rsidR="00325A1B" w:rsidRDefault="00325A1B">
                <w:pPr>
                  <w:spacing w:before="20"/>
                  <w:ind w:left="40"/>
                  <w:rPr>
                    <w:b/>
                    <w:sz w:val="34"/>
                  </w:rPr>
                </w:pPr>
                <w:r>
                  <w:fldChar w:fldCharType="begin"/>
                </w:r>
                <w:r w:rsidR="00847BF1">
                  <w:rPr>
                    <w:b/>
                    <w:sz w:val="34"/>
                  </w:rPr>
                  <w:instrText xml:space="preserve"> PAGE </w:instrText>
                </w:r>
                <w:r>
                  <w:fldChar w:fldCharType="separate"/>
                </w:r>
                <w:r w:rsidR="00847BF1">
                  <w:t>100</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7BF1" w:rsidRDefault="00847BF1" w:rsidP="00325A1B">
      <w:r>
        <w:separator/>
      </w:r>
    </w:p>
  </w:footnote>
  <w:footnote w:type="continuationSeparator" w:id="1">
    <w:p w:rsidR="00847BF1" w:rsidRDefault="00847BF1" w:rsidP="00325A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00F2F"/>
    <w:multiLevelType w:val="hybridMultilevel"/>
    <w:tmpl w:val="4C5CC2C0"/>
    <w:lvl w:ilvl="0" w:tplc="F5E032C2">
      <w:start w:val="1"/>
      <w:numFmt w:val="lowerRoman"/>
      <w:lvlText w:val="(%1)"/>
      <w:lvlJc w:val="left"/>
      <w:pPr>
        <w:ind w:left="2302" w:hanging="866"/>
        <w:jc w:val="left"/>
      </w:pPr>
      <w:rPr>
        <w:rFonts w:ascii="Courier New" w:eastAsia="Courier New" w:hAnsi="Courier New" w:cs="Courier New" w:hint="default"/>
        <w:b/>
        <w:bCs/>
        <w:spacing w:val="-1"/>
        <w:w w:val="100"/>
        <w:sz w:val="28"/>
        <w:szCs w:val="28"/>
        <w:lang w:val="en-US" w:eastAsia="en-US" w:bidi="en-US"/>
      </w:rPr>
    </w:lvl>
    <w:lvl w:ilvl="1" w:tplc="8C680540">
      <w:start w:val="1"/>
      <w:numFmt w:val="lowerLetter"/>
      <w:lvlText w:val="(%2)"/>
      <w:lvlJc w:val="left"/>
      <w:pPr>
        <w:ind w:left="4053" w:hanging="672"/>
        <w:jc w:val="left"/>
      </w:pPr>
      <w:rPr>
        <w:rFonts w:ascii="Courier New" w:eastAsia="Courier New" w:hAnsi="Courier New" w:cs="Courier New" w:hint="default"/>
        <w:b/>
        <w:bCs/>
        <w:spacing w:val="-1"/>
        <w:w w:val="100"/>
        <w:sz w:val="28"/>
        <w:szCs w:val="28"/>
        <w:lang w:val="en-US" w:eastAsia="en-US" w:bidi="en-US"/>
      </w:rPr>
    </w:lvl>
    <w:lvl w:ilvl="2" w:tplc="E13C7FD4">
      <w:numFmt w:val="bullet"/>
      <w:lvlText w:val="•"/>
      <w:lvlJc w:val="left"/>
      <w:pPr>
        <w:ind w:left="4060" w:hanging="672"/>
      </w:pPr>
      <w:rPr>
        <w:rFonts w:hint="default"/>
        <w:lang w:val="en-US" w:eastAsia="en-US" w:bidi="en-US"/>
      </w:rPr>
    </w:lvl>
    <w:lvl w:ilvl="3" w:tplc="89A4E122">
      <w:numFmt w:val="bullet"/>
      <w:lvlText w:val="•"/>
      <w:lvlJc w:val="left"/>
      <w:pPr>
        <w:ind w:left="4804" w:hanging="672"/>
      </w:pPr>
      <w:rPr>
        <w:rFonts w:hint="default"/>
        <w:lang w:val="en-US" w:eastAsia="en-US" w:bidi="en-US"/>
      </w:rPr>
    </w:lvl>
    <w:lvl w:ilvl="4" w:tplc="75A83FBE">
      <w:numFmt w:val="bullet"/>
      <w:lvlText w:val="•"/>
      <w:lvlJc w:val="left"/>
      <w:pPr>
        <w:ind w:left="5549" w:hanging="672"/>
      </w:pPr>
      <w:rPr>
        <w:rFonts w:hint="default"/>
        <w:lang w:val="en-US" w:eastAsia="en-US" w:bidi="en-US"/>
      </w:rPr>
    </w:lvl>
    <w:lvl w:ilvl="5" w:tplc="C1D6C626">
      <w:numFmt w:val="bullet"/>
      <w:lvlText w:val="•"/>
      <w:lvlJc w:val="left"/>
      <w:pPr>
        <w:ind w:left="6294" w:hanging="672"/>
      </w:pPr>
      <w:rPr>
        <w:rFonts w:hint="default"/>
        <w:lang w:val="en-US" w:eastAsia="en-US" w:bidi="en-US"/>
      </w:rPr>
    </w:lvl>
    <w:lvl w:ilvl="6" w:tplc="2DC8CA10">
      <w:numFmt w:val="bullet"/>
      <w:lvlText w:val="•"/>
      <w:lvlJc w:val="left"/>
      <w:pPr>
        <w:ind w:left="7039" w:hanging="672"/>
      </w:pPr>
      <w:rPr>
        <w:rFonts w:hint="default"/>
        <w:lang w:val="en-US" w:eastAsia="en-US" w:bidi="en-US"/>
      </w:rPr>
    </w:lvl>
    <w:lvl w:ilvl="7" w:tplc="5DE0EB24">
      <w:numFmt w:val="bullet"/>
      <w:lvlText w:val="•"/>
      <w:lvlJc w:val="left"/>
      <w:pPr>
        <w:ind w:left="7784" w:hanging="672"/>
      </w:pPr>
      <w:rPr>
        <w:rFonts w:hint="default"/>
        <w:lang w:val="en-US" w:eastAsia="en-US" w:bidi="en-US"/>
      </w:rPr>
    </w:lvl>
    <w:lvl w:ilvl="8" w:tplc="4A90DCA8">
      <w:numFmt w:val="bullet"/>
      <w:lvlText w:val="•"/>
      <w:lvlJc w:val="left"/>
      <w:pPr>
        <w:ind w:left="8529" w:hanging="672"/>
      </w:pPr>
      <w:rPr>
        <w:rFonts w:hint="default"/>
        <w:lang w:val="en-US" w:eastAsia="en-US" w:bidi="en-US"/>
      </w:rPr>
    </w:lvl>
  </w:abstractNum>
  <w:abstractNum w:abstractNumId="1">
    <w:nsid w:val="0FCE7E23"/>
    <w:multiLevelType w:val="hybridMultilevel"/>
    <w:tmpl w:val="BA6A2F30"/>
    <w:lvl w:ilvl="0" w:tplc="9D16E6C6">
      <w:start w:val="64"/>
      <w:numFmt w:val="decimal"/>
      <w:lvlText w:val="%1."/>
      <w:lvlJc w:val="left"/>
      <w:pPr>
        <w:ind w:left="1222" w:hanging="720"/>
        <w:jc w:val="left"/>
      </w:pPr>
      <w:rPr>
        <w:rFonts w:ascii="Lucida Sans" w:eastAsia="Lucida Sans" w:hAnsi="Lucida Sans" w:cs="Lucida Sans" w:hint="default"/>
        <w:color w:val="000009"/>
        <w:spacing w:val="-1"/>
        <w:w w:val="108"/>
        <w:sz w:val="28"/>
        <w:szCs w:val="28"/>
        <w:lang w:val="en-US" w:eastAsia="en-US" w:bidi="en-US"/>
      </w:rPr>
    </w:lvl>
    <w:lvl w:ilvl="1" w:tplc="D59C463C">
      <w:numFmt w:val="bullet"/>
      <w:lvlText w:val="•"/>
      <w:lvlJc w:val="left"/>
      <w:pPr>
        <w:ind w:left="2099" w:hanging="720"/>
      </w:pPr>
      <w:rPr>
        <w:rFonts w:hint="default"/>
        <w:lang w:val="en-US" w:eastAsia="en-US" w:bidi="en-US"/>
      </w:rPr>
    </w:lvl>
    <w:lvl w:ilvl="2" w:tplc="BB5897CA">
      <w:numFmt w:val="bullet"/>
      <w:lvlText w:val="•"/>
      <w:lvlJc w:val="left"/>
      <w:pPr>
        <w:ind w:left="2979" w:hanging="720"/>
      </w:pPr>
      <w:rPr>
        <w:rFonts w:hint="default"/>
        <w:lang w:val="en-US" w:eastAsia="en-US" w:bidi="en-US"/>
      </w:rPr>
    </w:lvl>
    <w:lvl w:ilvl="3" w:tplc="A6AA4586">
      <w:numFmt w:val="bullet"/>
      <w:lvlText w:val="•"/>
      <w:lvlJc w:val="left"/>
      <w:pPr>
        <w:ind w:left="3859" w:hanging="720"/>
      </w:pPr>
      <w:rPr>
        <w:rFonts w:hint="default"/>
        <w:lang w:val="en-US" w:eastAsia="en-US" w:bidi="en-US"/>
      </w:rPr>
    </w:lvl>
    <w:lvl w:ilvl="4" w:tplc="777437C2">
      <w:numFmt w:val="bullet"/>
      <w:lvlText w:val="•"/>
      <w:lvlJc w:val="left"/>
      <w:pPr>
        <w:ind w:left="4739" w:hanging="720"/>
      </w:pPr>
      <w:rPr>
        <w:rFonts w:hint="default"/>
        <w:lang w:val="en-US" w:eastAsia="en-US" w:bidi="en-US"/>
      </w:rPr>
    </w:lvl>
    <w:lvl w:ilvl="5" w:tplc="86CCC84A">
      <w:numFmt w:val="bullet"/>
      <w:lvlText w:val="•"/>
      <w:lvlJc w:val="left"/>
      <w:pPr>
        <w:ind w:left="5619" w:hanging="720"/>
      </w:pPr>
      <w:rPr>
        <w:rFonts w:hint="default"/>
        <w:lang w:val="en-US" w:eastAsia="en-US" w:bidi="en-US"/>
      </w:rPr>
    </w:lvl>
    <w:lvl w:ilvl="6" w:tplc="45BE026E">
      <w:numFmt w:val="bullet"/>
      <w:lvlText w:val="•"/>
      <w:lvlJc w:val="left"/>
      <w:pPr>
        <w:ind w:left="6499" w:hanging="720"/>
      </w:pPr>
      <w:rPr>
        <w:rFonts w:hint="default"/>
        <w:lang w:val="en-US" w:eastAsia="en-US" w:bidi="en-US"/>
      </w:rPr>
    </w:lvl>
    <w:lvl w:ilvl="7" w:tplc="B95CA5CE">
      <w:numFmt w:val="bullet"/>
      <w:lvlText w:val="•"/>
      <w:lvlJc w:val="left"/>
      <w:pPr>
        <w:ind w:left="7379" w:hanging="720"/>
      </w:pPr>
      <w:rPr>
        <w:rFonts w:hint="default"/>
        <w:lang w:val="en-US" w:eastAsia="en-US" w:bidi="en-US"/>
      </w:rPr>
    </w:lvl>
    <w:lvl w:ilvl="8" w:tplc="6AF4AEA0">
      <w:numFmt w:val="bullet"/>
      <w:lvlText w:val="•"/>
      <w:lvlJc w:val="left"/>
      <w:pPr>
        <w:ind w:left="8259" w:hanging="720"/>
      </w:pPr>
      <w:rPr>
        <w:rFonts w:hint="default"/>
        <w:lang w:val="en-US" w:eastAsia="en-US" w:bidi="en-US"/>
      </w:rPr>
    </w:lvl>
  </w:abstractNum>
  <w:abstractNum w:abstractNumId="2">
    <w:nsid w:val="12D64C7E"/>
    <w:multiLevelType w:val="hybridMultilevel"/>
    <w:tmpl w:val="74D454A2"/>
    <w:lvl w:ilvl="0" w:tplc="36ACC792">
      <w:start w:val="1"/>
      <w:numFmt w:val="lowerLetter"/>
      <w:lvlText w:val="(%1)"/>
      <w:lvlJc w:val="left"/>
      <w:pPr>
        <w:ind w:left="2662" w:hanging="720"/>
        <w:jc w:val="left"/>
      </w:pPr>
      <w:rPr>
        <w:rFonts w:ascii="Lucida Sans" w:eastAsia="Lucida Sans" w:hAnsi="Lucida Sans" w:cs="Lucida Sans" w:hint="default"/>
        <w:color w:val="000009"/>
        <w:spacing w:val="-1"/>
        <w:w w:val="119"/>
        <w:sz w:val="28"/>
        <w:szCs w:val="28"/>
        <w:lang w:val="en-US" w:eastAsia="en-US" w:bidi="en-US"/>
      </w:rPr>
    </w:lvl>
    <w:lvl w:ilvl="1" w:tplc="D7AA4C5A">
      <w:numFmt w:val="bullet"/>
      <w:lvlText w:val="•"/>
      <w:lvlJc w:val="left"/>
      <w:pPr>
        <w:ind w:left="3395" w:hanging="720"/>
      </w:pPr>
      <w:rPr>
        <w:rFonts w:hint="default"/>
        <w:lang w:val="en-US" w:eastAsia="en-US" w:bidi="en-US"/>
      </w:rPr>
    </w:lvl>
    <w:lvl w:ilvl="2" w:tplc="A91C16DA">
      <w:numFmt w:val="bullet"/>
      <w:lvlText w:val="•"/>
      <w:lvlJc w:val="left"/>
      <w:pPr>
        <w:ind w:left="4131" w:hanging="720"/>
      </w:pPr>
      <w:rPr>
        <w:rFonts w:hint="default"/>
        <w:lang w:val="en-US" w:eastAsia="en-US" w:bidi="en-US"/>
      </w:rPr>
    </w:lvl>
    <w:lvl w:ilvl="3" w:tplc="152230E2">
      <w:numFmt w:val="bullet"/>
      <w:lvlText w:val="•"/>
      <w:lvlJc w:val="left"/>
      <w:pPr>
        <w:ind w:left="4867" w:hanging="720"/>
      </w:pPr>
      <w:rPr>
        <w:rFonts w:hint="default"/>
        <w:lang w:val="en-US" w:eastAsia="en-US" w:bidi="en-US"/>
      </w:rPr>
    </w:lvl>
    <w:lvl w:ilvl="4" w:tplc="9BC45724">
      <w:numFmt w:val="bullet"/>
      <w:lvlText w:val="•"/>
      <w:lvlJc w:val="left"/>
      <w:pPr>
        <w:ind w:left="5603" w:hanging="720"/>
      </w:pPr>
      <w:rPr>
        <w:rFonts w:hint="default"/>
        <w:lang w:val="en-US" w:eastAsia="en-US" w:bidi="en-US"/>
      </w:rPr>
    </w:lvl>
    <w:lvl w:ilvl="5" w:tplc="9084C4FE">
      <w:numFmt w:val="bullet"/>
      <w:lvlText w:val="•"/>
      <w:lvlJc w:val="left"/>
      <w:pPr>
        <w:ind w:left="6339" w:hanging="720"/>
      </w:pPr>
      <w:rPr>
        <w:rFonts w:hint="default"/>
        <w:lang w:val="en-US" w:eastAsia="en-US" w:bidi="en-US"/>
      </w:rPr>
    </w:lvl>
    <w:lvl w:ilvl="6" w:tplc="00E46D22">
      <w:numFmt w:val="bullet"/>
      <w:lvlText w:val="•"/>
      <w:lvlJc w:val="left"/>
      <w:pPr>
        <w:ind w:left="7075" w:hanging="720"/>
      </w:pPr>
      <w:rPr>
        <w:rFonts w:hint="default"/>
        <w:lang w:val="en-US" w:eastAsia="en-US" w:bidi="en-US"/>
      </w:rPr>
    </w:lvl>
    <w:lvl w:ilvl="7" w:tplc="52ECAF94">
      <w:numFmt w:val="bullet"/>
      <w:lvlText w:val="•"/>
      <w:lvlJc w:val="left"/>
      <w:pPr>
        <w:ind w:left="7811" w:hanging="720"/>
      </w:pPr>
      <w:rPr>
        <w:rFonts w:hint="default"/>
        <w:lang w:val="en-US" w:eastAsia="en-US" w:bidi="en-US"/>
      </w:rPr>
    </w:lvl>
    <w:lvl w:ilvl="8" w:tplc="45AA20DA">
      <w:numFmt w:val="bullet"/>
      <w:lvlText w:val="•"/>
      <w:lvlJc w:val="left"/>
      <w:pPr>
        <w:ind w:left="8547" w:hanging="720"/>
      </w:pPr>
      <w:rPr>
        <w:rFonts w:hint="default"/>
        <w:lang w:val="en-US" w:eastAsia="en-US" w:bidi="en-US"/>
      </w:rPr>
    </w:lvl>
  </w:abstractNum>
  <w:abstractNum w:abstractNumId="3">
    <w:nsid w:val="209952F1"/>
    <w:multiLevelType w:val="hybridMultilevel"/>
    <w:tmpl w:val="42D41946"/>
    <w:lvl w:ilvl="0" w:tplc="DD801F82">
      <w:start w:val="1"/>
      <w:numFmt w:val="decimal"/>
      <w:lvlText w:val="%1."/>
      <w:lvlJc w:val="left"/>
      <w:pPr>
        <w:ind w:left="502" w:hanging="720"/>
        <w:jc w:val="left"/>
      </w:pPr>
      <w:rPr>
        <w:rFonts w:ascii="Lucida Sans" w:eastAsia="Lucida Sans" w:hAnsi="Lucida Sans" w:cs="Lucida Sans" w:hint="default"/>
        <w:color w:val="000009"/>
        <w:spacing w:val="-1"/>
        <w:w w:val="108"/>
        <w:sz w:val="28"/>
        <w:szCs w:val="28"/>
        <w:lang w:val="en-US" w:eastAsia="en-US" w:bidi="en-US"/>
      </w:rPr>
    </w:lvl>
    <w:lvl w:ilvl="1" w:tplc="0F7C8A22">
      <w:start w:val="1"/>
      <w:numFmt w:val="decimal"/>
      <w:lvlText w:val="(%2)"/>
      <w:lvlJc w:val="left"/>
      <w:pPr>
        <w:ind w:left="2662" w:hanging="720"/>
        <w:jc w:val="left"/>
      </w:pPr>
      <w:rPr>
        <w:rFonts w:ascii="Courier New" w:eastAsia="Courier New" w:hAnsi="Courier New" w:cs="Courier New" w:hint="default"/>
        <w:b/>
        <w:bCs/>
        <w:color w:val="000009"/>
        <w:spacing w:val="-1"/>
        <w:w w:val="100"/>
        <w:sz w:val="28"/>
        <w:szCs w:val="28"/>
        <w:lang w:val="en-US" w:eastAsia="en-US" w:bidi="en-US"/>
      </w:rPr>
    </w:lvl>
    <w:lvl w:ilvl="2" w:tplc="B12EC7CE">
      <w:start w:val="1"/>
      <w:numFmt w:val="lowerLetter"/>
      <w:lvlText w:val="(%3)"/>
      <w:lvlJc w:val="left"/>
      <w:pPr>
        <w:ind w:left="3382" w:hanging="720"/>
        <w:jc w:val="left"/>
      </w:pPr>
      <w:rPr>
        <w:rFonts w:ascii="Courier New" w:eastAsia="Courier New" w:hAnsi="Courier New" w:cs="Courier New" w:hint="default"/>
        <w:b/>
        <w:bCs/>
        <w:color w:val="000009"/>
        <w:spacing w:val="-1"/>
        <w:w w:val="100"/>
        <w:sz w:val="28"/>
        <w:szCs w:val="28"/>
        <w:lang w:val="en-US" w:eastAsia="en-US" w:bidi="en-US"/>
      </w:rPr>
    </w:lvl>
    <w:lvl w:ilvl="3" w:tplc="9FC82B14">
      <w:start w:val="1"/>
      <w:numFmt w:val="lowerRoman"/>
      <w:lvlText w:val="(%4)"/>
      <w:lvlJc w:val="left"/>
      <w:pPr>
        <w:ind w:left="4102" w:hanging="720"/>
        <w:jc w:val="left"/>
      </w:pPr>
      <w:rPr>
        <w:rFonts w:ascii="Courier New" w:eastAsia="Courier New" w:hAnsi="Courier New" w:cs="Courier New" w:hint="default"/>
        <w:b/>
        <w:bCs/>
        <w:color w:val="000009"/>
        <w:spacing w:val="-1"/>
        <w:w w:val="100"/>
        <w:sz w:val="28"/>
        <w:szCs w:val="28"/>
        <w:lang w:val="en-US" w:eastAsia="en-US" w:bidi="en-US"/>
      </w:rPr>
    </w:lvl>
    <w:lvl w:ilvl="4" w:tplc="F9EC9042">
      <w:numFmt w:val="bullet"/>
      <w:lvlText w:val="•"/>
      <w:lvlJc w:val="left"/>
      <w:pPr>
        <w:ind w:left="4100" w:hanging="720"/>
      </w:pPr>
      <w:rPr>
        <w:rFonts w:hint="default"/>
        <w:lang w:val="en-US" w:eastAsia="en-US" w:bidi="en-US"/>
      </w:rPr>
    </w:lvl>
    <w:lvl w:ilvl="5" w:tplc="D9D8BBB6">
      <w:numFmt w:val="bullet"/>
      <w:lvlText w:val="•"/>
      <w:lvlJc w:val="left"/>
      <w:pPr>
        <w:ind w:left="5086" w:hanging="720"/>
      </w:pPr>
      <w:rPr>
        <w:rFonts w:hint="default"/>
        <w:lang w:val="en-US" w:eastAsia="en-US" w:bidi="en-US"/>
      </w:rPr>
    </w:lvl>
    <w:lvl w:ilvl="6" w:tplc="C56EBD5E">
      <w:numFmt w:val="bullet"/>
      <w:lvlText w:val="•"/>
      <w:lvlJc w:val="left"/>
      <w:pPr>
        <w:ind w:left="6073" w:hanging="720"/>
      </w:pPr>
      <w:rPr>
        <w:rFonts w:hint="default"/>
        <w:lang w:val="en-US" w:eastAsia="en-US" w:bidi="en-US"/>
      </w:rPr>
    </w:lvl>
    <w:lvl w:ilvl="7" w:tplc="32229806">
      <w:numFmt w:val="bullet"/>
      <w:lvlText w:val="•"/>
      <w:lvlJc w:val="left"/>
      <w:pPr>
        <w:ind w:left="7059" w:hanging="720"/>
      </w:pPr>
      <w:rPr>
        <w:rFonts w:hint="default"/>
        <w:lang w:val="en-US" w:eastAsia="en-US" w:bidi="en-US"/>
      </w:rPr>
    </w:lvl>
    <w:lvl w:ilvl="8" w:tplc="9EC6C016">
      <w:numFmt w:val="bullet"/>
      <w:lvlText w:val="•"/>
      <w:lvlJc w:val="left"/>
      <w:pPr>
        <w:ind w:left="8046" w:hanging="720"/>
      </w:pPr>
      <w:rPr>
        <w:rFonts w:hint="default"/>
        <w:lang w:val="en-US" w:eastAsia="en-US" w:bidi="en-US"/>
      </w:rPr>
    </w:lvl>
  </w:abstractNum>
  <w:abstractNum w:abstractNumId="4">
    <w:nsid w:val="2AC86E12"/>
    <w:multiLevelType w:val="hybridMultilevel"/>
    <w:tmpl w:val="D67E4C76"/>
    <w:lvl w:ilvl="0" w:tplc="CEE25B8C">
      <w:start w:val="73"/>
      <w:numFmt w:val="decimal"/>
      <w:lvlText w:val="%1."/>
      <w:lvlJc w:val="left"/>
      <w:pPr>
        <w:ind w:left="502" w:hanging="1002"/>
        <w:jc w:val="left"/>
      </w:pPr>
      <w:rPr>
        <w:rFonts w:ascii="Lucida Sans" w:eastAsia="Lucida Sans" w:hAnsi="Lucida Sans" w:cs="Lucida Sans" w:hint="default"/>
        <w:color w:val="000009"/>
        <w:spacing w:val="-1"/>
        <w:w w:val="108"/>
        <w:sz w:val="28"/>
        <w:szCs w:val="28"/>
        <w:lang w:val="en-US" w:eastAsia="en-US" w:bidi="en-US"/>
      </w:rPr>
    </w:lvl>
    <w:lvl w:ilvl="1" w:tplc="769009CE">
      <w:start w:val="1"/>
      <w:numFmt w:val="lowerLetter"/>
      <w:lvlText w:val="(%2)"/>
      <w:lvlJc w:val="left"/>
      <w:pPr>
        <w:ind w:left="2662" w:hanging="720"/>
        <w:jc w:val="left"/>
      </w:pPr>
      <w:rPr>
        <w:rFonts w:hint="default"/>
        <w:b/>
        <w:bCs/>
        <w:spacing w:val="-1"/>
        <w:w w:val="100"/>
        <w:lang w:val="en-US" w:eastAsia="en-US" w:bidi="en-US"/>
      </w:rPr>
    </w:lvl>
    <w:lvl w:ilvl="2" w:tplc="6890FDE6">
      <w:numFmt w:val="bullet"/>
      <w:lvlText w:val="•"/>
      <w:lvlJc w:val="left"/>
      <w:pPr>
        <w:ind w:left="2660" w:hanging="720"/>
      </w:pPr>
      <w:rPr>
        <w:rFonts w:hint="default"/>
        <w:lang w:val="en-US" w:eastAsia="en-US" w:bidi="en-US"/>
      </w:rPr>
    </w:lvl>
    <w:lvl w:ilvl="3" w:tplc="13D4162A">
      <w:numFmt w:val="bullet"/>
      <w:lvlText w:val="•"/>
      <w:lvlJc w:val="left"/>
      <w:pPr>
        <w:ind w:left="3579" w:hanging="720"/>
      </w:pPr>
      <w:rPr>
        <w:rFonts w:hint="default"/>
        <w:lang w:val="en-US" w:eastAsia="en-US" w:bidi="en-US"/>
      </w:rPr>
    </w:lvl>
    <w:lvl w:ilvl="4" w:tplc="BC5E0464">
      <w:numFmt w:val="bullet"/>
      <w:lvlText w:val="•"/>
      <w:lvlJc w:val="left"/>
      <w:pPr>
        <w:ind w:left="4499" w:hanging="720"/>
      </w:pPr>
      <w:rPr>
        <w:rFonts w:hint="default"/>
        <w:lang w:val="en-US" w:eastAsia="en-US" w:bidi="en-US"/>
      </w:rPr>
    </w:lvl>
    <w:lvl w:ilvl="5" w:tplc="BA32B4CE">
      <w:numFmt w:val="bullet"/>
      <w:lvlText w:val="•"/>
      <w:lvlJc w:val="left"/>
      <w:pPr>
        <w:ind w:left="5419" w:hanging="720"/>
      </w:pPr>
      <w:rPr>
        <w:rFonts w:hint="default"/>
        <w:lang w:val="en-US" w:eastAsia="en-US" w:bidi="en-US"/>
      </w:rPr>
    </w:lvl>
    <w:lvl w:ilvl="6" w:tplc="EAB49420">
      <w:numFmt w:val="bullet"/>
      <w:lvlText w:val="•"/>
      <w:lvlJc w:val="left"/>
      <w:pPr>
        <w:ind w:left="6339" w:hanging="720"/>
      </w:pPr>
      <w:rPr>
        <w:rFonts w:hint="default"/>
        <w:lang w:val="en-US" w:eastAsia="en-US" w:bidi="en-US"/>
      </w:rPr>
    </w:lvl>
    <w:lvl w:ilvl="7" w:tplc="0EA06580">
      <w:numFmt w:val="bullet"/>
      <w:lvlText w:val="•"/>
      <w:lvlJc w:val="left"/>
      <w:pPr>
        <w:ind w:left="7259" w:hanging="720"/>
      </w:pPr>
      <w:rPr>
        <w:rFonts w:hint="default"/>
        <w:lang w:val="en-US" w:eastAsia="en-US" w:bidi="en-US"/>
      </w:rPr>
    </w:lvl>
    <w:lvl w:ilvl="8" w:tplc="473C48B4">
      <w:numFmt w:val="bullet"/>
      <w:lvlText w:val="•"/>
      <w:lvlJc w:val="left"/>
      <w:pPr>
        <w:ind w:left="8179" w:hanging="720"/>
      </w:pPr>
      <w:rPr>
        <w:rFonts w:hint="default"/>
        <w:lang w:val="en-US" w:eastAsia="en-US" w:bidi="en-US"/>
      </w:rPr>
    </w:lvl>
  </w:abstractNum>
  <w:abstractNum w:abstractNumId="5">
    <w:nsid w:val="331E348E"/>
    <w:multiLevelType w:val="hybridMultilevel"/>
    <w:tmpl w:val="B9E63628"/>
    <w:lvl w:ilvl="0" w:tplc="0A305082">
      <w:start w:val="1"/>
      <w:numFmt w:val="lowerRoman"/>
      <w:lvlText w:val="(%1)"/>
      <w:lvlJc w:val="left"/>
      <w:pPr>
        <w:ind w:left="360" w:hanging="860"/>
        <w:jc w:val="left"/>
      </w:pPr>
      <w:rPr>
        <w:rFonts w:ascii="Lucida Sans" w:eastAsia="Lucida Sans" w:hAnsi="Lucida Sans" w:cs="Lucida Sans" w:hint="default"/>
        <w:color w:val="000009"/>
        <w:w w:val="121"/>
        <w:sz w:val="28"/>
        <w:szCs w:val="28"/>
        <w:lang w:val="en-US" w:eastAsia="en-US" w:bidi="en-US"/>
      </w:rPr>
    </w:lvl>
    <w:lvl w:ilvl="1" w:tplc="14D80234">
      <w:numFmt w:val="bullet"/>
      <w:lvlText w:val="•"/>
      <w:lvlJc w:val="left"/>
      <w:pPr>
        <w:ind w:left="1325" w:hanging="860"/>
      </w:pPr>
      <w:rPr>
        <w:rFonts w:hint="default"/>
        <w:lang w:val="en-US" w:eastAsia="en-US" w:bidi="en-US"/>
      </w:rPr>
    </w:lvl>
    <w:lvl w:ilvl="2" w:tplc="C75EE460">
      <w:numFmt w:val="bullet"/>
      <w:lvlText w:val="•"/>
      <w:lvlJc w:val="left"/>
      <w:pPr>
        <w:ind w:left="2291" w:hanging="860"/>
      </w:pPr>
      <w:rPr>
        <w:rFonts w:hint="default"/>
        <w:lang w:val="en-US" w:eastAsia="en-US" w:bidi="en-US"/>
      </w:rPr>
    </w:lvl>
    <w:lvl w:ilvl="3" w:tplc="BBB473B6">
      <w:numFmt w:val="bullet"/>
      <w:lvlText w:val="•"/>
      <w:lvlJc w:val="left"/>
      <w:pPr>
        <w:ind w:left="3257" w:hanging="860"/>
      </w:pPr>
      <w:rPr>
        <w:rFonts w:hint="default"/>
        <w:lang w:val="en-US" w:eastAsia="en-US" w:bidi="en-US"/>
      </w:rPr>
    </w:lvl>
    <w:lvl w:ilvl="4" w:tplc="70944874">
      <w:numFmt w:val="bullet"/>
      <w:lvlText w:val="•"/>
      <w:lvlJc w:val="left"/>
      <w:pPr>
        <w:ind w:left="4223" w:hanging="860"/>
      </w:pPr>
      <w:rPr>
        <w:rFonts w:hint="default"/>
        <w:lang w:val="en-US" w:eastAsia="en-US" w:bidi="en-US"/>
      </w:rPr>
    </w:lvl>
    <w:lvl w:ilvl="5" w:tplc="1A769CB0">
      <w:numFmt w:val="bullet"/>
      <w:lvlText w:val="•"/>
      <w:lvlJc w:val="left"/>
      <w:pPr>
        <w:ind w:left="5189" w:hanging="860"/>
      </w:pPr>
      <w:rPr>
        <w:rFonts w:hint="default"/>
        <w:lang w:val="en-US" w:eastAsia="en-US" w:bidi="en-US"/>
      </w:rPr>
    </w:lvl>
    <w:lvl w:ilvl="6" w:tplc="8534A40E">
      <w:numFmt w:val="bullet"/>
      <w:lvlText w:val="•"/>
      <w:lvlJc w:val="left"/>
      <w:pPr>
        <w:ind w:left="6155" w:hanging="860"/>
      </w:pPr>
      <w:rPr>
        <w:rFonts w:hint="default"/>
        <w:lang w:val="en-US" w:eastAsia="en-US" w:bidi="en-US"/>
      </w:rPr>
    </w:lvl>
    <w:lvl w:ilvl="7" w:tplc="1D7EE97A">
      <w:numFmt w:val="bullet"/>
      <w:lvlText w:val="•"/>
      <w:lvlJc w:val="left"/>
      <w:pPr>
        <w:ind w:left="7121" w:hanging="860"/>
      </w:pPr>
      <w:rPr>
        <w:rFonts w:hint="default"/>
        <w:lang w:val="en-US" w:eastAsia="en-US" w:bidi="en-US"/>
      </w:rPr>
    </w:lvl>
    <w:lvl w:ilvl="8" w:tplc="7042ED5A">
      <w:numFmt w:val="bullet"/>
      <w:lvlText w:val="•"/>
      <w:lvlJc w:val="left"/>
      <w:pPr>
        <w:ind w:left="8087" w:hanging="860"/>
      </w:pPr>
      <w:rPr>
        <w:rFonts w:hint="default"/>
        <w:lang w:val="en-US" w:eastAsia="en-US" w:bidi="en-US"/>
      </w:rPr>
    </w:lvl>
  </w:abstractNum>
  <w:abstractNum w:abstractNumId="6">
    <w:nsid w:val="35007F5F"/>
    <w:multiLevelType w:val="hybridMultilevel"/>
    <w:tmpl w:val="607E3AD6"/>
    <w:lvl w:ilvl="0" w:tplc="A6CC6C94">
      <w:start w:val="22"/>
      <w:numFmt w:val="decimal"/>
      <w:lvlText w:val="%1."/>
      <w:lvlJc w:val="left"/>
      <w:pPr>
        <w:ind w:left="1942" w:hanging="672"/>
        <w:jc w:val="right"/>
      </w:pPr>
      <w:rPr>
        <w:rFonts w:ascii="Courier New" w:eastAsia="Courier New" w:hAnsi="Courier New" w:cs="Courier New" w:hint="default"/>
        <w:b/>
        <w:bCs/>
        <w:spacing w:val="-1"/>
        <w:w w:val="100"/>
        <w:sz w:val="28"/>
        <w:szCs w:val="28"/>
        <w:lang w:val="en-US" w:eastAsia="en-US" w:bidi="en-US"/>
      </w:rPr>
    </w:lvl>
    <w:lvl w:ilvl="1" w:tplc="EBE434E0">
      <w:numFmt w:val="bullet"/>
      <w:lvlText w:val="•"/>
      <w:lvlJc w:val="left"/>
      <w:pPr>
        <w:ind w:left="2747" w:hanging="672"/>
      </w:pPr>
      <w:rPr>
        <w:rFonts w:hint="default"/>
        <w:lang w:val="en-US" w:eastAsia="en-US" w:bidi="en-US"/>
      </w:rPr>
    </w:lvl>
    <w:lvl w:ilvl="2" w:tplc="CDBC5B66">
      <w:numFmt w:val="bullet"/>
      <w:lvlText w:val="•"/>
      <w:lvlJc w:val="left"/>
      <w:pPr>
        <w:ind w:left="3555" w:hanging="672"/>
      </w:pPr>
      <w:rPr>
        <w:rFonts w:hint="default"/>
        <w:lang w:val="en-US" w:eastAsia="en-US" w:bidi="en-US"/>
      </w:rPr>
    </w:lvl>
    <w:lvl w:ilvl="3" w:tplc="DA662940">
      <w:numFmt w:val="bullet"/>
      <w:lvlText w:val="•"/>
      <w:lvlJc w:val="left"/>
      <w:pPr>
        <w:ind w:left="4363" w:hanging="672"/>
      </w:pPr>
      <w:rPr>
        <w:rFonts w:hint="default"/>
        <w:lang w:val="en-US" w:eastAsia="en-US" w:bidi="en-US"/>
      </w:rPr>
    </w:lvl>
    <w:lvl w:ilvl="4" w:tplc="D2CC5F94">
      <w:numFmt w:val="bullet"/>
      <w:lvlText w:val="•"/>
      <w:lvlJc w:val="left"/>
      <w:pPr>
        <w:ind w:left="5171" w:hanging="672"/>
      </w:pPr>
      <w:rPr>
        <w:rFonts w:hint="default"/>
        <w:lang w:val="en-US" w:eastAsia="en-US" w:bidi="en-US"/>
      </w:rPr>
    </w:lvl>
    <w:lvl w:ilvl="5" w:tplc="254E6E94">
      <w:numFmt w:val="bullet"/>
      <w:lvlText w:val="•"/>
      <w:lvlJc w:val="left"/>
      <w:pPr>
        <w:ind w:left="5979" w:hanging="672"/>
      </w:pPr>
      <w:rPr>
        <w:rFonts w:hint="default"/>
        <w:lang w:val="en-US" w:eastAsia="en-US" w:bidi="en-US"/>
      </w:rPr>
    </w:lvl>
    <w:lvl w:ilvl="6" w:tplc="8E9EE520">
      <w:numFmt w:val="bullet"/>
      <w:lvlText w:val="•"/>
      <w:lvlJc w:val="left"/>
      <w:pPr>
        <w:ind w:left="6787" w:hanging="672"/>
      </w:pPr>
      <w:rPr>
        <w:rFonts w:hint="default"/>
        <w:lang w:val="en-US" w:eastAsia="en-US" w:bidi="en-US"/>
      </w:rPr>
    </w:lvl>
    <w:lvl w:ilvl="7" w:tplc="BA9C91D6">
      <w:numFmt w:val="bullet"/>
      <w:lvlText w:val="•"/>
      <w:lvlJc w:val="left"/>
      <w:pPr>
        <w:ind w:left="7595" w:hanging="672"/>
      </w:pPr>
      <w:rPr>
        <w:rFonts w:hint="default"/>
        <w:lang w:val="en-US" w:eastAsia="en-US" w:bidi="en-US"/>
      </w:rPr>
    </w:lvl>
    <w:lvl w:ilvl="8" w:tplc="55BEDCAE">
      <w:numFmt w:val="bullet"/>
      <w:lvlText w:val="•"/>
      <w:lvlJc w:val="left"/>
      <w:pPr>
        <w:ind w:left="8403" w:hanging="672"/>
      </w:pPr>
      <w:rPr>
        <w:rFonts w:hint="default"/>
        <w:lang w:val="en-US" w:eastAsia="en-US" w:bidi="en-US"/>
      </w:rPr>
    </w:lvl>
  </w:abstractNum>
  <w:abstractNum w:abstractNumId="7">
    <w:nsid w:val="38CB0866"/>
    <w:multiLevelType w:val="hybridMultilevel"/>
    <w:tmpl w:val="B01E02F8"/>
    <w:lvl w:ilvl="0" w:tplc="468E3F8E">
      <w:start w:val="1"/>
      <w:numFmt w:val="lowerLetter"/>
      <w:lvlText w:val="%1."/>
      <w:lvlJc w:val="left"/>
      <w:pPr>
        <w:ind w:left="862" w:hanging="360"/>
        <w:jc w:val="left"/>
      </w:pPr>
      <w:rPr>
        <w:rFonts w:ascii="Lucida Sans" w:eastAsia="Lucida Sans" w:hAnsi="Lucida Sans" w:cs="Lucida Sans" w:hint="default"/>
        <w:color w:val="000009"/>
        <w:spacing w:val="-2"/>
        <w:w w:val="114"/>
        <w:sz w:val="28"/>
        <w:szCs w:val="28"/>
        <w:lang w:val="en-US" w:eastAsia="en-US" w:bidi="en-US"/>
      </w:rPr>
    </w:lvl>
    <w:lvl w:ilvl="1" w:tplc="A5B6BD68">
      <w:numFmt w:val="bullet"/>
      <w:lvlText w:val="•"/>
      <w:lvlJc w:val="left"/>
      <w:pPr>
        <w:ind w:left="1775" w:hanging="360"/>
      </w:pPr>
      <w:rPr>
        <w:rFonts w:hint="default"/>
        <w:lang w:val="en-US" w:eastAsia="en-US" w:bidi="en-US"/>
      </w:rPr>
    </w:lvl>
    <w:lvl w:ilvl="2" w:tplc="C790849E">
      <w:numFmt w:val="bullet"/>
      <w:lvlText w:val="•"/>
      <w:lvlJc w:val="left"/>
      <w:pPr>
        <w:ind w:left="2691" w:hanging="360"/>
      </w:pPr>
      <w:rPr>
        <w:rFonts w:hint="default"/>
        <w:lang w:val="en-US" w:eastAsia="en-US" w:bidi="en-US"/>
      </w:rPr>
    </w:lvl>
    <w:lvl w:ilvl="3" w:tplc="265A95A2">
      <w:numFmt w:val="bullet"/>
      <w:lvlText w:val="•"/>
      <w:lvlJc w:val="left"/>
      <w:pPr>
        <w:ind w:left="3607" w:hanging="360"/>
      </w:pPr>
      <w:rPr>
        <w:rFonts w:hint="default"/>
        <w:lang w:val="en-US" w:eastAsia="en-US" w:bidi="en-US"/>
      </w:rPr>
    </w:lvl>
    <w:lvl w:ilvl="4" w:tplc="14BCDCF6">
      <w:numFmt w:val="bullet"/>
      <w:lvlText w:val="•"/>
      <w:lvlJc w:val="left"/>
      <w:pPr>
        <w:ind w:left="4523" w:hanging="360"/>
      </w:pPr>
      <w:rPr>
        <w:rFonts w:hint="default"/>
        <w:lang w:val="en-US" w:eastAsia="en-US" w:bidi="en-US"/>
      </w:rPr>
    </w:lvl>
    <w:lvl w:ilvl="5" w:tplc="4A782C94">
      <w:numFmt w:val="bullet"/>
      <w:lvlText w:val="•"/>
      <w:lvlJc w:val="left"/>
      <w:pPr>
        <w:ind w:left="5439" w:hanging="360"/>
      </w:pPr>
      <w:rPr>
        <w:rFonts w:hint="default"/>
        <w:lang w:val="en-US" w:eastAsia="en-US" w:bidi="en-US"/>
      </w:rPr>
    </w:lvl>
    <w:lvl w:ilvl="6" w:tplc="A2D6866E">
      <w:numFmt w:val="bullet"/>
      <w:lvlText w:val="•"/>
      <w:lvlJc w:val="left"/>
      <w:pPr>
        <w:ind w:left="6355" w:hanging="360"/>
      </w:pPr>
      <w:rPr>
        <w:rFonts w:hint="default"/>
        <w:lang w:val="en-US" w:eastAsia="en-US" w:bidi="en-US"/>
      </w:rPr>
    </w:lvl>
    <w:lvl w:ilvl="7" w:tplc="BF6E8A44">
      <w:numFmt w:val="bullet"/>
      <w:lvlText w:val="•"/>
      <w:lvlJc w:val="left"/>
      <w:pPr>
        <w:ind w:left="7271" w:hanging="360"/>
      </w:pPr>
      <w:rPr>
        <w:rFonts w:hint="default"/>
        <w:lang w:val="en-US" w:eastAsia="en-US" w:bidi="en-US"/>
      </w:rPr>
    </w:lvl>
    <w:lvl w:ilvl="8" w:tplc="B8DC5E40">
      <w:numFmt w:val="bullet"/>
      <w:lvlText w:val="•"/>
      <w:lvlJc w:val="left"/>
      <w:pPr>
        <w:ind w:left="8187" w:hanging="360"/>
      </w:pPr>
      <w:rPr>
        <w:rFonts w:hint="default"/>
        <w:lang w:val="en-US" w:eastAsia="en-US" w:bidi="en-US"/>
      </w:rPr>
    </w:lvl>
  </w:abstractNum>
  <w:abstractNum w:abstractNumId="8">
    <w:nsid w:val="3A6A274E"/>
    <w:multiLevelType w:val="hybridMultilevel"/>
    <w:tmpl w:val="4A7CE140"/>
    <w:lvl w:ilvl="0" w:tplc="EA64842E">
      <w:start w:val="30"/>
      <w:numFmt w:val="decimal"/>
      <w:lvlText w:val="%1."/>
      <w:lvlJc w:val="left"/>
      <w:pPr>
        <w:ind w:left="1942" w:hanging="672"/>
        <w:jc w:val="left"/>
      </w:pPr>
      <w:rPr>
        <w:rFonts w:ascii="Courier New" w:eastAsia="Courier New" w:hAnsi="Courier New" w:cs="Courier New" w:hint="default"/>
        <w:b/>
        <w:bCs/>
        <w:spacing w:val="-1"/>
        <w:w w:val="100"/>
        <w:sz w:val="28"/>
        <w:szCs w:val="28"/>
        <w:lang w:val="en-US" w:eastAsia="en-US" w:bidi="en-US"/>
      </w:rPr>
    </w:lvl>
    <w:lvl w:ilvl="1" w:tplc="5E16EACE">
      <w:numFmt w:val="bullet"/>
      <w:lvlText w:val="•"/>
      <w:lvlJc w:val="left"/>
      <w:pPr>
        <w:ind w:left="2747" w:hanging="672"/>
      </w:pPr>
      <w:rPr>
        <w:rFonts w:hint="default"/>
        <w:lang w:val="en-US" w:eastAsia="en-US" w:bidi="en-US"/>
      </w:rPr>
    </w:lvl>
    <w:lvl w:ilvl="2" w:tplc="5EDEE1A0">
      <w:numFmt w:val="bullet"/>
      <w:lvlText w:val="•"/>
      <w:lvlJc w:val="left"/>
      <w:pPr>
        <w:ind w:left="3555" w:hanging="672"/>
      </w:pPr>
      <w:rPr>
        <w:rFonts w:hint="default"/>
        <w:lang w:val="en-US" w:eastAsia="en-US" w:bidi="en-US"/>
      </w:rPr>
    </w:lvl>
    <w:lvl w:ilvl="3" w:tplc="46965356">
      <w:numFmt w:val="bullet"/>
      <w:lvlText w:val="•"/>
      <w:lvlJc w:val="left"/>
      <w:pPr>
        <w:ind w:left="4363" w:hanging="672"/>
      </w:pPr>
      <w:rPr>
        <w:rFonts w:hint="default"/>
        <w:lang w:val="en-US" w:eastAsia="en-US" w:bidi="en-US"/>
      </w:rPr>
    </w:lvl>
    <w:lvl w:ilvl="4" w:tplc="82D83BB2">
      <w:numFmt w:val="bullet"/>
      <w:lvlText w:val="•"/>
      <w:lvlJc w:val="left"/>
      <w:pPr>
        <w:ind w:left="5171" w:hanging="672"/>
      </w:pPr>
      <w:rPr>
        <w:rFonts w:hint="default"/>
        <w:lang w:val="en-US" w:eastAsia="en-US" w:bidi="en-US"/>
      </w:rPr>
    </w:lvl>
    <w:lvl w:ilvl="5" w:tplc="80A00516">
      <w:numFmt w:val="bullet"/>
      <w:lvlText w:val="•"/>
      <w:lvlJc w:val="left"/>
      <w:pPr>
        <w:ind w:left="5979" w:hanging="672"/>
      </w:pPr>
      <w:rPr>
        <w:rFonts w:hint="default"/>
        <w:lang w:val="en-US" w:eastAsia="en-US" w:bidi="en-US"/>
      </w:rPr>
    </w:lvl>
    <w:lvl w:ilvl="6" w:tplc="579EB806">
      <w:numFmt w:val="bullet"/>
      <w:lvlText w:val="•"/>
      <w:lvlJc w:val="left"/>
      <w:pPr>
        <w:ind w:left="6787" w:hanging="672"/>
      </w:pPr>
      <w:rPr>
        <w:rFonts w:hint="default"/>
        <w:lang w:val="en-US" w:eastAsia="en-US" w:bidi="en-US"/>
      </w:rPr>
    </w:lvl>
    <w:lvl w:ilvl="7" w:tplc="6E729DA6">
      <w:numFmt w:val="bullet"/>
      <w:lvlText w:val="•"/>
      <w:lvlJc w:val="left"/>
      <w:pPr>
        <w:ind w:left="7595" w:hanging="672"/>
      </w:pPr>
      <w:rPr>
        <w:rFonts w:hint="default"/>
        <w:lang w:val="en-US" w:eastAsia="en-US" w:bidi="en-US"/>
      </w:rPr>
    </w:lvl>
    <w:lvl w:ilvl="8" w:tplc="77BE173A">
      <w:numFmt w:val="bullet"/>
      <w:lvlText w:val="•"/>
      <w:lvlJc w:val="left"/>
      <w:pPr>
        <w:ind w:left="8403" w:hanging="672"/>
      </w:pPr>
      <w:rPr>
        <w:rFonts w:hint="default"/>
        <w:lang w:val="en-US" w:eastAsia="en-US" w:bidi="en-US"/>
      </w:rPr>
    </w:lvl>
  </w:abstractNum>
  <w:abstractNum w:abstractNumId="9">
    <w:nsid w:val="3C320BD8"/>
    <w:multiLevelType w:val="hybridMultilevel"/>
    <w:tmpl w:val="24869566"/>
    <w:lvl w:ilvl="0" w:tplc="DF72A544">
      <w:start w:val="1"/>
      <w:numFmt w:val="decimal"/>
      <w:lvlText w:val="%1."/>
      <w:lvlJc w:val="left"/>
      <w:pPr>
        <w:ind w:left="862" w:hanging="360"/>
        <w:jc w:val="left"/>
      </w:pPr>
      <w:rPr>
        <w:rFonts w:ascii="Lucida Sans" w:eastAsia="Lucida Sans" w:hAnsi="Lucida Sans" w:cs="Lucida Sans" w:hint="default"/>
        <w:color w:val="000009"/>
        <w:spacing w:val="-1"/>
        <w:w w:val="108"/>
        <w:sz w:val="28"/>
        <w:szCs w:val="28"/>
        <w:lang w:val="en-US" w:eastAsia="en-US" w:bidi="en-US"/>
      </w:rPr>
    </w:lvl>
    <w:lvl w:ilvl="1" w:tplc="9ACCF5FE">
      <w:numFmt w:val="bullet"/>
      <w:lvlText w:val="•"/>
      <w:lvlJc w:val="left"/>
      <w:pPr>
        <w:ind w:left="1775" w:hanging="360"/>
      </w:pPr>
      <w:rPr>
        <w:rFonts w:hint="default"/>
        <w:lang w:val="en-US" w:eastAsia="en-US" w:bidi="en-US"/>
      </w:rPr>
    </w:lvl>
    <w:lvl w:ilvl="2" w:tplc="D5EA2BB0">
      <w:numFmt w:val="bullet"/>
      <w:lvlText w:val="•"/>
      <w:lvlJc w:val="left"/>
      <w:pPr>
        <w:ind w:left="2691" w:hanging="360"/>
      </w:pPr>
      <w:rPr>
        <w:rFonts w:hint="default"/>
        <w:lang w:val="en-US" w:eastAsia="en-US" w:bidi="en-US"/>
      </w:rPr>
    </w:lvl>
    <w:lvl w:ilvl="3" w:tplc="6480E546">
      <w:numFmt w:val="bullet"/>
      <w:lvlText w:val="•"/>
      <w:lvlJc w:val="left"/>
      <w:pPr>
        <w:ind w:left="3607" w:hanging="360"/>
      </w:pPr>
      <w:rPr>
        <w:rFonts w:hint="default"/>
        <w:lang w:val="en-US" w:eastAsia="en-US" w:bidi="en-US"/>
      </w:rPr>
    </w:lvl>
    <w:lvl w:ilvl="4" w:tplc="2C5C5246">
      <w:numFmt w:val="bullet"/>
      <w:lvlText w:val="•"/>
      <w:lvlJc w:val="left"/>
      <w:pPr>
        <w:ind w:left="4523" w:hanging="360"/>
      </w:pPr>
      <w:rPr>
        <w:rFonts w:hint="default"/>
        <w:lang w:val="en-US" w:eastAsia="en-US" w:bidi="en-US"/>
      </w:rPr>
    </w:lvl>
    <w:lvl w:ilvl="5" w:tplc="9932BF4A">
      <w:numFmt w:val="bullet"/>
      <w:lvlText w:val="•"/>
      <w:lvlJc w:val="left"/>
      <w:pPr>
        <w:ind w:left="5439" w:hanging="360"/>
      </w:pPr>
      <w:rPr>
        <w:rFonts w:hint="default"/>
        <w:lang w:val="en-US" w:eastAsia="en-US" w:bidi="en-US"/>
      </w:rPr>
    </w:lvl>
    <w:lvl w:ilvl="6" w:tplc="EFEA7EDE">
      <w:numFmt w:val="bullet"/>
      <w:lvlText w:val="•"/>
      <w:lvlJc w:val="left"/>
      <w:pPr>
        <w:ind w:left="6355" w:hanging="360"/>
      </w:pPr>
      <w:rPr>
        <w:rFonts w:hint="default"/>
        <w:lang w:val="en-US" w:eastAsia="en-US" w:bidi="en-US"/>
      </w:rPr>
    </w:lvl>
    <w:lvl w:ilvl="7" w:tplc="85E8B674">
      <w:numFmt w:val="bullet"/>
      <w:lvlText w:val="•"/>
      <w:lvlJc w:val="left"/>
      <w:pPr>
        <w:ind w:left="7271" w:hanging="360"/>
      </w:pPr>
      <w:rPr>
        <w:rFonts w:hint="default"/>
        <w:lang w:val="en-US" w:eastAsia="en-US" w:bidi="en-US"/>
      </w:rPr>
    </w:lvl>
    <w:lvl w:ilvl="8" w:tplc="382C5038">
      <w:numFmt w:val="bullet"/>
      <w:lvlText w:val="•"/>
      <w:lvlJc w:val="left"/>
      <w:pPr>
        <w:ind w:left="8187" w:hanging="360"/>
      </w:pPr>
      <w:rPr>
        <w:rFonts w:hint="default"/>
        <w:lang w:val="en-US" w:eastAsia="en-US" w:bidi="en-US"/>
      </w:rPr>
    </w:lvl>
  </w:abstractNum>
  <w:abstractNum w:abstractNumId="10">
    <w:nsid w:val="3D2C77E2"/>
    <w:multiLevelType w:val="hybridMultilevel"/>
    <w:tmpl w:val="C3F63B6E"/>
    <w:lvl w:ilvl="0" w:tplc="5410579E">
      <w:start w:val="66"/>
      <w:numFmt w:val="decimal"/>
      <w:lvlText w:val="%1."/>
      <w:lvlJc w:val="left"/>
      <w:pPr>
        <w:ind w:left="502" w:hanging="720"/>
        <w:jc w:val="left"/>
      </w:pPr>
      <w:rPr>
        <w:rFonts w:ascii="Lucida Sans" w:eastAsia="Lucida Sans" w:hAnsi="Lucida Sans" w:cs="Lucida Sans" w:hint="default"/>
        <w:color w:val="000009"/>
        <w:spacing w:val="-1"/>
        <w:w w:val="108"/>
        <w:sz w:val="28"/>
        <w:szCs w:val="28"/>
        <w:lang w:val="en-US" w:eastAsia="en-US" w:bidi="en-US"/>
      </w:rPr>
    </w:lvl>
    <w:lvl w:ilvl="1" w:tplc="A00C7010">
      <w:numFmt w:val="bullet"/>
      <w:lvlText w:val=""/>
      <w:lvlJc w:val="left"/>
      <w:pPr>
        <w:ind w:left="2302" w:hanging="360"/>
      </w:pPr>
      <w:rPr>
        <w:rFonts w:ascii="Symbol" w:eastAsia="Symbol" w:hAnsi="Symbol" w:cs="Symbol" w:hint="default"/>
        <w:color w:val="000009"/>
        <w:w w:val="89"/>
        <w:sz w:val="22"/>
        <w:szCs w:val="22"/>
        <w:lang w:val="en-US" w:eastAsia="en-US" w:bidi="en-US"/>
      </w:rPr>
    </w:lvl>
    <w:lvl w:ilvl="2" w:tplc="7782181C">
      <w:numFmt w:val="bullet"/>
      <w:lvlText w:val="•"/>
      <w:lvlJc w:val="left"/>
      <w:pPr>
        <w:ind w:left="3157" w:hanging="360"/>
      </w:pPr>
      <w:rPr>
        <w:rFonts w:hint="default"/>
        <w:lang w:val="en-US" w:eastAsia="en-US" w:bidi="en-US"/>
      </w:rPr>
    </w:lvl>
    <w:lvl w:ilvl="3" w:tplc="42BA2B4A">
      <w:numFmt w:val="bullet"/>
      <w:lvlText w:val="•"/>
      <w:lvlJc w:val="left"/>
      <w:pPr>
        <w:ind w:left="4015" w:hanging="360"/>
      </w:pPr>
      <w:rPr>
        <w:rFonts w:hint="default"/>
        <w:lang w:val="en-US" w:eastAsia="en-US" w:bidi="en-US"/>
      </w:rPr>
    </w:lvl>
    <w:lvl w:ilvl="4" w:tplc="36F47A72">
      <w:numFmt w:val="bullet"/>
      <w:lvlText w:val="•"/>
      <w:lvlJc w:val="left"/>
      <w:pPr>
        <w:ind w:left="4873" w:hanging="360"/>
      </w:pPr>
      <w:rPr>
        <w:rFonts w:hint="default"/>
        <w:lang w:val="en-US" w:eastAsia="en-US" w:bidi="en-US"/>
      </w:rPr>
    </w:lvl>
    <w:lvl w:ilvl="5" w:tplc="DE9A7CB6">
      <w:numFmt w:val="bullet"/>
      <w:lvlText w:val="•"/>
      <w:lvlJc w:val="left"/>
      <w:pPr>
        <w:ind w:left="5730" w:hanging="360"/>
      </w:pPr>
      <w:rPr>
        <w:rFonts w:hint="default"/>
        <w:lang w:val="en-US" w:eastAsia="en-US" w:bidi="en-US"/>
      </w:rPr>
    </w:lvl>
    <w:lvl w:ilvl="6" w:tplc="EC72590C">
      <w:numFmt w:val="bullet"/>
      <w:lvlText w:val="•"/>
      <w:lvlJc w:val="left"/>
      <w:pPr>
        <w:ind w:left="6588" w:hanging="360"/>
      </w:pPr>
      <w:rPr>
        <w:rFonts w:hint="default"/>
        <w:lang w:val="en-US" w:eastAsia="en-US" w:bidi="en-US"/>
      </w:rPr>
    </w:lvl>
    <w:lvl w:ilvl="7" w:tplc="8FD44CAE">
      <w:numFmt w:val="bullet"/>
      <w:lvlText w:val="•"/>
      <w:lvlJc w:val="left"/>
      <w:pPr>
        <w:ind w:left="7446" w:hanging="360"/>
      </w:pPr>
      <w:rPr>
        <w:rFonts w:hint="default"/>
        <w:lang w:val="en-US" w:eastAsia="en-US" w:bidi="en-US"/>
      </w:rPr>
    </w:lvl>
    <w:lvl w:ilvl="8" w:tplc="2C9CC772">
      <w:numFmt w:val="bullet"/>
      <w:lvlText w:val="•"/>
      <w:lvlJc w:val="left"/>
      <w:pPr>
        <w:ind w:left="8304" w:hanging="360"/>
      </w:pPr>
      <w:rPr>
        <w:rFonts w:hint="default"/>
        <w:lang w:val="en-US" w:eastAsia="en-US" w:bidi="en-US"/>
      </w:rPr>
    </w:lvl>
  </w:abstractNum>
  <w:abstractNum w:abstractNumId="11">
    <w:nsid w:val="430420E9"/>
    <w:multiLevelType w:val="hybridMultilevel"/>
    <w:tmpl w:val="61AEB8B8"/>
    <w:lvl w:ilvl="0" w:tplc="E152C66C">
      <w:start w:val="1"/>
      <w:numFmt w:val="decimal"/>
      <w:lvlText w:val="(%1)"/>
      <w:lvlJc w:val="left"/>
      <w:pPr>
        <w:ind w:left="2662" w:hanging="720"/>
        <w:jc w:val="left"/>
      </w:pPr>
      <w:rPr>
        <w:rFonts w:ascii="Courier New" w:eastAsia="Courier New" w:hAnsi="Courier New" w:cs="Courier New" w:hint="default"/>
        <w:b/>
        <w:bCs/>
        <w:spacing w:val="-1"/>
        <w:w w:val="100"/>
        <w:sz w:val="28"/>
        <w:szCs w:val="28"/>
        <w:lang w:val="en-US" w:eastAsia="en-US" w:bidi="en-US"/>
      </w:rPr>
    </w:lvl>
    <w:lvl w:ilvl="1" w:tplc="D52CB6EE">
      <w:start w:val="1"/>
      <w:numFmt w:val="lowerLetter"/>
      <w:lvlText w:val="(%2)"/>
      <w:lvlJc w:val="left"/>
      <w:pPr>
        <w:ind w:left="3382" w:hanging="720"/>
        <w:jc w:val="left"/>
      </w:pPr>
      <w:rPr>
        <w:rFonts w:ascii="Courier New" w:eastAsia="Courier New" w:hAnsi="Courier New" w:cs="Courier New" w:hint="default"/>
        <w:b/>
        <w:bCs/>
        <w:spacing w:val="-1"/>
        <w:w w:val="100"/>
        <w:sz w:val="28"/>
        <w:szCs w:val="28"/>
        <w:lang w:val="en-US" w:eastAsia="en-US" w:bidi="en-US"/>
      </w:rPr>
    </w:lvl>
    <w:lvl w:ilvl="2" w:tplc="5DC0EA70">
      <w:numFmt w:val="bullet"/>
      <w:lvlText w:val="•"/>
      <w:lvlJc w:val="left"/>
      <w:pPr>
        <w:ind w:left="4117" w:hanging="720"/>
      </w:pPr>
      <w:rPr>
        <w:rFonts w:hint="default"/>
        <w:lang w:val="en-US" w:eastAsia="en-US" w:bidi="en-US"/>
      </w:rPr>
    </w:lvl>
    <w:lvl w:ilvl="3" w:tplc="4CC458D4">
      <w:numFmt w:val="bullet"/>
      <w:lvlText w:val="•"/>
      <w:lvlJc w:val="left"/>
      <w:pPr>
        <w:ind w:left="4855" w:hanging="720"/>
      </w:pPr>
      <w:rPr>
        <w:rFonts w:hint="default"/>
        <w:lang w:val="en-US" w:eastAsia="en-US" w:bidi="en-US"/>
      </w:rPr>
    </w:lvl>
    <w:lvl w:ilvl="4" w:tplc="39A87564">
      <w:numFmt w:val="bullet"/>
      <w:lvlText w:val="•"/>
      <w:lvlJc w:val="left"/>
      <w:pPr>
        <w:ind w:left="5593" w:hanging="720"/>
      </w:pPr>
      <w:rPr>
        <w:rFonts w:hint="default"/>
        <w:lang w:val="en-US" w:eastAsia="en-US" w:bidi="en-US"/>
      </w:rPr>
    </w:lvl>
    <w:lvl w:ilvl="5" w:tplc="09FC4EBC">
      <w:numFmt w:val="bullet"/>
      <w:lvlText w:val="•"/>
      <w:lvlJc w:val="left"/>
      <w:pPr>
        <w:ind w:left="6330" w:hanging="720"/>
      </w:pPr>
      <w:rPr>
        <w:rFonts w:hint="default"/>
        <w:lang w:val="en-US" w:eastAsia="en-US" w:bidi="en-US"/>
      </w:rPr>
    </w:lvl>
    <w:lvl w:ilvl="6" w:tplc="D13CA598">
      <w:numFmt w:val="bullet"/>
      <w:lvlText w:val="•"/>
      <w:lvlJc w:val="left"/>
      <w:pPr>
        <w:ind w:left="7068" w:hanging="720"/>
      </w:pPr>
      <w:rPr>
        <w:rFonts w:hint="default"/>
        <w:lang w:val="en-US" w:eastAsia="en-US" w:bidi="en-US"/>
      </w:rPr>
    </w:lvl>
    <w:lvl w:ilvl="7" w:tplc="2CBECBF8">
      <w:numFmt w:val="bullet"/>
      <w:lvlText w:val="•"/>
      <w:lvlJc w:val="left"/>
      <w:pPr>
        <w:ind w:left="7806" w:hanging="720"/>
      </w:pPr>
      <w:rPr>
        <w:rFonts w:hint="default"/>
        <w:lang w:val="en-US" w:eastAsia="en-US" w:bidi="en-US"/>
      </w:rPr>
    </w:lvl>
    <w:lvl w:ilvl="8" w:tplc="6F78BC22">
      <w:numFmt w:val="bullet"/>
      <w:lvlText w:val="•"/>
      <w:lvlJc w:val="left"/>
      <w:pPr>
        <w:ind w:left="8544" w:hanging="720"/>
      </w:pPr>
      <w:rPr>
        <w:rFonts w:hint="default"/>
        <w:lang w:val="en-US" w:eastAsia="en-US" w:bidi="en-US"/>
      </w:rPr>
    </w:lvl>
  </w:abstractNum>
  <w:abstractNum w:abstractNumId="12">
    <w:nsid w:val="47EC7301"/>
    <w:multiLevelType w:val="hybridMultilevel"/>
    <w:tmpl w:val="88826CE2"/>
    <w:lvl w:ilvl="0" w:tplc="90604126">
      <w:start w:val="5"/>
      <w:numFmt w:val="lowerRoman"/>
      <w:lvlText w:val="%1."/>
      <w:lvlJc w:val="left"/>
      <w:pPr>
        <w:ind w:left="1006" w:hanging="504"/>
        <w:jc w:val="left"/>
      </w:pPr>
      <w:rPr>
        <w:rFonts w:ascii="Courier New" w:eastAsia="Courier New" w:hAnsi="Courier New" w:cs="Courier New" w:hint="default"/>
        <w:b/>
        <w:bCs/>
        <w:color w:val="000009"/>
        <w:spacing w:val="-1"/>
        <w:w w:val="100"/>
        <w:sz w:val="28"/>
        <w:szCs w:val="28"/>
        <w:lang w:val="en-US" w:eastAsia="en-US" w:bidi="en-US"/>
      </w:rPr>
    </w:lvl>
    <w:lvl w:ilvl="1" w:tplc="A5CC2F56">
      <w:start w:val="1"/>
      <w:numFmt w:val="decimal"/>
      <w:lvlText w:val="(%2)"/>
      <w:lvlJc w:val="left"/>
      <w:pPr>
        <w:ind w:left="3382" w:hanging="1080"/>
        <w:jc w:val="left"/>
      </w:pPr>
      <w:rPr>
        <w:rFonts w:ascii="Courier New" w:eastAsia="Courier New" w:hAnsi="Courier New" w:cs="Courier New" w:hint="default"/>
        <w:b/>
        <w:bCs/>
        <w:spacing w:val="-65"/>
        <w:w w:val="100"/>
        <w:sz w:val="28"/>
        <w:szCs w:val="28"/>
        <w:lang w:val="en-US" w:eastAsia="en-US" w:bidi="en-US"/>
      </w:rPr>
    </w:lvl>
    <w:lvl w:ilvl="2" w:tplc="4A48268C">
      <w:numFmt w:val="bullet"/>
      <w:lvlText w:val="•"/>
      <w:lvlJc w:val="left"/>
      <w:pPr>
        <w:ind w:left="4117" w:hanging="1080"/>
      </w:pPr>
      <w:rPr>
        <w:rFonts w:hint="default"/>
        <w:lang w:val="en-US" w:eastAsia="en-US" w:bidi="en-US"/>
      </w:rPr>
    </w:lvl>
    <w:lvl w:ilvl="3" w:tplc="33B6167C">
      <w:numFmt w:val="bullet"/>
      <w:lvlText w:val="•"/>
      <w:lvlJc w:val="left"/>
      <w:pPr>
        <w:ind w:left="4855" w:hanging="1080"/>
      </w:pPr>
      <w:rPr>
        <w:rFonts w:hint="default"/>
        <w:lang w:val="en-US" w:eastAsia="en-US" w:bidi="en-US"/>
      </w:rPr>
    </w:lvl>
    <w:lvl w:ilvl="4" w:tplc="F9C82746">
      <w:numFmt w:val="bullet"/>
      <w:lvlText w:val="•"/>
      <w:lvlJc w:val="left"/>
      <w:pPr>
        <w:ind w:left="5593" w:hanging="1080"/>
      </w:pPr>
      <w:rPr>
        <w:rFonts w:hint="default"/>
        <w:lang w:val="en-US" w:eastAsia="en-US" w:bidi="en-US"/>
      </w:rPr>
    </w:lvl>
    <w:lvl w:ilvl="5" w:tplc="01B4BFA4">
      <w:numFmt w:val="bullet"/>
      <w:lvlText w:val="•"/>
      <w:lvlJc w:val="left"/>
      <w:pPr>
        <w:ind w:left="6330" w:hanging="1080"/>
      </w:pPr>
      <w:rPr>
        <w:rFonts w:hint="default"/>
        <w:lang w:val="en-US" w:eastAsia="en-US" w:bidi="en-US"/>
      </w:rPr>
    </w:lvl>
    <w:lvl w:ilvl="6" w:tplc="689ED58C">
      <w:numFmt w:val="bullet"/>
      <w:lvlText w:val="•"/>
      <w:lvlJc w:val="left"/>
      <w:pPr>
        <w:ind w:left="7068" w:hanging="1080"/>
      </w:pPr>
      <w:rPr>
        <w:rFonts w:hint="default"/>
        <w:lang w:val="en-US" w:eastAsia="en-US" w:bidi="en-US"/>
      </w:rPr>
    </w:lvl>
    <w:lvl w:ilvl="7" w:tplc="FB7C8E60">
      <w:numFmt w:val="bullet"/>
      <w:lvlText w:val="•"/>
      <w:lvlJc w:val="left"/>
      <w:pPr>
        <w:ind w:left="7806" w:hanging="1080"/>
      </w:pPr>
      <w:rPr>
        <w:rFonts w:hint="default"/>
        <w:lang w:val="en-US" w:eastAsia="en-US" w:bidi="en-US"/>
      </w:rPr>
    </w:lvl>
    <w:lvl w:ilvl="8" w:tplc="72E2E01E">
      <w:numFmt w:val="bullet"/>
      <w:lvlText w:val="•"/>
      <w:lvlJc w:val="left"/>
      <w:pPr>
        <w:ind w:left="8544" w:hanging="1080"/>
      </w:pPr>
      <w:rPr>
        <w:rFonts w:hint="default"/>
        <w:lang w:val="en-US" w:eastAsia="en-US" w:bidi="en-US"/>
      </w:rPr>
    </w:lvl>
  </w:abstractNum>
  <w:abstractNum w:abstractNumId="13">
    <w:nsid w:val="5C671EC1"/>
    <w:multiLevelType w:val="hybridMultilevel"/>
    <w:tmpl w:val="0C90766E"/>
    <w:lvl w:ilvl="0" w:tplc="DFAECD04">
      <w:start w:val="1"/>
      <w:numFmt w:val="decimal"/>
      <w:lvlText w:val="%1."/>
      <w:lvlJc w:val="left"/>
      <w:pPr>
        <w:ind w:left="1222" w:hanging="360"/>
        <w:jc w:val="left"/>
      </w:pPr>
      <w:rPr>
        <w:rFonts w:ascii="Lucida Sans" w:eastAsia="Lucida Sans" w:hAnsi="Lucida Sans" w:cs="Lucida Sans" w:hint="default"/>
        <w:color w:val="000009"/>
        <w:spacing w:val="-1"/>
        <w:w w:val="108"/>
        <w:sz w:val="28"/>
        <w:szCs w:val="28"/>
        <w:lang w:val="en-US" w:eastAsia="en-US" w:bidi="en-US"/>
      </w:rPr>
    </w:lvl>
    <w:lvl w:ilvl="1" w:tplc="A67A0264">
      <w:numFmt w:val="bullet"/>
      <w:lvlText w:val="•"/>
      <w:lvlJc w:val="left"/>
      <w:pPr>
        <w:ind w:left="2099" w:hanging="360"/>
      </w:pPr>
      <w:rPr>
        <w:rFonts w:hint="default"/>
        <w:lang w:val="en-US" w:eastAsia="en-US" w:bidi="en-US"/>
      </w:rPr>
    </w:lvl>
    <w:lvl w:ilvl="2" w:tplc="FE4E989C">
      <w:numFmt w:val="bullet"/>
      <w:lvlText w:val="•"/>
      <w:lvlJc w:val="left"/>
      <w:pPr>
        <w:ind w:left="2979" w:hanging="360"/>
      </w:pPr>
      <w:rPr>
        <w:rFonts w:hint="default"/>
        <w:lang w:val="en-US" w:eastAsia="en-US" w:bidi="en-US"/>
      </w:rPr>
    </w:lvl>
    <w:lvl w:ilvl="3" w:tplc="FCF61B30">
      <w:numFmt w:val="bullet"/>
      <w:lvlText w:val="•"/>
      <w:lvlJc w:val="left"/>
      <w:pPr>
        <w:ind w:left="3859" w:hanging="360"/>
      </w:pPr>
      <w:rPr>
        <w:rFonts w:hint="default"/>
        <w:lang w:val="en-US" w:eastAsia="en-US" w:bidi="en-US"/>
      </w:rPr>
    </w:lvl>
    <w:lvl w:ilvl="4" w:tplc="6FB86F96">
      <w:numFmt w:val="bullet"/>
      <w:lvlText w:val="•"/>
      <w:lvlJc w:val="left"/>
      <w:pPr>
        <w:ind w:left="4739" w:hanging="360"/>
      </w:pPr>
      <w:rPr>
        <w:rFonts w:hint="default"/>
        <w:lang w:val="en-US" w:eastAsia="en-US" w:bidi="en-US"/>
      </w:rPr>
    </w:lvl>
    <w:lvl w:ilvl="5" w:tplc="371CB598">
      <w:numFmt w:val="bullet"/>
      <w:lvlText w:val="•"/>
      <w:lvlJc w:val="left"/>
      <w:pPr>
        <w:ind w:left="5619" w:hanging="360"/>
      </w:pPr>
      <w:rPr>
        <w:rFonts w:hint="default"/>
        <w:lang w:val="en-US" w:eastAsia="en-US" w:bidi="en-US"/>
      </w:rPr>
    </w:lvl>
    <w:lvl w:ilvl="6" w:tplc="FB86DD62">
      <w:numFmt w:val="bullet"/>
      <w:lvlText w:val="•"/>
      <w:lvlJc w:val="left"/>
      <w:pPr>
        <w:ind w:left="6499" w:hanging="360"/>
      </w:pPr>
      <w:rPr>
        <w:rFonts w:hint="default"/>
        <w:lang w:val="en-US" w:eastAsia="en-US" w:bidi="en-US"/>
      </w:rPr>
    </w:lvl>
    <w:lvl w:ilvl="7" w:tplc="75A82B52">
      <w:numFmt w:val="bullet"/>
      <w:lvlText w:val="•"/>
      <w:lvlJc w:val="left"/>
      <w:pPr>
        <w:ind w:left="7379" w:hanging="360"/>
      </w:pPr>
      <w:rPr>
        <w:rFonts w:hint="default"/>
        <w:lang w:val="en-US" w:eastAsia="en-US" w:bidi="en-US"/>
      </w:rPr>
    </w:lvl>
    <w:lvl w:ilvl="8" w:tplc="6D50F89A">
      <w:numFmt w:val="bullet"/>
      <w:lvlText w:val="•"/>
      <w:lvlJc w:val="left"/>
      <w:pPr>
        <w:ind w:left="8259" w:hanging="360"/>
      </w:pPr>
      <w:rPr>
        <w:rFonts w:hint="default"/>
        <w:lang w:val="en-US" w:eastAsia="en-US" w:bidi="en-US"/>
      </w:rPr>
    </w:lvl>
  </w:abstractNum>
  <w:abstractNum w:abstractNumId="14">
    <w:nsid w:val="5CC71A77"/>
    <w:multiLevelType w:val="hybridMultilevel"/>
    <w:tmpl w:val="1C3C69FC"/>
    <w:lvl w:ilvl="0" w:tplc="7814177C">
      <w:start w:val="30"/>
      <w:numFmt w:val="decimal"/>
      <w:lvlText w:val="%1"/>
      <w:lvlJc w:val="left"/>
      <w:pPr>
        <w:ind w:left="1942" w:hanging="842"/>
        <w:jc w:val="left"/>
      </w:pPr>
      <w:rPr>
        <w:rFonts w:hint="default"/>
        <w:lang w:val="en-US" w:eastAsia="en-US" w:bidi="en-US"/>
      </w:rPr>
    </w:lvl>
    <w:lvl w:ilvl="1" w:tplc="379264DC">
      <w:numFmt w:val="none"/>
      <w:lvlText w:val=""/>
      <w:lvlJc w:val="left"/>
      <w:pPr>
        <w:tabs>
          <w:tab w:val="num" w:pos="360"/>
        </w:tabs>
      </w:pPr>
    </w:lvl>
    <w:lvl w:ilvl="2" w:tplc="E466D486">
      <w:numFmt w:val="bullet"/>
      <w:lvlText w:val="•"/>
      <w:lvlJc w:val="left"/>
      <w:pPr>
        <w:ind w:left="3555" w:hanging="842"/>
      </w:pPr>
      <w:rPr>
        <w:rFonts w:hint="default"/>
        <w:lang w:val="en-US" w:eastAsia="en-US" w:bidi="en-US"/>
      </w:rPr>
    </w:lvl>
    <w:lvl w:ilvl="3" w:tplc="AC561224">
      <w:numFmt w:val="bullet"/>
      <w:lvlText w:val="•"/>
      <w:lvlJc w:val="left"/>
      <w:pPr>
        <w:ind w:left="4363" w:hanging="842"/>
      </w:pPr>
      <w:rPr>
        <w:rFonts w:hint="default"/>
        <w:lang w:val="en-US" w:eastAsia="en-US" w:bidi="en-US"/>
      </w:rPr>
    </w:lvl>
    <w:lvl w:ilvl="4" w:tplc="72C6BABC">
      <w:numFmt w:val="bullet"/>
      <w:lvlText w:val="•"/>
      <w:lvlJc w:val="left"/>
      <w:pPr>
        <w:ind w:left="5171" w:hanging="842"/>
      </w:pPr>
      <w:rPr>
        <w:rFonts w:hint="default"/>
        <w:lang w:val="en-US" w:eastAsia="en-US" w:bidi="en-US"/>
      </w:rPr>
    </w:lvl>
    <w:lvl w:ilvl="5" w:tplc="57220926">
      <w:numFmt w:val="bullet"/>
      <w:lvlText w:val="•"/>
      <w:lvlJc w:val="left"/>
      <w:pPr>
        <w:ind w:left="5979" w:hanging="842"/>
      </w:pPr>
      <w:rPr>
        <w:rFonts w:hint="default"/>
        <w:lang w:val="en-US" w:eastAsia="en-US" w:bidi="en-US"/>
      </w:rPr>
    </w:lvl>
    <w:lvl w:ilvl="6" w:tplc="41B2C55A">
      <w:numFmt w:val="bullet"/>
      <w:lvlText w:val="•"/>
      <w:lvlJc w:val="left"/>
      <w:pPr>
        <w:ind w:left="6787" w:hanging="842"/>
      </w:pPr>
      <w:rPr>
        <w:rFonts w:hint="default"/>
        <w:lang w:val="en-US" w:eastAsia="en-US" w:bidi="en-US"/>
      </w:rPr>
    </w:lvl>
    <w:lvl w:ilvl="7" w:tplc="B106E348">
      <w:numFmt w:val="bullet"/>
      <w:lvlText w:val="•"/>
      <w:lvlJc w:val="left"/>
      <w:pPr>
        <w:ind w:left="7595" w:hanging="842"/>
      </w:pPr>
      <w:rPr>
        <w:rFonts w:hint="default"/>
        <w:lang w:val="en-US" w:eastAsia="en-US" w:bidi="en-US"/>
      </w:rPr>
    </w:lvl>
    <w:lvl w:ilvl="8" w:tplc="FBCE9956">
      <w:numFmt w:val="bullet"/>
      <w:lvlText w:val="•"/>
      <w:lvlJc w:val="left"/>
      <w:pPr>
        <w:ind w:left="8403" w:hanging="842"/>
      </w:pPr>
      <w:rPr>
        <w:rFonts w:hint="default"/>
        <w:lang w:val="en-US" w:eastAsia="en-US" w:bidi="en-US"/>
      </w:rPr>
    </w:lvl>
  </w:abstractNum>
  <w:abstractNum w:abstractNumId="15">
    <w:nsid w:val="5D9E3A92"/>
    <w:multiLevelType w:val="hybridMultilevel"/>
    <w:tmpl w:val="0AD29794"/>
    <w:lvl w:ilvl="0" w:tplc="9776F7A0">
      <w:start w:val="21"/>
      <w:numFmt w:val="upperLetter"/>
      <w:lvlText w:val="%1"/>
      <w:lvlJc w:val="left"/>
      <w:pPr>
        <w:ind w:left="502" w:hanging="1218"/>
        <w:jc w:val="left"/>
      </w:pPr>
      <w:rPr>
        <w:rFonts w:hint="default"/>
        <w:lang w:val="en-US" w:eastAsia="en-US" w:bidi="en-US"/>
      </w:rPr>
    </w:lvl>
    <w:lvl w:ilvl="1" w:tplc="3D9C045A">
      <w:numFmt w:val="none"/>
      <w:lvlText w:val=""/>
      <w:lvlJc w:val="left"/>
      <w:pPr>
        <w:tabs>
          <w:tab w:val="num" w:pos="360"/>
        </w:tabs>
      </w:pPr>
    </w:lvl>
    <w:lvl w:ilvl="2" w:tplc="5C7C5364">
      <w:numFmt w:val="none"/>
      <w:lvlText w:val=""/>
      <w:lvlJc w:val="left"/>
      <w:pPr>
        <w:tabs>
          <w:tab w:val="num" w:pos="360"/>
        </w:tabs>
      </w:pPr>
    </w:lvl>
    <w:lvl w:ilvl="3" w:tplc="BE207812">
      <w:start w:val="1"/>
      <w:numFmt w:val="decimal"/>
      <w:lvlText w:val="(%4)"/>
      <w:lvlJc w:val="left"/>
      <w:pPr>
        <w:ind w:left="2302" w:hanging="956"/>
        <w:jc w:val="left"/>
      </w:pPr>
      <w:rPr>
        <w:rFonts w:ascii="Courier New" w:eastAsia="Courier New" w:hAnsi="Courier New" w:cs="Courier New" w:hint="default"/>
        <w:b/>
        <w:bCs/>
        <w:spacing w:val="-53"/>
        <w:w w:val="100"/>
        <w:sz w:val="28"/>
        <w:szCs w:val="28"/>
        <w:lang w:val="en-US" w:eastAsia="en-US" w:bidi="en-US"/>
      </w:rPr>
    </w:lvl>
    <w:lvl w:ilvl="4" w:tplc="A59CEED6">
      <w:numFmt w:val="bullet"/>
      <w:lvlText w:val="•"/>
      <w:lvlJc w:val="left"/>
      <w:pPr>
        <w:ind w:left="4873" w:hanging="956"/>
      </w:pPr>
      <w:rPr>
        <w:rFonts w:hint="default"/>
        <w:lang w:val="en-US" w:eastAsia="en-US" w:bidi="en-US"/>
      </w:rPr>
    </w:lvl>
    <w:lvl w:ilvl="5" w:tplc="280E2550">
      <w:numFmt w:val="bullet"/>
      <w:lvlText w:val="•"/>
      <w:lvlJc w:val="left"/>
      <w:pPr>
        <w:ind w:left="5730" w:hanging="956"/>
      </w:pPr>
      <w:rPr>
        <w:rFonts w:hint="default"/>
        <w:lang w:val="en-US" w:eastAsia="en-US" w:bidi="en-US"/>
      </w:rPr>
    </w:lvl>
    <w:lvl w:ilvl="6" w:tplc="B374F0FE">
      <w:numFmt w:val="bullet"/>
      <w:lvlText w:val="•"/>
      <w:lvlJc w:val="left"/>
      <w:pPr>
        <w:ind w:left="6588" w:hanging="956"/>
      </w:pPr>
      <w:rPr>
        <w:rFonts w:hint="default"/>
        <w:lang w:val="en-US" w:eastAsia="en-US" w:bidi="en-US"/>
      </w:rPr>
    </w:lvl>
    <w:lvl w:ilvl="7" w:tplc="DFEE2A66">
      <w:numFmt w:val="bullet"/>
      <w:lvlText w:val="•"/>
      <w:lvlJc w:val="left"/>
      <w:pPr>
        <w:ind w:left="7446" w:hanging="956"/>
      </w:pPr>
      <w:rPr>
        <w:rFonts w:hint="default"/>
        <w:lang w:val="en-US" w:eastAsia="en-US" w:bidi="en-US"/>
      </w:rPr>
    </w:lvl>
    <w:lvl w:ilvl="8" w:tplc="D2327B54">
      <w:numFmt w:val="bullet"/>
      <w:lvlText w:val="•"/>
      <w:lvlJc w:val="left"/>
      <w:pPr>
        <w:ind w:left="8304" w:hanging="956"/>
      </w:pPr>
      <w:rPr>
        <w:rFonts w:hint="default"/>
        <w:lang w:val="en-US" w:eastAsia="en-US" w:bidi="en-US"/>
      </w:rPr>
    </w:lvl>
  </w:abstractNum>
  <w:abstractNum w:abstractNumId="16">
    <w:nsid w:val="64107C45"/>
    <w:multiLevelType w:val="hybridMultilevel"/>
    <w:tmpl w:val="5EB6D684"/>
    <w:lvl w:ilvl="0" w:tplc="3054844E">
      <w:start w:val="11"/>
      <w:numFmt w:val="decimal"/>
      <w:lvlText w:val="%1."/>
      <w:lvlJc w:val="left"/>
      <w:pPr>
        <w:ind w:left="1942" w:hanging="672"/>
        <w:jc w:val="left"/>
      </w:pPr>
      <w:rPr>
        <w:rFonts w:ascii="Courier New" w:eastAsia="Courier New" w:hAnsi="Courier New" w:cs="Courier New" w:hint="default"/>
        <w:b/>
        <w:bCs/>
        <w:spacing w:val="-1"/>
        <w:w w:val="100"/>
        <w:sz w:val="28"/>
        <w:szCs w:val="28"/>
        <w:lang w:val="en-US" w:eastAsia="en-US" w:bidi="en-US"/>
      </w:rPr>
    </w:lvl>
    <w:lvl w:ilvl="1" w:tplc="44D4FACA">
      <w:numFmt w:val="bullet"/>
      <w:lvlText w:val="•"/>
      <w:lvlJc w:val="left"/>
      <w:pPr>
        <w:ind w:left="2747" w:hanging="672"/>
      </w:pPr>
      <w:rPr>
        <w:rFonts w:hint="default"/>
        <w:lang w:val="en-US" w:eastAsia="en-US" w:bidi="en-US"/>
      </w:rPr>
    </w:lvl>
    <w:lvl w:ilvl="2" w:tplc="BB485AD4">
      <w:numFmt w:val="bullet"/>
      <w:lvlText w:val="•"/>
      <w:lvlJc w:val="left"/>
      <w:pPr>
        <w:ind w:left="3555" w:hanging="672"/>
      </w:pPr>
      <w:rPr>
        <w:rFonts w:hint="default"/>
        <w:lang w:val="en-US" w:eastAsia="en-US" w:bidi="en-US"/>
      </w:rPr>
    </w:lvl>
    <w:lvl w:ilvl="3" w:tplc="F4702B42">
      <w:numFmt w:val="bullet"/>
      <w:lvlText w:val="•"/>
      <w:lvlJc w:val="left"/>
      <w:pPr>
        <w:ind w:left="4363" w:hanging="672"/>
      </w:pPr>
      <w:rPr>
        <w:rFonts w:hint="default"/>
        <w:lang w:val="en-US" w:eastAsia="en-US" w:bidi="en-US"/>
      </w:rPr>
    </w:lvl>
    <w:lvl w:ilvl="4" w:tplc="E3C6DCB4">
      <w:numFmt w:val="bullet"/>
      <w:lvlText w:val="•"/>
      <w:lvlJc w:val="left"/>
      <w:pPr>
        <w:ind w:left="5171" w:hanging="672"/>
      </w:pPr>
      <w:rPr>
        <w:rFonts w:hint="default"/>
        <w:lang w:val="en-US" w:eastAsia="en-US" w:bidi="en-US"/>
      </w:rPr>
    </w:lvl>
    <w:lvl w:ilvl="5" w:tplc="82021D3A">
      <w:numFmt w:val="bullet"/>
      <w:lvlText w:val="•"/>
      <w:lvlJc w:val="left"/>
      <w:pPr>
        <w:ind w:left="5979" w:hanging="672"/>
      </w:pPr>
      <w:rPr>
        <w:rFonts w:hint="default"/>
        <w:lang w:val="en-US" w:eastAsia="en-US" w:bidi="en-US"/>
      </w:rPr>
    </w:lvl>
    <w:lvl w:ilvl="6" w:tplc="B7D2983A">
      <w:numFmt w:val="bullet"/>
      <w:lvlText w:val="•"/>
      <w:lvlJc w:val="left"/>
      <w:pPr>
        <w:ind w:left="6787" w:hanging="672"/>
      </w:pPr>
      <w:rPr>
        <w:rFonts w:hint="default"/>
        <w:lang w:val="en-US" w:eastAsia="en-US" w:bidi="en-US"/>
      </w:rPr>
    </w:lvl>
    <w:lvl w:ilvl="7" w:tplc="76BC9C42">
      <w:numFmt w:val="bullet"/>
      <w:lvlText w:val="•"/>
      <w:lvlJc w:val="left"/>
      <w:pPr>
        <w:ind w:left="7595" w:hanging="672"/>
      </w:pPr>
      <w:rPr>
        <w:rFonts w:hint="default"/>
        <w:lang w:val="en-US" w:eastAsia="en-US" w:bidi="en-US"/>
      </w:rPr>
    </w:lvl>
    <w:lvl w:ilvl="8" w:tplc="36887532">
      <w:numFmt w:val="bullet"/>
      <w:lvlText w:val="•"/>
      <w:lvlJc w:val="left"/>
      <w:pPr>
        <w:ind w:left="8403" w:hanging="672"/>
      </w:pPr>
      <w:rPr>
        <w:rFonts w:hint="default"/>
        <w:lang w:val="en-US" w:eastAsia="en-US" w:bidi="en-US"/>
      </w:rPr>
    </w:lvl>
  </w:abstractNum>
  <w:abstractNum w:abstractNumId="17">
    <w:nsid w:val="721F4F9E"/>
    <w:multiLevelType w:val="hybridMultilevel"/>
    <w:tmpl w:val="7172ACFC"/>
    <w:lvl w:ilvl="0" w:tplc="AF306C3C">
      <w:start w:val="1"/>
      <w:numFmt w:val="lowerRoman"/>
      <w:lvlText w:val="%1."/>
      <w:lvlJc w:val="left"/>
      <w:pPr>
        <w:ind w:left="2662" w:hanging="382"/>
        <w:jc w:val="right"/>
      </w:pPr>
      <w:rPr>
        <w:rFonts w:ascii="Lucida Sans" w:eastAsia="Lucida Sans" w:hAnsi="Lucida Sans" w:cs="Lucida Sans" w:hint="default"/>
        <w:color w:val="000009"/>
        <w:spacing w:val="-1"/>
        <w:w w:val="126"/>
        <w:sz w:val="28"/>
        <w:szCs w:val="28"/>
        <w:lang w:val="en-US" w:eastAsia="en-US" w:bidi="en-US"/>
      </w:rPr>
    </w:lvl>
    <w:lvl w:ilvl="1" w:tplc="B114D7A6">
      <w:numFmt w:val="bullet"/>
      <w:lvlText w:val="•"/>
      <w:lvlJc w:val="left"/>
      <w:pPr>
        <w:ind w:left="3395" w:hanging="382"/>
      </w:pPr>
      <w:rPr>
        <w:rFonts w:hint="default"/>
        <w:lang w:val="en-US" w:eastAsia="en-US" w:bidi="en-US"/>
      </w:rPr>
    </w:lvl>
    <w:lvl w:ilvl="2" w:tplc="8EA6E038">
      <w:numFmt w:val="bullet"/>
      <w:lvlText w:val="•"/>
      <w:lvlJc w:val="left"/>
      <w:pPr>
        <w:ind w:left="4131" w:hanging="382"/>
      </w:pPr>
      <w:rPr>
        <w:rFonts w:hint="default"/>
        <w:lang w:val="en-US" w:eastAsia="en-US" w:bidi="en-US"/>
      </w:rPr>
    </w:lvl>
    <w:lvl w:ilvl="3" w:tplc="42D2F004">
      <w:numFmt w:val="bullet"/>
      <w:lvlText w:val="•"/>
      <w:lvlJc w:val="left"/>
      <w:pPr>
        <w:ind w:left="4867" w:hanging="382"/>
      </w:pPr>
      <w:rPr>
        <w:rFonts w:hint="default"/>
        <w:lang w:val="en-US" w:eastAsia="en-US" w:bidi="en-US"/>
      </w:rPr>
    </w:lvl>
    <w:lvl w:ilvl="4" w:tplc="864220E2">
      <w:numFmt w:val="bullet"/>
      <w:lvlText w:val="•"/>
      <w:lvlJc w:val="left"/>
      <w:pPr>
        <w:ind w:left="5603" w:hanging="382"/>
      </w:pPr>
      <w:rPr>
        <w:rFonts w:hint="default"/>
        <w:lang w:val="en-US" w:eastAsia="en-US" w:bidi="en-US"/>
      </w:rPr>
    </w:lvl>
    <w:lvl w:ilvl="5" w:tplc="BE22A138">
      <w:numFmt w:val="bullet"/>
      <w:lvlText w:val="•"/>
      <w:lvlJc w:val="left"/>
      <w:pPr>
        <w:ind w:left="6339" w:hanging="382"/>
      </w:pPr>
      <w:rPr>
        <w:rFonts w:hint="default"/>
        <w:lang w:val="en-US" w:eastAsia="en-US" w:bidi="en-US"/>
      </w:rPr>
    </w:lvl>
    <w:lvl w:ilvl="6" w:tplc="52969976">
      <w:numFmt w:val="bullet"/>
      <w:lvlText w:val="•"/>
      <w:lvlJc w:val="left"/>
      <w:pPr>
        <w:ind w:left="7075" w:hanging="382"/>
      </w:pPr>
      <w:rPr>
        <w:rFonts w:hint="default"/>
        <w:lang w:val="en-US" w:eastAsia="en-US" w:bidi="en-US"/>
      </w:rPr>
    </w:lvl>
    <w:lvl w:ilvl="7" w:tplc="EDB83672">
      <w:numFmt w:val="bullet"/>
      <w:lvlText w:val="•"/>
      <w:lvlJc w:val="left"/>
      <w:pPr>
        <w:ind w:left="7811" w:hanging="382"/>
      </w:pPr>
      <w:rPr>
        <w:rFonts w:hint="default"/>
        <w:lang w:val="en-US" w:eastAsia="en-US" w:bidi="en-US"/>
      </w:rPr>
    </w:lvl>
    <w:lvl w:ilvl="8" w:tplc="0F22F36E">
      <w:numFmt w:val="bullet"/>
      <w:lvlText w:val="•"/>
      <w:lvlJc w:val="left"/>
      <w:pPr>
        <w:ind w:left="8547" w:hanging="382"/>
      </w:pPr>
      <w:rPr>
        <w:rFonts w:hint="default"/>
        <w:lang w:val="en-US" w:eastAsia="en-US" w:bidi="en-US"/>
      </w:rPr>
    </w:lvl>
  </w:abstractNum>
  <w:abstractNum w:abstractNumId="18">
    <w:nsid w:val="7AFF641C"/>
    <w:multiLevelType w:val="hybridMultilevel"/>
    <w:tmpl w:val="A824E34E"/>
    <w:lvl w:ilvl="0" w:tplc="C80293FE">
      <w:start w:val="79"/>
      <w:numFmt w:val="decimal"/>
      <w:lvlText w:val="%1."/>
      <w:lvlJc w:val="left"/>
      <w:pPr>
        <w:ind w:left="1174" w:hanging="672"/>
        <w:jc w:val="left"/>
      </w:pPr>
      <w:rPr>
        <w:rFonts w:ascii="Courier New" w:eastAsia="Courier New" w:hAnsi="Courier New" w:cs="Courier New" w:hint="default"/>
        <w:b/>
        <w:bCs/>
        <w:color w:val="000009"/>
        <w:spacing w:val="-1"/>
        <w:w w:val="100"/>
        <w:sz w:val="28"/>
        <w:szCs w:val="28"/>
        <w:lang w:val="en-US" w:eastAsia="en-US" w:bidi="en-US"/>
      </w:rPr>
    </w:lvl>
    <w:lvl w:ilvl="1" w:tplc="09126196">
      <w:start w:val="1"/>
      <w:numFmt w:val="upperLetter"/>
      <w:lvlText w:val="%2."/>
      <w:lvlJc w:val="left"/>
      <w:pPr>
        <w:ind w:left="1942" w:hanging="602"/>
        <w:jc w:val="left"/>
      </w:pPr>
      <w:rPr>
        <w:rFonts w:ascii="Courier New" w:eastAsia="Courier New" w:hAnsi="Courier New" w:cs="Courier New" w:hint="default"/>
        <w:b/>
        <w:bCs/>
        <w:spacing w:val="-83"/>
        <w:w w:val="100"/>
        <w:sz w:val="28"/>
        <w:szCs w:val="28"/>
        <w:lang w:val="en-US" w:eastAsia="en-US" w:bidi="en-US"/>
      </w:rPr>
    </w:lvl>
    <w:lvl w:ilvl="2" w:tplc="2BE8C4F8">
      <w:numFmt w:val="bullet"/>
      <w:lvlText w:val="•"/>
      <w:lvlJc w:val="left"/>
      <w:pPr>
        <w:ind w:left="2837" w:hanging="602"/>
      </w:pPr>
      <w:rPr>
        <w:rFonts w:hint="default"/>
        <w:lang w:val="en-US" w:eastAsia="en-US" w:bidi="en-US"/>
      </w:rPr>
    </w:lvl>
    <w:lvl w:ilvl="3" w:tplc="F1AE442A">
      <w:numFmt w:val="bullet"/>
      <w:lvlText w:val="•"/>
      <w:lvlJc w:val="left"/>
      <w:pPr>
        <w:ind w:left="3735" w:hanging="602"/>
      </w:pPr>
      <w:rPr>
        <w:rFonts w:hint="default"/>
        <w:lang w:val="en-US" w:eastAsia="en-US" w:bidi="en-US"/>
      </w:rPr>
    </w:lvl>
    <w:lvl w:ilvl="4" w:tplc="6F687248">
      <w:numFmt w:val="bullet"/>
      <w:lvlText w:val="•"/>
      <w:lvlJc w:val="left"/>
      <w:pPr>
        <w:ind w:left="4633" w:hanging="602"/>
      </w:pPr>
      <w:rPr>
        <w:rFonts w:hint="default"/>
        <w:lang w:val="en-US" w:eastAsia="en-US" w:bidi="en-US"/>
      </w:rPr>
    </w:lvl>
    <w:lvl w:ilvl="5" w:tplc="BDFE30E6">
      <w:numFmt w:val="bullet"/>
      <w:lvlText w:val="•"/>
      <w:lvlJc w:val="left"/>
      <w:pPr>
        <w:ind w:left="5530" w:hanging="602"/>
      </w:pPr>
      <w:rPr>
        <w:rFonts w:hint="default"/>
        <w:lang w:val="en-US" w:eastAsia="en-US" w:bidi="en-US"/>
      </w:rPr>
    </w:lvl>
    <w:lvl w:ilvl="6" w:tplc="777E7C9E">
      <w:numFmt w:val="bullet"/>
      <w:lvlText w:val="•"/>
      <w:lvlJc w:val="left"/>
      <w:pPr>
        <w:ind w:left="6428" w:hanging="602"/>
      </w:pPr>
      <w:rPr>
        <w:rFonts w:hint="default"/>
        <w:lang w:val="en-US" w:eastAsia="en-US" w:bidi="en-US"/>
      </w:rPr>
    </w:lvl>
    <w:lvl w:ilvl="7" w:tplc="5F048B08">
      <w:numFmt w:val="bullet"/>
      <w:lvlText w:val="•"/>
      <w:lvlJc w:val="left"/>
      <w:pPr>
        <w:ind w:left="7326" w:hanging="602"/>
      </w:pPr>
      <w:rPr>
        <w:rFonts w:hint="default"/>
        <w:lang w:val="en-US" w:eastAsia="en-US" w:bidi="en-US"/>
      </w:rPr>
    </w:lvl>
    <w:lvl w:ilvl="8" w:tplc="46C4341A">
      <w:numFmt w:val="bullet"/>
      <w:lvlText w:val="•"/>
      <w:lvlJc w:val="left"/>
      <w:pPr>
        <w:ind w:left="8224" w:hanging="602"/>
      </w:pPr>
      <w:rPr>
        <w:rFonts w:hint="default"/>
        <w:lang w:val="en-US" w:eastAsia="en-US" w:bidi="en-US"/>
      </w:rPr>
    </w:lvl>
  </w:abstractNum>
  <w:num w:numId="1">
    <w:abstractNumId w:val="9"/>
  </w:num>
  <w:num w:numId="2">
    <w:abstractNumId w:val="16"/>
  </w:num>
  <w:num w:numId="3">
    <w:abstractNumId w:val="8"/>
  </w:num>
  <w:num w:numId="4">
    <w:abstractNumId w:val="6"/>
  </w:num>
  <w:num w:numId="5">
    <w:abstractNumId w:val="15"/>
  </w:num>
  <w:num w:numId="6">
    <w:abstractNumId w:val="11"/>
  </w:num>
  <w:num w:numId="7">
    <w:abstractNumId w:val="0"/>
  </w:num>
  <w:num w:numId="8">
    <w:abstractNumId w:val="14"/>
  </w:num>
  <w:num w:numId="9">
    <w:abstractNumId w:val="4"/>
  </w:num>
  <w:num w:numId="10">
    <w:abstractNumId w:val="10"/>
  </w:num>
  <w:num w:numId="11">
    <w:abstractNumId w:val="18"/>
  </w:num>
  <w:num w:numId="12">
    <w:abstractNumId w:val="1"/>
  </w:num>
  <w:num w:numId="13">
    <w:abstractNumId w:val="13"/>
  </w:num>
  <w:num w:numId="14">
    <w:abstractNumId w:val="17"/>
  </w:num>
  <w:num w:numId="15">
    <w:abstractNumId w:val="7"/>
  </w:num>
  <w:num w:numId="16">
    <w:abstractNumId w:val="2"/>
  </w:num>
  <w:num w:numId="17">
    <w:abstractNumId w:val="12"/>
  </w:num>
  <w:num w:numId="18">
    <w:abstractNumId w:val="5"/>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325A1B"/>
    <w:rsid w:val="00325A1B"/>
    <w:rsid w:val="00782E16"/>
    <w:rsid w:val="00847BF1"/>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25A1B"/>
    <w:rPr>
      <w:rFonts w:ascii="Courier New" w:eastAsia="Courier New" w:hAnsi="Courier New" w:cs="Courier New"/>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25A1B"/>
    <w:pPr>
      <w:ind w:left="501"/>
      <w:jc w:val="both"/>
    </w:pPr>
    <w:rPr>
      <w:b/>
      <w:bCs/>
      <w:sz w:val="28"/>
      <w:szCs w:val="28"/>
    </w:rPr>
  </w:style>
  <w:style w:type="paragraph" w:styleId="ListParagraph">
    <w:name w:val="List Paragraph"/>
    <w:basedOn w:val="Normal"/>
    <w:uiPriority w:val="1"/>
    <w:qFormat/>
    <w:rsid w:val="00325A1B"/>
    <w:pPr>
      <w:ind w:left="501"/>
      <w:jc w:val="both"/>
    </w:pPr>
  </w:style>
  <w:style w:type="paragraph" w:customStyle="1" w:styleId="TableParagraph">
    <w:name w:val="Table Paragraph"/>
    <w:basedOn w:val="Normal"/>
    <w:uiPriority w:val="1"/>
    <w:qFormat/>
    <w:rsid w:val="00325A1B"/>
    <w:pPr>
      <w:ind w:left="5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hyperlink" Target="file://localhost/home/ubuntu/Gulshan/rop_10-12-2019_761/Judgment/(7)"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hyperlink" Target="file://localhost/home/ubuntu/Gulshan/rop_10-12-2019_761/Judgment/(3)(a)" TargetMode="External"/><Relationship Id="rId2" Type="http://schemas.openxmlformats.org/officeDocument/2006/relationships/styles" Target="styles.xml"/><Relationship Id="rId16" Type="http://schemas.openxmlformats.org/officeDocument/2006/relationships/hyperlink" Target="file://localhost/home/ubuntu/Gulshan/rop_10-12-2019_761/Judgment/(3)(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23423</Words>
  <Characters>133514</Characters>
  <Application>Microsoft Office Word</Application>
  <DocSecurity>0</DocSecurity>
  <Lines>1112</Lines>
  <Paragraphs>313</Paragraphs>
  <ScaleCrop>false</ScaleCrop>
  <Company/>
  <LinksUpToDate>false</LinksUpToDate>
  <CharactersWithSpaces>156624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dc:creator>
  <cp:lastModifiedBy>Mantu</cp:lastModifiedBy>
  <cp:revision>2</cp:revision>
  <dcterms:created xsi:type="dcterms:W3CDTF">2019-12-13T13:23:00Z</dcterms:created>
  <dcterms:modified xsi:type="dcterms:W3CDTF">2019-12-13T13:23:00Z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2019-12-10T00:00:00Z</vt:filetime>
  </property>
  <property fmtid="{D5CDD505-2E9C-101B-9397-08002B2CF9AE}" pid="3" name="Creator">
    <vt:lpwstr>Writer</vt:lpwstr>
  </property>
  <property fmtid="{D5CDD505-2E9C-101B-9397-08002B2CF9AE}" pid="4" name="LastSaved">
    <vt:filetime>2019-12-13T00:00:00Z</vt:filetime>
  </property>
</Properties>
</file>