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82E" w:rsidRPr="00C4182E" w:rsidRDefault="00C4182E" w:rsidP="00C4182E">
      <w:pPr>
        <w:jc w:val="center"/>
        <w:rPr>
          <w:rFonts w:ascii="Times New Roman" w:hAnsi="Times New Roman" w:cs="Times New Roman"/>
          <w:b/>
          <w:bCs/>
          <w:sz w:val="25"/>
          <w:szCs w:val="25"/>
        </w:rPr>
      </w:pPr>
      <w:r w:rsidRPr="00C4182E">
        <w:rPr>
          <w:rFonts w:ascii="Times New Roman" w:hAnsi="Times New Roman" w:cs="Times New Roman"/>
          <w:b/>
          <w:bCs/>
          <w:sz w:val="25"/>
          <w:szCs w:val="25"/>
        </w:rPr>
        <w:t>SUPREME COURT OF INDIA</w:t>
      </w:r>
    </w:p>
    <w:p w:rsidR="00C4182E" w:rsidRPr="00C4182E" w:rsidRDefault="00C4182E" w:rsidP="00C4182E">
      <w:pPr>
        <w:jc w:val="center"/>
        <w:rPr>
          <w:rFonts w:ascii="Times New Roman" w:hAnsi="Times New Roman" w:cs="Times New Roman"/>
          <w:sz w:val="25"/>
          <w:szCs w:val="25"/>
        </w:rPr>
      </w:pPr>
    </w:p>
    <w:p w:rsidR="00C4182E" w:rsidRDefault="00C4182E" w:rsidP="00C4182E">
      <w:pPr>
        <w:jc w:val="center"/>
        <w:rPr>
          <w:rFonts w:ascii="Times New Roman" w:hAnsi="Times New Roman" w:cs="Times New Roman"/>
          <w:sz w:val="25"/>
          <w:szCs w:val="25"/>
        </w:rPr>
      </w:pPr>
      <w:r w:rsidRPr="00C4182E">
        <w:rPr>
          <w:rFonts w:ascii="Times New Roman" w:hAnsi="Times New Roman" w:cs="Times New Roman"/>
          <w:sz w:val="25"/>
          <w:szCs w:val="25"/>
        </w:rPr>
        <w:t>Kirpal Singh</w:t>
      </w:r>
    </w:p>
    <w:p w:rsidR="00C4182E" w:rsidRDefault="00C4182E" w:rsidP="00C4182E">
      <w:pPr>
        <w:jc w:val="center"/>
        <w:rPr>
          <w:rFonts w:ascii="Times New Roman" w:hAnsi="Times New Roman" w:cs="Times New Roman"/>
          <w:sz w:val="25"/>
          <w:szCs w:val="25"/>
        </w:rPr>
      </w:pPr>
    </w:p>
    <w:p w:rsidR="00C4182E" w:rsidRDefault="00C4182E" w:rsidP="00C4182E">
      <w:pPr>
        <w:jc w:val="center"/>
        <w:rPr>
          <w:rFonts w:ascii="Times New Roman" w:hAnsi="Times New Roman" w:cs="Times New Roman"/>
          <w:sz w:val="25"/>
          <w:szCs w:val="25"/>
        </w:rPr>
      </w:pPr>
      <w:r>
        <w:rPr>
          <w:rFonts w:ascii="Times New Roman" w:hAnsi="Times New Roman" w:cs="Times New Roman"/>
          <w:sz w:val="25"/>
          <w:szCs w:val="25"/>
        </w:rPr>
        <w:t>Vs.</w:t>
      </w:r>
    </w:p>
    <w:p w:rsidR="00C4182E" w:rsidRPr="00C4182E" w:rsidRDefault="00C4182E" w:rsidP="00C4182E">
      <w:pPr>
        <w:jc w:val="center"/>
        <w:rPr>
          <w:rFonts w:ascii="Times New Roman" w:hAnsi="Times New Roman" w:cs="Times New Roman"/>
          <w:sz w:val="25"/>
          <w:szCs w:val="25"/>
        </w:rPr>
      </w:pPr>
    </w:p>
    <w:p w:rsidR="00C4182E" w:rsidRDefault="00C4182E" w:rsidP="00C4182E">
      <w:pPr>
        <w:jc w:val="center"/>
        <w:rPr>
          <w:rFonts w:ascii="Times New Roman" w:hAnsi="Times New Roman" w:cs="Times New Roman"/>
          <w:sz w:val="25"/>
          <w:szCs w:val="25"/>
        </w:rPr>
      </w:pPr>
      <w:r w:rsidRPr="00C4182E">
        <w:rPr>
          <w:rFonts w:ascii="Times New Roman" w:hAnsi="Times New Roman" w:cs="Times New Roman"/>
          <w:sz w:val="25"/>
          <w:szCs w:val="25"/>
        </w:rPr>
        <w:t>Kamla Devi</w:t>
      </w:r>
    </w:p>
    <w:p w:rsidR="00C4182E" w:rsidRDefault="00C4182E" w:rsidP="00C4182E">
      <w:pPr>
        <w:jc w:val="center"/>
        <w:rPr>
          <w:rFonts w:ascii="Times New Roman" w:hAnsi="Times New Roman" w:cs="Times New Roman"/>
          <w:sz w:val="25"/>
          <w:szCs w:val="25"/>
        </w:rPr>
      </w:pPr>
    </w:p>
    <w:p w:rsidR="00C4182E" w:rsidRDefault="00C4182E" w:rsidP="00C4182E">
      <w:pPr>
        <w:jc w:val="center"/>
        <w:rPr>
          <w:rFonts w:ascii="Times New Roman" w:hAnsi="Times New Roman" w:cs="Times New Roman"/>
          <w:sz w:val="25"/>
          <w:szCs w:val="25"/>
        </w:rPr>
      </w:pPr>
      <w:r>
        <w:rPr>
          <w:rFonts w:ascii="Times New Roman" w:hAnsi="Times New Roman" w:cs="Times New Roman"/>
          <w:sz w:val="25"/>
          <w:szCs w:val="25"/>
        </w:rPr>
        <w:t>C.A.No.356 of</w:t>
      </w:r>
      <w:r w:rsidRPr="00C4182E">
        <w:rPr>
          <w:rFonts w:ascii="Times New Roman" w:hAnsi="Times New Roman" w:cs="Times New Roman"/>
          <w:sz w:val="25"/>
          <w:szCs w:val="25"/>
        </w:rPr>
        <w:t xml:space="preserve"> 2020</w:t>
      </w:r>
    </w:p>
    <w:p w:rsidR="00C4182E" w:rsidRDefault="00C4182E" w:rsidP="00C4182E">
      <w:pPr>
        <w:jc w:val="center"/>
        <w:rPr>
          <w:rFonts w:ascii="Times New Roman" w:hAnsi="Times New Roman" w:cs="Times New Roman"/>
          <w:sz w:val="25"/>
          <w:szCs w:val="25"/>
        </w:rPr>
      </w:pPr>
    </w:p>
    <w:p w:rsidR="00C4182E" w:rsidRDefault="00C4182E" w:rsidP="00C4182E">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C4182E" w:rsidRDefault="00C4182E" w:rsidP="00C4182E">
      <w:pPr>
        <w:jc w:val="center"/>
        <w:rPr>
          <w:rFonts w:ascii="Times New Roman" w:hAnsi="Times New Roman" w:cs="Times New Roman"/>
          <w:sz w:val="25"/>
          <w:szCs w:val="25"/>
        </w:rPr>
      </w:pPr>
    </w:p>
    <w:p w:rsidR="00C4182E" w:rsidRDefault="00C4182E" w:rsidP="00C4182E">
      <w:pPr>
        <w:jc w:val="center"/>
        <w:rPr>
          <w:rFonts w:ascii="Times New Roman" w:hAnsi="Times New Roman" w:cs="Times New Roman"/>
          <w:sz w:val="25"/>
          <w:szCs w:val="25"/>
        </w:rPr>
      </w:pPr>
      <w:r>
        <w:rPr>
          <w:rFonts w:ascii="Times New Roman" w:hAnsi="Times New Roman" w:cs="Times New Roman"/>
          <w:sz w:val="25"/>
          <w:szCs w:val="25"/>
        </w:rPr>
        <w:t>28.01.2020</w:t>
      </w:r>
    </w:p>
    <w:p w:rsidR="00C4182E" w:rsidRDefault="00C4182E" w:rsidP="00C4182E">
      <w:pPr>
        <w:jc w:val="center"/>
        <w:rPr>
          <w:rFonts w:ascii="Times New Roman" w:hAnsi="Times New Roman" w:cs="Times New Roman"/>
          <w:sz w:val="25"/>
          <w:szCs w:val="25"/>
        </w:rPr>
      </w:pPr>
    </w:p>
    <w:p w:rsidR="00C4182E" w:rsidRPr="00C4182E" w:rsidRDefault="00C4182E" w:rsidP="00C4182E">
      <w:pPr>
        <w:jc w:val="center"/>
        <w:rPr>
          <w:rFonts w:ascii="Times New Roman" w:hAnsi="Times New Roman" w:cs="Times New Roman"/>
          <w:b/>
          <w:bCs/>
          <w:sz w:val="25"/>
          <w:szCs w:val="25"/>
        </w:rPr>
      </w:pPr>
      <w:r w:rsidRPr="00C4182E">
        <w:rPr>
          <w:rFonts w:ascii="Times New Roman" w:hAnsi="Times New Roman" w:cs="Times New Roman"/>
          <w:b/>
          <w:bCs/>
          <w:sz w:val="25"/>
          <w:szCs w:val="25"/>
        </w:rPr>
        <w:t>JUDGMENT</w:t>
      </w:r>
    </w:p>
    <w:p w:rsidR="00C4182E" w:rsidRPr="00C4182E" w:rsidRDefault="00C4182E" w:rsidP="00C4182E">
      <w:pPr>
        <w:jc w:val="both"/>
        <w:rPr>
          <w:rFonts w:ascii="Times New Roman" w:hAnsi="Times New Roman" w:cs="Times New Roman"/>
          <w:b/>
          <w:bCs/>
          <w:sz w:val="25"/>
          <w:szCs w:val="25"/>
        </w:rPr>
      </w:pPr>
    </w:p>
    <w:p w:rsidR="00C4182E" w:rsidRPr="00C4182E" w:rsidRDefault="00C4182E" w:rsidP="00C4182E">
      <w:pPr>
        <w:jc w:val="both"/>
        <w:rPr>
          <w:rFonts w:ascii="Times New Roman" w:hAnsi="Times New Roman" w:cs="Times New Roman"/>
          <w:b/>
          <w:bCs/>
          <w:sz w:val="25"/>
          <w:szCs w:val="25"/>
        </w:rPr>
      </w:pPr>
      <w:r w:rsidRPr="00C4182E">
        <w:rPr>
          <w:rFonts w:ascii="Times New Roman" w:hAnsi="Times New Roman" w:cs="Times New Roman"/>
          <w:b/>
          <w:bCs/>
          <w:sz w:val="25"/>
          <w:szCs w:val="25"/>
        </w:rPr>
        <w:t>Ashok Bhushan,J.,</w:t>
      </w:r>
    </w:p>
    <w:p w:rsidR="00C4182E" w:rsidRDefault="00C4182E" w:rsidP="00C4182E">
      <w:pPr>
        <w:jc w:val="both"/>
        <w:rPr>
          <w:rFonts w:ascii="Times New Roman" w:hAnsi="Times New Roman" w:cs="Times New Roman"/>
          <w:sz w:val="25"/>
          <w:szCs w:val="25"/>
        </w:rPr>
      </w:pPr>
    </w:p>
    <w:p w:rsid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SLP (C) No.23296 of 2010</w:t>
      </w:r>
    </w:p>
    <w:p w:rsidR="00C4182E" w:rsidRPr="00C4182E" w:rsidRDefault="00C4182E" w:rsidP="00C4182E">
      <w:pPr>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 xml:space="preserve">l. </w:t>
      </w:r>
      <w:r w:rsidRPr="00C4182E">
        <w:rPr>
          <w:rFonts w:ascii="Times New Roman" w:hAnsi="Times New Roman" w:cs="Times New Roman"/>
          <w:sz w:val="25"/>
          <w:szCs w:val="25"/>
        </w:rPr>
        <w:t>This appeal has been filed by legal heirs of the subsequent purchasers challenging the judgment of Division Bench dated 21.04.2010 of the Punjab and Haryana High Court in LPA No.55 of 2010 by which the appeal filed by the legal heirs of land owner has been allowed setting aside the judgement of learned Single Judge by which he directed the prescribed authority to include the area sold to the appellants within the permissible area of the</w:t>
      </w:r>
      <w:r>
        <w:rPr>
          <w:rFonts w:ascii="Times New Roman" w:hAnsi="Times New Roman" w:cs="Times New Roman"/>
          <w:sz w:val="25"/>
          <w:szCs w:val="25"/>
        </w:rPr>
        <w:t xml:space="preserve"> </w:t>
      </w:r>
      <w:r w:rsidRPr="00C4182E">
        <w:rPr>
          <w:rFonts w:ascii="Times New Roman" w:hAnsi="Times New Roman" w:cs="Times New Roman"/>
          <w:sz w:val="25"/>
          <w:szCs w:val="25"/>
        </w:rPr>
        <w:t>land holder.</w:t>
      </w:r>
    </w:p>
    <w:p w:rsidR="00C4182E" w:rsidRDefault="00C4182E" w:rsidP="00C4182E">
      <w:pPr>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 xml:space="preserve">2. </w:t>
      </w:r>
      <w:r w:rsidRPr="00C4182E">
        <w:rPr>
          <w:rFonts w:ascii="Times New Roman" w:hAnsi="Times New Roman" w:cs="Times New Roman"/>
          <w:sz w:val="25"/>
          <w:szCs w:val="25"/>
        </w:rPr>
        <w:t>Brief facts of the case giving rise to this appeal are: -</w:t>
      </w:r>
    </w:p>
    <w:p w:rsidR="00C4182E" w:rsidRDefault="00C4182E" w:rsidP="00C4182E">
      <w:pPr>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C4182E">
        <w:rPr>
          <w:rFonts w:ascii="Times New Roman" w:hAnsi="Times New Roman" w:cs="Times New Roman"/>
          <w:sz w:val="25"/>
          <w:szCs w:val="25"/>
        </w:rPr>
        <w:t>One Jaipal Singh, land holder, was owner of the land measuring 221.72 standard acres in village Kheri, Shishgarh on 15.04.1953, when Punjab Security of land Tenures Act, 1953(hereinafter referred to as 1953 Act) was enforced. The 1953 Act defined permissible area, standard acre and surplus area. Permissible area under the 1953 Act was defined as 30 standard acres. Land owner who owned land in excess of permissible area was entitled to intimate his selection in the prescribed form and manner to the Patwari of the State. The Collector of the area passed an order dated 28.07.1960 determining 191.72 standard area of land as surplus in the hand of Shri Jaipal Singh. An appeal was filed by Jaipal Singh to the Commissioner, Ambala Division which was dismissed on 14.11.1960. The Revision Petition before the Financial</w:t>
      </w:r>
      <w:r>
        <w:rPr>
          <w:rFonts w:ascii="Times New Roman" w:hAnsi="Times New Roman" w:cs="Times New Roman"/>
          <w:sz w:val="25"/>
          <w:szCs w:val="25"/>
        </w:rPr>
        <w:t xml:space="preserve"> </w:t>
      </w:r>
      <w:r w:rsidRPr="00C4182E">
        <w:rPr>
          <w:rFonts w:ascii="Times New Roman" w:hAnsi="Times New Roman" w:cs="Times New Roman"/>
          <w:sz w:val="25"/>
          <w:szCs w:val="25"/>
        </w:rPr>
        <w:t>Commissioner, Punjab which was also dismissed on 01.05.1961.</w:t>
      </w:r>
    </w:p>
    <w:p w:rsidR="00C4182E" w:rsidRDefault="00C4182E" w:rsidP="00C4182E">
      <w:pPr>
        <w:ind w:left="720"/>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C4182E">
        <w:rPr>
          <w:rFonts w:ascii="Times New Roman" w:hAnsi="Times New Roman" w:cs="Times New Roman"/>
          <w:sz w:val="25"/>
          <w:szCs w:val="25"/>
        </w:rPr>
        <w:t xml:space="preserve">CWP No.639 of 1961 filed by the Jaipal Singh was allowed by the High Court vide judgment dated 12.03.1962 and authorities were directed to redecide the surplus area in accordance with the law laid down by the judgment of Punjab High Court reported in 1962 PLR 22, Jagan Nath and others versus State of Punjab and </w:t>
      </w:r>
      <w:r w:rsidRPr="00C4182E">
        <w:rPr>
          <w:rFonts w:ascii="Times New Roman" w:hAnsi="Times New Roman" w:cs="Times New Roman"/>
          <w:sz w:val="25"/>
          <w:szCs w:val="25"/>
        </w:rPr>
        <w:lastRenderedPageBreak/>
        <w:t>others. The proceedings before the Collector in pursuance of the judgment of Punjab High Court dated 12.03.1962 remained pending. In the meantime, State of Haryana was created and State legislature passed an Act namely, Haryana Ceiling of land Act, 1972(hereinafter referred to as 1972 Act). Jaipal Singh on</w:t>
      </w:r>
      <w:r>
        <w:rPr>
          <w:rFonts w:ascii="Times New Roman" w:hAnsi="Times New Roman" w:cs="Times New Roman"/>
          <w:sz w:val="25"/>
          <w:szCs w:val="25"/>
        </w:rPr>
        <w:t xml:space="preserve"> 18.06.1974 </w:t>
      </w:r>
      <w:r w:rsidRPr="00C4182E">
        <w:rPr>
          <w:rFonts w:ascii="Times New Roman" w:hAnsi="Times New Roman" w:cs="Times New Roman"/>
          <w:sz w:val="25"/>
          <w:szCs w:val="25"/>
        </w:rPr>
        <w:t>executed sale deeds in favour of one Mohan Singh of an area of 125 Kanal and 8 Marla. The Collector by an order dated</w:t>
      </w:r>
      <w:r>
        <w:rPr>
          <w:rFonts w:ascii="Times New Roman" w:hAnsi="Times New Roman" w:cs="Times New Roman"/>
          <w:sz w:val="25"/>
          <w:szCs w:val="25"/>
        </w:rPr>
        <w:t xml:space="preserve"> 12.05.1978 </w:t>
      </w:r>
      <w:r w:rsidRPr="00C4182E">
        <w:rPr>
          <w:rFonts w:ascii="Times New Roman" w:hAnsi="Times New Roman" w:cs="Times New Roman"/>
          <w:sz w:val="25"/>
          <w:szCs w:val="25"/>
        </w:rPr>
        <w:t>allowed exemption of land of Jaipal Singh declared surplus measuring 150 standard acres and balance of 36.47 standard acres was declared surplus.</w:t>
      </w:r>
    </w:p>
    <w:p w:rsidR="00C4182E" w:rsidRDefault="00C4182E" w:rsidP="00C4182E">
      <w:pPr>
        <w:ind w:left="720"/>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C4182E">
        <w:rPr>
          <w:rFonts w:ascii="Times New Roman" w:hAnsi="Times New Roman" w:cs="Times New Roman"/>
          <w:sz w:val="25"/>
          <w:szCs w:val="25"/>
        </w:rPr>
        <w:t>Learned counsel for the plaintiff Jaipal Singh was granted time by the Collector to furnish list of land to be retained by Jaipal Singh but requisite list was not submitted and order was passed on</w:t>
      </w:r>
      <w:r>
        <w:rPr>
          <w:rFonts w:ascii="Times New Roman" w:hAnsi="Times New Roman" w:cs="Times New Roman"/>
          <w:sz w:val="25"/>
          <w:szCs w:val="25"/>
        </w:rPr>
        <w:t xml:space="preserve"> 20.05.1978</w:t>
      </w:r>
      <w:r w:rsidRPr="00C4182E">
        <w:rPr>
          <w:rFonts w:ascii="Times New Roman" w:hAnsi="Times New Roman" w:cs="Times New Roman"/>
          <w:sz w:val="25"/>
          <w:szCs w:val="25"/>
        </w:rPr>
        <w:t xml:space="preserve"> declaring surplus. The appeal against order dated 12.05.1978 was filed by Jaipal Singh. The Commissioner, Ambala division decided the appeal vide order dated</w:t>
      </w:r>
      <w:r>
        <w:rPr>
          <w:rFonts w:ascii="Times New Roman" w:hAnsi="Times New Roman" w:cs="Times New Roman"/>
          <w:sz w:val="25"/>
          <w:szCs w:val="25"/>
        </w:rPr>
        <w:t xml:space="preserve"> 14.11.1979</w:t>
      </w:r>
      <w:r w:rsidRPr="00C4182E">
        <w:rPr>
          <w:rFonts w:ascii="Times New Roman" w:hAnsi="Times New Roman" w:cs="Times New Roman"/>
          <w:sz w:val="25"/>
          <w:szCs w:val="25"/>
        </w:rPr>
        <w:t xml:space="preserve"> and remanded the case to the Collector with a direction that he should permit the appellant Jaipal Singh to give the list of Khasra to be given in surplus pool to the Collector. Appellant was given time till 21.11.1979. Jaipal Singh gave Khasra numbers which were sold to Mohan Singh in surplus pool. A notice was issued to Mohan Singh to vacate the land. An application was filed by Mohan Singh before the prescribed authority objecting notice given to him to vacate the land. The prescribed authority rejected the application of Mohan Singh by the Order dated</w:t>
      </w:r>
      <w:r>
        <w:rPr>
          <w:rFonts w:ascii="Times New Roman" w:hAnsi="Times New Roman" w:cs="Times New Roman"/>
          <w:sz w:val="25"/>
          <w:szCs w:val="25"/>
        </w:rPr>
        <w:t xml:space="preserve"> 11.10.1983</w:t>
      </w:r>
      <w:r w:rsidRPr="00C4182E">
        <w:rPr>
          <w:rFonts w:ascii="Times New Roman" w:hAnsi="Times New Roman" w:cs="Times New Roman"/>
          <w:sz w:val="25"/>
          <w:szCs w:val="25"/>
        </w:rPr>
        <w:t xml:space="preserve"> observing that the Vendee had purchased the surplus area by registered sale deed dated 18.06.1974.</w:t>
      </w:r>
    </w:p>
    <w:p w:rsidR="00C4182E" w:rsidRDefault="00C4182E" w:rsidP="00C4182E">
      <w:pPr>
        <w:ind w:left="720"/>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C4182E">
        <w:rPr>
          <w:rFonts w:ascii="Times New Roman" w:hAnsi="Times New Roman" w:cs="Times New Roman"/>
          <w:sz w:val="25"/>
          <w:szCs w:val="25"/>
        </w:rPr>
        <w:t>Against the order of prescribed authority, Mohan Singh filed an appeal before the Collector. The Collector by order dated</w:t>
      </w:r>
      <w:r>
        <w:rPr>
          <w:rFonts w:ascii="Times New Roman" w:hAnsi="Times New Roman" w:cs="Times New Roman"/>
          <w:sz w:val="25"/>
          <w:szCs w:val="25"/>
        </w:rPr>
        <w:t xml:space="preserve"> 06.02.1984 </w:t>
      </w:r>
      <w:r w:rsidRPr="00C4182E">
        <w:rPr>
          <w:rFonts w:ascii="Times New Roman" w:hAnsi="Times New Roman" w:cs="Times New Roman"/>
          <w:sz w:val="25"/>
          <w:szCs w:val="25"/>
        </w:rPr>
        <w:t>accepted the appeal directing that if the surplus land had to be taken the same will be taken from the land of the owner and if the same could not be completed from his land, only then, the land be taken from land in dispute i.e. land of the vendees. The Jaipal Singh having died in between, the widow of Jaipal Singh filed a revision before the Commissioner, Ambala Division. The Commissioner allowed the appeal. The Commissioner held that the surplus area declared by the Collector in the year 1960 vested in the State. The Commissioner held that land owner could not be forced to exclude this land from surplus area. It was further held that prescribed authority had no jurisdiction to challenge or modify the orders passed by the Collector. The order of Collector was set aside and appeal was allowed. Revision filed by Mohan Singh before the Financial Commissioner, Haryana was dismissed by the order dated 18.02.1987 against which writ petition No.2979 of 1989 was filed by Mohan Singh.</w:t>
      </w:r>
    </w:p>
    <w:p w:rsidR="00C4182E" w:rsidRDefault="00C4182E" w:rsidP="00C4182E">
      <w:pPr>
        <w:ind w:left="720"/>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(v)</w:t>
      </w:r>
      <w:r w:rsidRPr="00C4182E">
        <w:rPr>
          <w:rFonts w:ascii="Times New Roman" w:hAnsi="Times New Roman" w:cs="Times New Roman"/>
          <w:sz w:val="25"/>
          <w:szCs w:val="25"/>
        </w:rPr>
        <w:t xml:space="preserve"> Mohan Singh executed a sale deed on 16.06.1989 in favour of appellant of the land which was purchased by him from Jaipal Singh vide sale deed dated 18.06.1974.</w:t>
      </w:r>
    </w:p>
    <w:p w:rsidR="00C4182E" w:rsidRDefault="00C4182E" w:rsidP="00C4182E">
      <w:pPr>
        <w:ind w:left="720"/>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(vi)</w:t>
      </w:r>
      <w:r w:rsidRPr="00C4182E">
        <w:rPr>
          <w:rFonts w:ascii="Times New Roman" w:hAnsi="Times New Roman" w:cs="Times New Roman"/>
          <w:sz w:val="25"/>
          <w:szCs w:val="25"/>
        </w:rPr>
        <w:t xml:space="preserve"> The writ petition was allowed by learned Single Judge setting aside the order of Commissioner and Financial Commissioner. The learned Single Judge remitted the matter to consider the case of petitioner for the grant of benefit envisaged under Section 8(3) of 1972 Act with regard to permissible area by land owner without touching the order of declaration of surplus area. The order of the Collector dated 06.02.1984 was restored to the limited extent.</w:t>
      </w:r>
    </w:p>
    <w:p w:rsidR="00C4182E" w:rsidRDefault="00C4182E" w:rsidP="00C4182E">
      <w:pPr>
        <w:ind w:left="720"/>
        <w:jc w:val="both"/>
        <w:rPr>
          <w:rFonts w:ascii="Times New Roman" w:hAnsi="Times New Roman" w:cs="Times New Roman"/>
          <w:sz w:val="25"/>
          <w:szCs w:val="25"/>
        </w:rPr>
      </w:pPr>
    </w:p>
    <w:p w:rsid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C4182E">
        <w:rPr>
          <w:rFonts w:ascii="Times New Roman" w:hAnsi="Times New Roman" w:cs="Times New Roman"/>
          <w:sz w:val="25"/>
          <w:szCs w:val="25"/>
        </w:rPr>
        <w:t>Against the judgement of learned Single Judge 18.11.2009, LPA was filed by the legal heirs of the land owner. LPA has been allowed by the Division Bench by the impugned judgment dated 21.04.2010. The appellant aggrieved by said judgment has filed this appeal.</w:t>
      </w:r>
    </w:p>
    <w:p w:rsidR="00C4182E" w:rsidRPr="00C4182E" w:rsidRDefault="00C4182E" w:rsidP="00C4182E">
      <w:pPr>
        <w:ind w:left="720"/>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 xml:space="preserve">3. </w:t>
      </w:r>
      <w:r w:rsidRPr="00C4182E">
        <w:rPr>
          <w:rFonts w:ascii="Times New Roman" w:hAnsi="Times New Roman" w:cs="Times New Roman"/>
          <w:sz w:val="25"/>
          <w:szCs w:val="25"/>
        </w:rPr>
        <w:t xml:space="preserve"> We have heard Shri Narender Hooda, senior Advocate for the appellants, Shri Pradeep Kant, senior Advocate, has appeared for the contesting respondents. We have also heard learned Counsel for the State of Haryana.</w:t>
      </w:r>
    </w:p>
    <w:p w:rsidR="00C4182E" w:rsidRDefault="00C4182E" w:rsidP="00C4182E">
      <w:pPr>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4.</w:t>
      </w:r>
      <w:r w:rsidRPr="00C4182E">
        <w:rPr>
          <w:rFonts w:ascii="Times New Roman" w:hAnsi="Times New Roman" w:cs="Times New Roman"/>
          <w:sz w:val="25"/>
          <w:szCs w:val="25"/>
        </w:rPr>
        <w:t xml:space="preserve"> Learned counsel for the appellants submits that the predecessors-in-interest of appellants having purchased land measuring 125 Kanal and 8 Marla on 18.06.1974, they were entitled to benefits of Section 8(3) and 9(3) of 1972 Act, which provides that big land owner shall first include his land and only if the same is deficient, the land of</w:t>
      </w:r>
      <w:r>
        <w:rPr>
          <w:rFonts w:ascii="Times New Roman" w:hAnsi="Times New Roman" w:cs="Times New Roman"/>
          <w:sz w:val="25"/>
          <w:szCs w:val="25"/>
        </w:rPr>
        <w:t xml:space="preserve"> </w:t>
      </w:r>
      <w:r w:rsidRPr="00C4182E">
        <w:rPr>
          <w:rFonts w:ascii="Times New Roman" w:hAnsi="Times New Roman" w:cs="Times New Roman"/>
          <w:sz w:val="25"/>
          <w:szCs w:val="25"/>
        </w:rPr>
        <w:t>the vendee should be included in the surplus pool. It is submitted that appellant is not challenging the declaration of the land of surplus in the hands of Jaipal Singh n</w:t>
      </w:r>
      <w:r>
        <w:rPr>
          <w:rFonts w:ascii="Times New Roman" w:hAnsi="Times New Roman" w:cs="Times New Roman"/>
          <w:sz w:val="25"/>
          <w:szCs w:val="25"/>
        </w:rPr>
        <w:t>or seeking reduction in</w:t>
      </w:r>
      <w:r>
        <w:rPr>
          <w:rFonts w:ascii="Times New Roman" w:hAnsi="Times New Roman" w:cs="Times New Roman"/>
          <w:sz w:val="25"/>
          <w:szCs w:val="25"/>
        </w:rPr>
        <w:tab/>
        <w:t xml:space="preserve">surplus </w:t>
      </w:r>
      <w:r w:rsidRPr="00C4182E">
        <w:rPr>
          <w:rFonts w:ascii="Times New Roman" w:hAnsi="Times New Roman" w:cs="Times New Roman"/>
          <w:sz w:val="25"/>
          <w:szCs w:val="25"/>
        </w:rPr>
        <w:t>pool.</w:t>
      </w:r>
    </w:p>
    <w:p w:rsidR="00C4182E" w:rsidRDefault="00C4182E" w:rsidP="00C4182E">
      <w:pPr>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 xml:space="preserve">4.1. It is submitted that Section 33(2) </w:t>
      </w:r>
      <w:r w:rsidRPr="00C4182E">
        <w:rPr>
          <w:rFonts w:ascii="Times New Roman" w:hAnsi="Times New Roman" w:cs="Times New Roman"/>
          <w:sz w:val="25"/>
          <w:szCs w:val="25"/>
        </w:rPr>
        <w:t>(ii) &amp;</w:t>
      </w:r>
      <w:r>
        <w:rPr>
          <w:rFonts w:ascii="Times New Roman" w:hAnsi="Times New Roman" w:cs="Times New Roman"/>
          <w:sz w:val="25"/>
          <w:szCs w:val="25"/>
        </w:rPr>
        <w:t xml:space="preserve"> (iv) </w:t>
      </w:r>
      <w:r w:rsidRPr="00C4182E">
        <w:rPr>
          <w:rFonts w:ascii="Times New Roman" w:hAnsi="Times New Roman" w:cs="Times New Roman"/>
          <w:sz w:val="25"/>
          <w:szCs w:val="25"/>
        </w:rPr>
        <w:t>cannot be read to conclude that the provisions of 1972 Act would not be applicable if the proceedings had commenced under 1953 Act. The determination of surplus area does not include within its ambit the selection of land. The selection of the surplus pool by the land owner has to be made under 1972 Act and any selection made inconsistent with the provisions of 1972 Act is null and void.</w:t>
      </w:r>
    </w:p>
    <w:p w:rsidR="00C4182E" w:rsidRDefault="00C4182E" w:rsidP="00C4182E">
      <w:pPr>
        <w:ind w:left="720"/>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 xml:space="preserve">4.2. Relying </w:t>
      </w:r>
      <w:r w:rsidRPr="00C4182E">
        <w:rPr>
          <w:rFonts w:ascii="Times New Roman" w:hAnsi="Times New Roman" w:cs="Times New Roman"/>
          <w:sz w:val="25"/>
          <w:szCs w:val="25"/>
        </w:rPr>
        <w:t>on the full Bench judgment of</w:t>
      </w:r>
      <w:r w:rsidRPr="00C4182E">
        <w:rPr>
          <w:rFonts w:ascii="Times New Roman" w:hAnsi="Times New Roman" w:cs="Times New Roman"/>
          <w:sz w:val="25"/>
          <w:szCs w:val="25"/>
        </w:rPr>
        <w:tab/>
      </w:r>
      <w:r>
        <w:rPr>
          <w:rFonts w:ascii="Times New Roman" w:hAnsi="Times New Roman" w:cs="Times New Roman"/>
          <w:sz w:val="25"/>
          <w:szCs w:val="25"/>
        </w:rPr>
        <w:t xml:space="preserve"> </w:t>
      </w:r>
      <w:r w:rsidRPr="00C4182E">
        <w:rPr>
          <w:rFonts w:ascii="Times New Roman" w:hAnsi="Times New Roman" w:cs="Times New Roman"/>
          <w:i/>
          <w:iCs/>
          <w:sz w:val="25"/>
          <w:szCs w:val="25"/>
        </w:rPr>
        <w:t>Punjab and Haryana High Court in Chet Ram and another versus Amin Lal and others, AIR 1983 PH</w:t>
      </w:r>
      <w:r w:rsidRPr="00C4182E">
        <w:rPr>
          <w:rFonts w:ascii="Times New Roman" w:hAnsi="Times New Roman" w:cs="Times New Roman"/>
          <w:sz w:val="25"/>
          <w:szCs w:val="25"/>
        </w:rPr>
        <w:t xml:space="preserve"> 50, it is</w:t>
      </w:r>
      <w:r>
        <w:rPr>
          <w:rFonts w:ascii="Times New Roman" w:hAnsi="Times New Roman" w:cs="Times New Roman"/>
          <w:sz w:val="25"/>
          <w:szCs w:val="25"/>
        </w:rPr>
        <w:t xml:space="preserve"> </w:t>
      </w:r>
      <w:r w:rsidRPr="00C4182E">
        <w:rPr>
          <w:rFonts w:ascii="Times New Roman" w:hAnsi="Times New Roman" w:cs="Times New Roman"/>
          <w:sz w:val="25"/>
          <w:szCs w:val="25"/>
        </w:rPr>
        <w:t>submitted that sale can only be void by the State but will always remain valid and binding between the vendor and vendee. The big land owner had</w:t>
      </w:r>
      <w:r>
        <w:rPr>
          <w:rFonts w:ascii="Times New Roman" w:hAnsi="Times New Roman" w:cs="Times New Roman"/>
          <w:sz w:val="25"/>
          <w:szCs w:val="25"/>
        </w:rPr>
        <w:t xml:space="preserve"> </w:t>
      </w:r>
      <w:r w:rsidRPr="00C4182E">
        <w:rPr>
          <w:rFonts w:ascii="Times New Roman" w:hAnsi="Times New Roman" w:cs="Times New Roman"/>
          <w:sz w:val="25"/>
          <w:szCs w:val="25"/>
        </w:rPr>
        <w:t>cheated the predecessor in interest of appellant, since he represented that the land sold is not included in the surplus area nor shall be given in the surplus pool. Land owner having sold the land in 1974 by declaring that the land was not either in surplus pool nor the same would be given in surplus pool, the land owner cannot be allowed to deprive the vendee of the land subsequently by giving the Khasra Number of the land sold by him in 1974 in the surplus pool.</w:t>
      </w:r>
    </w:p>
    <w:p w:rsidR="00C4182E" w:rsidRDefault="00C4182E" w:rsidP="00C4182E">
      <w:pPr>
        <w:ind w:left="720"/>
        <w:jc w:val="both"/>
        <w:rPr>
          <w:rFonts w:ascii="Times New Roman" w:hAnsi="Times New Roman" w:cs="Times New Roman"/>
          <w:sz w:val="25"/>
          <w:szCs w:val="25"/>
        </w:rPr>
      </w:pPr>
    </w:p>
    <w:p w:rsidR="00C4182E" w:rsidRDefault="00C4182E" w:rsidP="00C4182E">
      <w:pPr>
        <w:ind w:left="720"/>
        <w:jc w:val="both"/>
        <w:rPr>
          <w:rFonts w:ascii="Times New Roman" w:hAnsi="Times New Roman" w:cs="Times New Roman"/>
          <w:sz w:val="25"/>
          <w:szCs w:val="25"/>
        </w:rPr>
      </w:pPr>
      <w:r w:rsidRPr="00C4182E">
        <w:rPr>
          <w:rFonts w:ascii="Times New Roman" w:hAnsi="Times New Roman" w:cs="Times New Roman"/>
          <w:sz w:val="25"/>
          <w:szCs w:val="25"/>
        </w:rPr>
        <w:t>4.3. It is submitted that Section 33 of 1972 Act should be interpreted by applying beneficial rules of construction to fulfil the policy of the Act and to protect the interest of person for whose benefit the act has been passed. It is submitted that learned Single Judge had taken correct view of the matter and the Division Bench erred in allowing LPA filed by the respondent.</w:t>
      </w:r>
    </w:p>
    <w:p w:rsidR="00C4182E" w:rsidRPr="00C4182E" w:rsidRDefault="00C4182E" w:rsidP="00C4182E">
      <w:pPr>
        <w:ind w:left="720"/>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 xml:space="preserve">5. </w:t>
      </w:r>
      <w:r w:rsidRPr="00C4182E">
        <w:rPr>
          <w:rFonts w:ascii="Times New Roman" w:hAnsi="Times New Roman" w:cs="Times New Roman"/>
          <w:sz w:val="25"/>
          <w:szCs w:val="25"/>
        </w:rPr>
        <w:t>Shri Pradeep Kant, learned counsel for the respondent submits that Section 8(3) of 1972 Act</w:t>
      </w:r>
      <w:r>
        <w:rPr>
          <w:rFonts w:ascii="Times New Roman" w:hAnsi="Times New Roman" w:cs="Times New Roman"/>
          <w:sz w:val="25"/>
          <w:szCs w:val="25"/>
        </w:rPr>
        <w:t xml:space="preserve"> </w:t>
      </w:r>
      <w:r w:rsidRPr="00C4182E">
        <w:rPr>
          <w:rFonts w:ascii="Times New Roman" w:hAnsi="Times New Roman" w:cs="Times New Roman"/>
          <w:sz w:val="25"/>
          <w:szCs w:val="25"/>
        </w:rPr>
        <w:t>cannot be</w:t>
      </w:r>
      <w:r w:rsidRPr="00C4182E">
        <w:rPr>
          <w:rFonts w:ascii="Times New Roman" w:hAnsi="Times New Roman" w:cs="Times New Roman"/>
          <w:sz w:val="25"/>
          <w:szCs w:val="25"/>
        </w:rPr>
        <w:tab/>
      </w:r>
      <w:r>
        <w:rPr>
          <w:rFonts w:ascii="Times New Roman" w:hAnsi="Times New Roman" w:cs="Times New Roman"/>
          <w:sz w:val="25"/>
          <w:szCs w:val="25"/>
        </w:rPr>
        <w:t xml:space="preserve"> pressed </w:t>
      </w:r>
      <w:r w:rsidRPr="00C4182E">
        <w:rPr>
          <w:rFonts w:ascii="Times New Roman" w:hAnsi="Times New Roman" w:cs="Times New Roman"/>
          <w:sz w:val="25"/>
          <w:szCs w:val="25"/>
        </w:rPr>
        <w:t>into</w:t>
      </w:r>
      <w:r w:rsidRPr="00C4182E">
        <w:rPr>
          <w:rFonts w:ascii="Times New Roman" w:hAnsi="Times New Roman" w:cs="Times New Roman"/>
          <w:sz w:val="25"/>
          <w:szCs w:val="25"/>
        </w:rPr>
        <w:tab/>
        <w:t>service by the appellant</w:t>
      </w:r>
      <w:r>
        <w:rPr>
          <w:rFonts w:ascii="Times New Roman" w:hAnsi="Times New Roman" w:cs="Times New Roman"/>
          <w:sz w:val="25"/>
          <w:szCs w:val="25"/>
        </w:rPr>
        <w:t xml:space="preserve"> </w:t>
      </w:r>
      <w:r w:rsidRPr="00C4182E">
        <w:rPr>
          <w:rFonts w:ascii="Times New Roman" w:hAnsi="Times New Roman" w:cs="Times New Roman"/>
          <w:sz w:val="25"/>
          <w:szCs w:val="25"/>
        </w:rPr>
        <w:t>because Section 33(2)</w:t>
      </w:r>
      <w:r>
        <w:rPr>
          <w:rFonts w:ascii="Times New Roman" w:hAnsi="Times New Roman" w:cs="Times New Roman"/>
          <w:sz w:val="25"/>
          <w:szCs w:val="25"/>
        </w:rPr>
        <w:t xml:space="preserve"> </w:t>
      </w:r>
      <w:r w:rsidRPr="00C4182E">
        <w:rPr>
          <w:rFonts w:ascii="Times New Roman" w:hAnsi="Times New Roman" w:cs="Times New Roman"/>
          <w:sz w:val="25"/>
          <w:szCs w:val="25"/>
        </w:rPr>
        <w:t>of</w:t>
      </w:r>
      <w:r>
        <w:rPr>
          <w:rFonts w:ascii="Times New Roman" w:hAnsi="Times New Roman" w:cs="Times New Roman"/>
          <w:sz w:val="25"/>
          <w:szCs w:val="25"/>
        </w:rPr>
        <w:t xml:space="preserve"> </w:t>
      </w:r>
      <w:r w:rsidRPr="00C4182E">
        <w:rPr>
          <w:rFonts w:ascii="Times New Roman" w:hAnsi="Times New Roman" w:cs="Times New Roman"/>
          <w:sz w:val="25"/>
          <w:szCs w:val="25"/>
        </w:rPr>
        <w:tab/>
        <w:t>1972</w:t>
      </w:r>
      <w:r w:rsidRPr="00C4182E">
        <w:rPr>
          <w:rFonts w:ascii="Times New Roman" w:hAnsi="Times New Roman" w:cs="Times New Roman"/>
          <w:sz w:val="25"/>
          <w:szCs w:val="25"/>
        </w:rPr>
        <w:tab/>
        <w:t>Act clearly provides</w:t>
      </w:r>
      <w:r>
        <w:rPr>
          <w:rFonts w:ascii="Times New Roman" w:hAnsi="Times New Roman" w:cs="Times New Roman"/>
          <w:sz w:val="25"/>
          <w:szCs w:val="25"/>
        </w:rPr>
        <w:t xml:space="preserve"> that the repeal </w:t>
      </w:r>
      <w:r w:rsidRPr="00C4182E">
        <w:rPr>
          <w:rFonts w:ascii="Times New Roman" w:hAnsi="Times New Roman" w:cs="Times New Roman"/>
          <w:sz w:val="25"/>
          <w:szCs w:val="25"/>
        </w:rPr>
        <w:t>of</w:t>
      </w:r>
      <w:r w:rsidRPr="00C4182E">
        <w:rPr>
          <w:rFonts w:ascii="Times New Roman" w:hAnsi="Times New Roman" w:cs="Times New Roman"/>
          <w:sz w:val="25"/>
          <w:szCs w:val="25"/>
        </w:rPr>
        <w:tab/>
      </w:r>
      <w:r>
        <w:rPr>
          <w:rFonts w:ascii="Times New Roman" w:hAnsi="Times New Roman" w:cs="Times New Roman"/>
          <w:sz w:val="25"/>
          <w:szCs w:val="25"/>
        </w:rPr>
        <w:t xml:space="preserve"> the </w:t>
      </w:r>
      <w:r w:rsidRPr="00C4182E">
        <w:rPr>
          <w:rFonts w:ascii="Times New Roman" w:hAnsi="Times New Roman" w:cs="Times New Roman"/>
          <w:sz w:val="25"/>
          <w:szCs w:val="25"/>
        </w:rPr>
        <w:t>provisions of the</w:t>
      </w:r>
      <w:r>
        <w:rPr>
          <w:rFonts w:ascii="Times New Roman" w:hAnsi="Times New Roman" w:cs="Times New Roman"/>
          <w:sz w:val="25"/>
          <w:szCs w:val="25"/>
        </w:rPr>
        <w:t xml:space="preserve"> </w:t>
      </w:r>
      <w:r w:rsidRPr="00C4182E">
        <w:rPr>
          <w:rFonts w:ascii="Times New Roman" w:hAnsi="Times New Roman" w:cs="Times New Roman"/>
          <w:sz w:val="25"/>
          <w:szCs w:val="25"/>
        </w:rPr>
        <w:t>enactment mentioned in sub-Section(1), shall not affect (i) proceeding for the determination of the surplus area pending immediately before the commencement of this Act,(ii) which shall be continued and disposed of as this Act (1972 Act) had not been passed and (iii) surplus area so determined shall vest in and be utilised with the State Government in accordan</w:t>
      </w:r>
      <w:r>
        <w:rPr>
          <w:rFonts w:ascii="Times New Roman" w:hAnsi="Times New Roman" w:cs="Times New Roman"/>
          <w:sz w:val="25"/>
          <w:szCs w:val="25"/>
        </w:rPr>
        <w:t xml:space="preserve">ce with provisions of 1972 Act. </w:t>
      </w:r>
      <w:r w:rsidRPr="00C4182E">
        <w:rPr>
          <w:rFonts w:ascii="Times New Roman" w:hAnsi="Times New Roman" w:cs="Times New Roman"/>
          <w:sz w:val="25"/>
          <w:szCs w:val="25"/>
        </w:rPr>
        <w:t>On the</w:t>
      </w:r>
      <w:r>
        <w:rPr>
          <w:rFonts w:ascii="Times New Roman" w:hAnsi="Times New Roman" w:cs="Times New Roman"/>
          <w:sz w:val="25"/>
          <w:szCs w:val="25"/>
        </w:rPr>
        <w:t xml:space="preserve"> date </w:t>
      </w:r>
      <w:r w:rsidRPr="00C4182E">
        <w:rPr>
          <w:rFonts w:ascii="Times New Roman" w:hAnsi="Times New Roman" w:cs="Times New Roman"/>
          <w:sz w:val="25"/>
          <w:szCs w:val="25"/>
        </w:rPr>
        <w:t>when</w:t>
      </w:r>
      <w:r w:rsidRPr="00C4182E">
        <w:rPr>
          <w:rFonts w:ascii="Times New Roman" w:hAnsi="Times New Roman" w:cs="Times New Roman"/>
          <w:sz w:val="25"/>
          <w:szCs w:val="25"/>
        </w:rPr>
        <w:tab/>
      </w:r>
      <w:r>
        <w:rPr>
          <w:rFonts w:ascii="Times New Roman" w:hAnsi="Times New Roman" w:cs="Times New Roman"/>
          <w:sz w:val="25"/>
          <w:szCs w:val="25"/>
        </w:rPr>
        <w:t xml:space="preserve"> </w:t>
      </w:r>
      <w:r w:rsidRPr="00C4182E">
        <w:rPr>
          <w:rFonts w:ascii="Times New Roman" w:hAnsi="Times New Roman" w:cs="Times New Roman"/>
          <w:sz w:val="25"/>
          <w:szCs w:val="25"/>
        </w:rPr>
        <w:t>1972 Act came into</w:t>
      </w:r>
      <w:r>
        <w:rPr>
          <w:rFonts w:ascii="Times New Roman" w:hAnsi="Times New Roman" w:cs="Times New Roman"/>
          <w:sz w:val="25"/>
          <w:szCs w:val="25"/>
        </w:rPr>
        <w:t xml:space="preserve"> </w:t>
      </w:r>
      <w:r w:rsidRPr="00C4182E">
        <w:rPr>
          <w:rFonts w:ascii="Times New Roman" w:hAnsi="Times New Roman" w:cs="Times New Roman"/>
          <w:sz w:val="25"/>
          <w:szCs w:val="25"/>
        </w:rPr>
        <w:t>force i.e. 23.12.1972, the proceedings of determination of surplus area of the land owner Jaipal Singh was pending under 1953 Act. Section 33(2)(ii) of 1972 Act creates a deeming fiction, it eclipses the operation of the new Act until proceedings for the determination of surplus area under the 1953 Act were disposed of in accordance with the law. Neither Section 9 nor Section 8(3) of 1972 Act can be invoked in the present case.</w:t>
      </w:r>
    </w:p>
    <w:p w:rsidR="00C4182E" w:rsidRDefault="00C4182E" w:rsidP="00C4182E">
      <w:pPr>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C4182E">
        <w:rPr>
          <w:rFonts w:ascii="Times New Roman" w:hAnsi="Times New Roman" w:cs="Times New Roman"/>
          <w:sz w:val="25"/>
          <w:szCs w:val="25"/>
        </w:rPr>
        <w:t>The Division Bench has rightly set aside the Order of Single Judge and confirmed the Order of Financial Commissioner. The submission of the appellant that once the new Act had come into force, the selection of Permissible Area could only be made under Section 9 of the new Act as the land had vested in the State Government under Section 12(3) upon commencement of the new Act is misconceived. The appellants were not bonafide purchasers, they have purchased the land from Mohan Singh vide Sale deed dated 14.06.1989 i.e. much after land stood vested in the State Government and after the Orders were passed by the Commissioner and Financial Commissioner impugned before the learned Single Judge.</w:t>
      </w:r>
    </w:p>
    <w:p w:rsidR="00C4182E" w:rsidRDefault="00C4182E" w:rsidP="00C4182E">
      <w:pPr>
        <w:ind w:left="720"/>
        <w:jc w:val="both"/>
        <w:rPr>
          <w:rFonts w:ascii="Times New Roman" w:hAnsi="Times New Roman" w:cs="Times New Roman"/>
          <w:sz w:val="25"/>
          <w:szCs w:val="25"/>
        </w:rPr>
      </w:pPr>
    </w:p>
    <w:p w:rsid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5.2.</w:t>
      </w:r>
      <w:r w:rsidRPr="00C4182E">
        <w:rPr>
          <w:rFonts w:ascii="Times New Roman" w:hAnsi="Times New Roman" w:cs="Times New Roman"/>
          <w:sz w:val="25"/>
          <w:szCs w:val="25"/>
        </w:rPr>
        <w:t xml:space="preserve"> Learned counsel submits that Sale deed dated</w:t>
      </w:r>
      <w:r>
        <w:rPr>
          <w:rFonts w:ascii="Times New Roman" w:hAnsi="Times New Roman" w:cs="Times New Roman"/>
          <w:sz w:val="25"/>
          <w:szCs w:val="25"/>
        </w:rPr>
        <w:t xml:space="preserve"> 18.06.1974 </w:t>
      </w:r>
      <w:r w:rsidRPr="00C4182E">
        <w:rPr>
          <w:rFonts w:ascii="Times New Roman" w:hAnsi="Times New Roman" w:cs="Times New Roman"/>
          <w:sz w:val="25"/>
          <w:szCs w:val="25"/>
        </w:rPr>
        <w:t>having been obtained by Mohan Singh after the commencement of 1972 Act, the sale deed was void and no benefit can be claimed by the appellant on that Sale deed.</w:t>
      </w:r>
    </w:p>
    <w:p w:rsidR="00C4182E" w:rsidRPr="00C4182E" w:rsidRDefault="00C4182E" w:rsidP="00C4182E">
      <w:pPr>
        <w:ind w:left="720"/>
        <w:jc w:val="both"/>
        <w:rPr>
          <w:rFonts w:ascii="Times New Roman" w:hAnsi="Times New Roman" w:cs="Times New Roman"/>
          <w:sz w:val="25"/>
          <w:szCs w:val="25"/>
        </w:rPr>
      </w:pPr>
    </w:p>
    <w:p w:rsid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 xml:space="preserve">5.3. Learned counsel for </w:t>
      </w:r>
      <w:r w:rsidRPr="00C4182E">
        <w:rPr>
          <w:rFonts w:ascii="Times New Roman" w:hAnsi="Times New Roman" w:cs="Times New Roman"/>
          <w:sz w:val="25"/>
          <w:szCs w:val="25"/>
        </w:rPr>
        <w:t>the parties</w:t>
      </w:r>
      <w:r>
        <w:rPr>
          <w:rFonts w:ascii="Times New Roman" w:hAnsi="Times New Roman" w:cs="Times New Roman"/>
          <w:sz w:val="25"/>
          <w:szCs w:val="25"/>
        </w:rPr>
        <w:t xml:space="preserve"> </w:t>
      </w:r>
      <w:r w:rsidRPr="00C4182E">
        <w:rPr>
          <w:rFonts w:ascii="Times New Roman" w:hAnsi="Times New Roman" w:cs="Times New Roman"/>
          <w:sz w:val="25"/>
          <w:szCs w:val="25"/>
        </w:rPr>
        <w:tab/>
        <w:t>have relied</w:t>
      </w:r>
      <w:r>
        <w:rPr>
          <w:rFonts w:ascii="Times New Roman" w:hAnsi="Times New Roman" w:cs="Times New Roman"/>
          <w:sz w:val="25"/>
          <w:szCs w:val="25"/>
        </w:rPr>
        <w:t xml:space="preserve"> </w:t>
      </w:r>
      <w:r w:rsidRPr="00C4182E">
        <w:rPr>
          <w:rFonts w:ascii="Times New Roman" w:hAnsi="Times New Roman" w:cs="Times New Roman"/>
          <w:sz w:val="25"/>
          <w:szCs w:val="25"/>
        </w:rPr>
        <w:t xml:space="preserve">on the judgments of this Court as well as of Punjab and Haryana High Court </w:t>
      </w:r>
      <w:r>
        <w:rPr>
          <w:rFonts w:ascii="Times New Roman" w:hAnsi="Times New Roman" w:cs="Times New Roman"/>
          <w:sz w:val="25"/>
          <w:szCs w:val="25"/>
        </w:rPr>
        <w:t xml:space="preserve"> </w:t>
      </w:r>
      <w:r w:rsidRPr="00C4182E">
        <w:rPr>
          <w:rFonts w:ascii="Times New Roman" w:hAnsi="Times New Roman" w:cs="Times New Roman"/>
          <w:sz w:val="25"/>
          <w:szCs w:val="25"/>
        </w:rPr>
        <w:t>which shall be referred to by considering the submissions in detail.</w:t>
      </w:r>
    </w:p>
    <w:p w:rsidR="00C4182E" w:rsidRPr="00C4182E" w:rsidRDefault="00C4182E" w:rsidP="00C4182E">
      <w:pPr>
        <w:ind w:left="720"/>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6. We have considered the</w:t>
      </w:r>
      <w:r>
        <w:rPr>
          <w:rFonts w:ascii="Times New Roman" w:hAnsi="Times New Roman" w:cs="Times New Roman"/>
          <w:sz w:val="25"/>
          <w:szCs w:val="25"/>
        </w:rPr>
        <w:tab/>
        <w:t xml:space="preserve">submissions </w:t>
      </w:r>
      <w:r w:rsidRPr="00C4182E">
        <w:rPr>
          <w:rFonts w:ascii="Times New Roman" w:hAnsi="Times New Roman" w:cs="Times New Roman"/>
          <w:sz w:val="25"/>
          <w:szCs w:val="25"/>
        </w:rPr>
        <w:t>for learned</w:t>
      </w:r>
      <w:r>
        <w:rPr>
          <w:rFonts w:ascii="Times New Roman" w:hAnsi="Times New Roman" w:cs="Times New Roman"/>
          <w:sz w:val="25"/>
          <w:szCs w:val="25"/>
        </w:rPr>
        <w:t xml:space="preserve"> </w:t>
      </w:r>
      <w:r w:rsidRPr="00C4182E">
        <w:rPr>
          <w:rFonts w:ascii="Times New Roman" w:hAnsi="Times New Roman" w:cs="Times New Roman"/>
          <w:sz w:val="25"/>
          <w:szCs w:val="25"/>
        </w:rPr>
        <w:t>counsel for the parties and perused the record.</w:t>
      </w:r>
    </w:p>
    <w:p w:rsidR="00C4182E" w:rsidRDefault="00C4182E" w:rsidP="00C4182E">
      <w:pPr>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 xml:space="preserve">7. </w:t>
      </w:r>
      <w:r w:rsidRPr="00C4182E">
        <w:rPr>
          <w:rFonts w:ascii="Times New Roman" w:hAnsi="Times New Roman" w:cs="Times New Roman"/>
          <w:sz w:val="25"/>
          <w:szCs w:val="25"/>
        </w:rPr>
        <w:t xml:space="preserve"> From the submissions as made by learned counsel for the parties and materials on record, following are the main questions which arise for consideration in this appeal: -</w:t>
      </w:r>
    </w:p>
    <w:p w:rsidR="00C4182E" w:rsidRDefault="00C4182E" w:rsidP="00C4182E">
      <w:pPr>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(i)</w:t>
      </w:r>
      <w:r w:rsidRPr="00C4182E">
        <w:rPr>
          <w:rFonts w:ascii="Times New Roman" w:hAnsi="Times New Roman" w:cs="Times New Roman"/>
          <w:sz w:val="25"/>
          <w:szCs w:val="25"/>
        </w:rPr>
        <w:t>Whether the proceedings for determination of surplus area which was initiated in respect of land owner Shri</w:t>
      </w:r>
      <w:r w:rsidRPr="00C4182E">
        <w:rPr>
          <w:rFonts w:ascii="Times New Roman" w:hAnsi="Times New Roman" w:cs="Times New Roman"/>
          <w:sz w:val="25"/>
          <w:szCs w:val="25"/>
        </w:rPr>
        <w:tab/>
        <w:t>Jaipal Singh</w:t>
      </w:r>
      <w:r w:rsidRPr="00C4182E">
        <w:rPr>
          <w:rFonts w:ascii="Times New Roman" w:hAnsi="Times New Roman" w:cs="Times New Roman"/>
          <w:sz w:val="25"/>
          <w:szCs w:val="25"/>
        </w:rPr>
        <w:tab/>
        <w:t>under 1953</w:t>
      </w:r>
      <w:r>
        <w:rPr>
          <w:rFonts w:ascii="Times New Roman" w:hAnsi="Times New Roman" w:cs="Times New Roman"/>
          <w:sz w:val="25"/>
          <w:szCs w:val="25"/>
        </w:rPr>
        <w:t xml:space="preserve"> </w:t>
      </w:r>
      <w:r w:rsidRPr="00C4182E">
        <w:rPr>
          <w:rFonts w:ascii="Times New Roman" w:hAnsi="Times New Roman" w:cs="Times New Roman"/>
          <w:sz w:val="25"/>
          <w:szCs w:val="25"/>
        </w:rPr>
        <w:t xml:space="preserve">Act was required to be completed in accordance with provisions of 1953 Act or provisions of 1972 Act also became applicable since </w:t>
      </w:r>
      <w:r>
        <w:rPr>
          <w:rFonts w:ascii="Times New Roman" w:hAnsi="Times New Roman" w:cs="Times New Roman"/>
          <w:sz w:val="25"/>
          <w:szCs w:val="25"/>
        </w:rPr>
        <w:t>the proceedings initiated</w:t>
      </w:r>
      <w:r>
        <w:rPr>
          <w:rFonts w:ascii="Times New Roman" w:hAnsi="Times New Roman" w:cs="Times New Roman"/>
          <w:sz w:val="25"/>
          <w:szCs w:val="25"/>
        </w:rPr>
        <w:tab/>
        <w:t xml:space="preserve">under </w:t>
      </w:r>
      <w:r w:rsidRPr="00C4182E">
        <w:rPr>
          <w:rFonts w:ascii="Times New Roman" w:hAnsi="Times New Roman" w:cs="Times New Roman"/>
          <w:sz w:val="25"/>
          <w:szCs w:val="25"/>
        </w:rPr>
        <w:t>1953</w:t>
      </w:r>
      <w:r>
        <w:rPr>
          <w:rFonts w:ascii="Times New Roman" w:hAnsi="Times New Roman" w:cs="Times New Roman"/>
          <w:sz w:val="25"/>
          <w:szCs w:val="25"/>
        </w:rPr>
        <w:t xml:space="preserve"> </w:t>
      </w:r>
      <w:r w:rsidRPr="00C4182E">
        <w:rPr>
          <w:rFonts w:ascii="Times New Roman" w:hAnsi="Times New Roman" w:cs="Times New Roman"/>
          <w:sz w:val="25"/>
          <w:szCs w:val="25"/>
        </w:rPr>
        <w:t>Act were pending on the date of enforcement of 1972 Act.</w:t>
      </w: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C4182E">
        <w:rPr>
          <w:rFonts w:ascii="Times New Roman" w:hAnsi="Times New Roman" w:cs="Times New Roman"/>
          <w:sz w:val="25"/>
          <w:szCs w:val="25"/>
        </w:rPr>
        <w:t xml:space="preserve"> Whether determination of surplus land under 1953 Act was only confined to declaration of surplus and selection of plots for surplus pool shall not be covered by determination of surplus land?</w:t>
      </w:r>
    </w:p>
    <w:p w:rsidR="00C4182E" w:rsidRDefault="00C4182E" w:rsidP="00C4182E">
      <w:pPr>
        <w:ind w:left="720"/>
        <w:jc w:val="both"/>
        <w:rPr>
          <w:rFonts w:ascii="Times New Roman" w:hAnsi="Times New Roman" w:cs="Times New Roman"/>
          <w:sz w:val="25"/>
          <w:szCs w:val="25"/>
        </w:rPr>
      </w:pPr>
    </w:p>
    <w:p w:rsid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(iii)</w:t>
      </w:r>
      <w:r w:rsidRPr="00C4182E">
        <w:rPr>
          <w:rFonts w:ascii="Times New Roman" w:hAnsi="Times New Roman" w:cs="Times New Roman"/>
          <w:sz w:val="25"/>
          <w:szCs w:val="25"/>
        </w:rPr>
        <w:t xml:space="preserve"> Whether the appellants and their predecessors-in-interest were entitled to the benefit of Section 8(3) and 9(3) of 1972 Act, which required the land owner to first include his own land in surplus pool and only when land own by him does not satisfy the surplus pool land transferred by him after the enforcement of the 1972 Act can be included in the surplus pool?</w:t>
      </w:r>
    </w:p>
    <w:p w:rsidR="00C4182E" w:rsidRPr="00C4182E" w:rsidRDefault="00C4182E" w:rsidP="00C4182E">
      <w:pPr>
        <w:ind w:left="720"/>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 xml:space="preserve">8. </w:t>
      </w:r>
      <w:r w:rsidRPr="00C4182E">
        <w:rPr>
          <w:rFonts w:ascii="Times New Roman" w:hAnsi="Times New Roman" w:cs="Times New Roman"/>
          <w:sz w:val="25"/>
          <w:szCs w:val="25"/>
        </w:rPr>
        <w:t xml:space="preserve"> All the above questions being inter-related are being taken together for determination.</w:t>
      </w:r>
    </w:p>
    <w:p w:rsidR="00C4182E" w:rsidRDefault="00C4182E" w:rsidP="00C4182E">
      <w:pPr>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9.</w:t>
      </w:r>
      <w:r w:rsidRPr="00C4182E">
        <w:rPr>
          <w:rFonts w:ascii="Times New Roman" w:hAnsi="Times New Roman" w:cs="Times New Roman"/>
          <w:sz w:val="25"/>
          <w:szCs w:val="25"/>
        </w:rPr>
        <w:t xml:space="preserve"> The Punjab Security of Land tenure Act, 1953, was enacted to give effect to the agrarian reforms which were taken in independent India by different States. Section 2 of the Act was a definition clause defining various terms and expressions. Section 2(3) provided that</w:t>
      </w:r>
    </w:p>
    <w:p w:rsidR="00C4182E" w:rsidRDefault="00C4182E" w:rsidP="00C4182E">
      <w:pPr>
        <w:jc w:val="both"/>
        <w:rPr>
          <w:rFonts w:ascii="Times New Roman" w:hAnsi="Times New Roman" w:cs="Times New Roman"/>
          <w:sz w:val="25"/>
          <w:szCs w:val="25"/>
        </w:rPr>
      </w:pPr>
      <w:r w:rsidRPr="00C4182E">
        <w:rPr>
          <w:rFonts w:ascii="Times New Roman" w:hAnsi="Times New Roman" w:cs="Times New Roman"/>
          <w:sz w:val="25"/>
          <w:szCs w:val="25"/>
        </w:rPr>
        <w:t>Permissible Area in relation to the land owner or tenant means 30 standard acres and where such 30 standard acres on being conver</w:t>
      </w:r>
      <w:r>
        <w:rPr>
          <w:rFonts w:ascii="Times New Roman" w:hAnsi="Times New Roman" w:cs="Times New Roman"/>
          <w:sz w:val="25"/>
          <w:szCs w:val="25"/>
        </w:rPr>
        <w:t>ted to 60 acres, such 60</w:t>
      </w:r>
      <w:r>
        <w:rPr>
          <w:rFonts w:ascii="Times New Roman" w:hAnsi="Times New Roman" w:cs="Times New Roman"/>
          <w:sz w:val="25"/>
          <w:szCs w:val="25"/>
        </w:rPr>
        <w:tab/>
        <w:t xml:space="preserve">acres. </w:t>
      </w:r>
      <w:r w:rsidRPr="00C4182E">
        <w:rPr>
          <w:rFonts w:ascii="Times New Roman" w:hAnsi="Times New Roman" w:cs="Times New Roman"/>
          <w:sz w:val="25"/>
          <w:szCs w:val="25"/>
        </w:rPr>
        <w:t>Section</w:t>
      </w:r>
      <w:r>
        <w:rPr>
          <w:rFonts w:ascii="Times New Roman" w:hAnsi="Times New Roman" w:cs="Times New Roman"/>
          <w:sz w:val="25"/>
          <w:szCs w:val="25"/>
        </w:rPr>
        <w:t xml:space="preserve"> </w:t>
      </w:r>
      <w:r w:rsidRPr="00C4182E">
        <w:rPr>
          <w:rFonts w:ascii="Times New Roman" w:hAnsi="Times New Roman" w:cs="Times New Roman"/>
          <w:sz w:val="25"/>
          <w:szCs w:val="25"/>
        </w:rPr>
        <w:t>2(5A) defined surplus</w:t>
      </w:r>
      <w:r>
        <w:rPr>
          <w:rFonts w:ascii="Times New Roman" w:hAnsi="Times New Roman" w:cs="Times New Roman"/>
          <w:sz w:val="25"/>
          <w:szCs w:val="25"/>
        </w:rPr>
        <w:t xml:space="preserve"> </w:t>
      </w:r>
      <w:r w:rsidRPr="00C4182E">
        <w:rPr>
          <w:rFonts w:ascii="Times New Roman" w:hAnsi="Times New Roman" w:cs="Times New Roman"/>
          <w:sz w:val="25"/>
          <w:szCs w:val="25"/>
        </w:rPr>
        <w:t>area.</w:t>
      </w:r>
    </w:p>
    <w:p w:rsidR="00C4182E" w:rsidRPr="00C4182E" w:rsidRDefault="00C4182E" w:rsidP="00C4182E">
      <w:pPr>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 xml:space="preserve">10. </w:t>
      </w:r>
      <w:r w:rsidRPr="00C4182E">
        <w:rPr>
          <w:rFonts w:ascii="Times New Roman" w:hAnsi="Times New Roman" w:cs="Times New Roman"/>
          <w:sz w:val="25"/>
          <w:szCs w:val="25"/>
        </w:rPr>
        <w:t xml:space="preserve"> As</w:t>
      </w:r>
      <w:r w:rsidRPr="00C4182E">
        <w:rPr>
          <w:rFonts w:ascii="Times New Roman" w:hAnsi="Times New Roman" w:cs="Times New Roman"/>
          <w:sz w:val="25"/>
          <w:szCs w:val="25"/>
        </w:rPr>
        <w:tab/>
      </w:r>
      <w:r>
        <w:rPr>
          <w:rFonts w:ascii="Times New Roman" w:hAnsi="Times New Roman" w:cs="Times New Roman"/>
          <w:sz w:val="25"/>
          <w:szCs w:val="25"/>
        </w:rPr>
        <w:t xml:space="preserve"> noted</w:t>
      </w:r>
      <w:r>
        <w:rPr>
          <w:rFonts w:ascii="Times New Roman" w:hAnsi="Times New Roman" w:cs="Times New Roman"/>
          <w:sz w:val="25"/>
          <w:szCs w:val="25"/>
        </w:rPr>
        <w:tab/>
        <w:t>above,</w:t>
      </w:r>
      <w:r>
        <w:rPr>
          <w:rFonts w:ascii="Times New Roman" w:hAnsi="Times New Roman" w:cs="Times New Roman"/>
          <w:sz w:val="25"/>
          <w:szCs w:val="25"/>
        </w:rPr>
        <w:tab/>
        <w:t xml:space="preserve">the proceedings </w:t>
      </w:r>
      <w:r w:rsidRPr="00C4182E">
        <w:rPr>
          <w:rFonts w:ascii="Times New Roman" w:hAnsi="Times New Roman" w:cs="Times New Roman"/>
          <w:sz w:val="25"/>
          <w:szCs w:val="25"/>
        </w:rPr>
        <w:t>for</w:t>
      </w:r>
      <w:r>
        <w:rPr>
          <w:rFonts w:ascii="Times New Roman" w:hAnsi="Times New Roman" w:cs="Times New Roman"/>
          <w:sz w:val="25"/>
          <w:szCs w:val="25"/>
        </w:rPr>
        <w:t xml:space="preserve"> </w:t>
      </w:r>
      <w:r w:rsidRPr="00C4182E">
        <w:rPr>
          <w:rFonts w:ascii="Times New Roman" w:hAnsi="Times New Roman" w:cs="Times New Roman"/>
          <w:sz w:val="25"/>
          <w:szCs w:val="25"/>
        </w:rPr>
        <w:t>determination of surplus area in the hands of Jaipal Singh were initiated and an order was passed by the Collector on 28.07.1960 declaring</w:t>
      </w:r>
      <w:r>
        <w:rPr>
          <w:rFonts w:ascii="Times New Roman" w:hAnsi="Times New Roman" w:cs="Times New Roman"/>
          <w:sz w:val="25"/>
          <w:szCs w:val="25"/>
        </w:rPr>
        <w:t xml:space="preserve"> 191.72</w:t>
      </w:r>
      <w:r w:rsidRPr="00C4182E">
        <w:rPr>
          <w:rFonts w:ascii="Times New Roman" w:hAnsi="Times New Roman" w:cs="Times New Roman"/>
          <w:sz w:val="25"/>
          <w:szCs w:val="25"/>
        </w:rPr>
        <w:t xml:space="preserve"> standard acres as surplus area out of</w:t>
      </w:r>
      <w:r>
        <w:rPr>
          <w:rFonts w:ascii="Times New Roman" w:hAnsi="Times New Roman" w:cs="Times New Roman"/>
          <w:sz w:val="25"/>
          <w:szCs w:val="25"/>
        </w:rPr>
        <w:t xml:space="preserve"> </w:t>
      </w:r>
      <w:r w:rsidRPr="00C4182E">
        <w:rPr>
          <w:rFonts w:ascii="Times New Roman" w:hAnsi="Times New Roman" w:cs="Times New Roman"/>
          <w:sz w:val="25"/>
          <w:szCs w:val="25"/>
        </w:rPr>
        <w:t>221.72</w:t>
      </w:r>
      <w:r w:rsidRPr="00C4182E">
        <w:rPr>
          <w:rFonts w:ascii="Times New Roman" w:hAnsi="Times New Roman" w:cs="Times New Roman"/>
          <w:sz w:val="25"/>
          <w:szCs w:val="25"/>
        </w:rPr>
        <w:tab/>
        <w:t xml:space="preserve"> standard acres owned by Jaipal Singh. The said order was carried in Appeal and Revision by Jaipal Singh and ultimately was taken in the High Court by means of CWP No.639/1961 which was allowed by the High Court on 12.03.1962 remanding the matter for re-determination of the surplus area.</w:t>
      </w:r>
    </w:p>
    <w:p w:rsidR="00C4182E" w:rsidRDefault="00C4182E" w:rsidP="00C4182E">
      <w:pPr>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 xml:space="preserve">11.  The Haryana Ceiling of Land Holdings </w:t>
      </w:r>
      <w:r w:rsidRPr="00C4182E">
        <w:rPr>
          <w:rFonts w:ascii="Times New Roman" w:hAnsi="Times New Roman" w:cs="Times New Roman"/>
          <w:sz w:val="25"/>
          <w:szCs w:val="25"/>
        </w:rPr>
        <w:t>Act,</w:t>
      </w:r>
      <w:r>
        <w:rPr>
          <w:rFonts w:ascii="Times New Roman" w:hAnsi="Times New Roman" w:cs="Times New Roman"/>
          <w:sz w:val="25"/>
          <w:szCs w:val="25"/>
        </w:rPr>
        <w:t xml:space="preserve"> 1972 was enacted </w:t>
      </w:r>
      <w:r w:rsidRPr="00C4182E">
        <w:rPr>
          <w:rFonts w:ascii="Times New Roman" w:hAnsi="Times New Roman" w:cs="Times New Roman"/>
          <w:sz w:val="25"/>
          <w:szCs w:val="25"/>
        </w:rPr>
        <w:t>w.e.f. 23.12.1972 on which</w:t>
      </w:r>
      <w:r w:rsidRPr="00C4182E">
        <w:rPr>
          <w:rFonts w:ascii="Times New Roman" w:hAnsi="Times New Roman" w:cs="Times New Roman"/>
          <w:sz w:val="25"/>
          <w:szCs w:val="25"/>
        </w:rPr>
        <w:tab/>
        <w:t>date</w:t>
      </w:r>
      <w:r>
        <w:rPr>
          <w:rFonts w:ascii="Times New Roman" w:hAnsi="Times New Roman" w:cs="Times New Roman"/>
          <w:sz w:val="25"/>
          <w:szCs w:val="25"/>
        </w:rPr>
        <w:t xml:space="preserve"> </w:t>
      </w:r>
      <w:r w:rsidRPr="00C4182E">
        <w:rPr>
          <w:rFonts w:ascii="Times New Roman" w:hAnsi="Times New Roman" w:cs="Times New Roman"/>
          <w:sz w:val="25"/>
          <w:szCs w:val="25"/>
        </w:rPr>
        <w:t>the proceedings for determination of surplus in the hands of Jaipal Singh which were initiated in 1953 were pending. What is the effect on the said</w:t>
      </w:r>
      <w:r>
        <w:rPr>
          <w:rFonts w:ascii="Times New Roman" w:hAnsi="Times New Roman" w:cs="Times New Roman"/>
          <w:sz w:val="25"/>
          <w:szCs w:val="25"/>
        </w:rPr>
        <w:t xml:space="preserve"> </w:t>
      </w:r>
      <w:r w:rsidRPr="00C4182E">
        <w:rPr>
          <w:rFonts w:ascii="Times New Roman" w:hAnsi="Times New Roman" w:cs="Times New Roman"/>
          <w:sz w:val="25"/>
          <w:szCs w:val="25"/>
        </w:rPr>
        <w:t>proceedings by the enactment of 1972 Act is a moot question to be considered and answered in the present case? Section 33 of 1972 Act deals with "Repeal and Saving". The Punjab Security of land Tenures Act, 1953 and the Pepsu Tenancy Act and Agricultural Lands Act, 1955 which were operating in erstwhile State of Punjab were repealed by Section 33(1). Sub-section (2) of Section 33 provided that repeal of the provisions of above mentioned two acts shall not affect certain proceedings. Section 33 of the 1972 Act, which is relevant is as follows: -</w:t>
      </w:r>
    </w:p>
    <w:p w:rsidR="00C4182E" w:rsidRDefault="00C4182E" w:rsidP="00C4182E">
      <w:pPr>
        <w:jc w:val="both"/>
        <w:rPr>
          <w:rFonts w:ascii="Times New Roman" w:hAnsi="Times New Roman" w:cs="Times New Roman"/>
          <w:sz w:val="25"/>
          <w:szCs w:val="25"/>
        </w:rPr>
      </w:pPr>
    </w:p>
    <w:p w:rsid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"33.</w:t>
      </w:r>
      <w:r w:rsidRPr="00C4182E">
        <w:rPr>
          <w:rFonts w:ascii="Times New Roman" w:hAnsi="Times New Roman" w:cs="Times New Roman"/>
          <w:sz w:val="25"/>
          <w:szCs w:val="25"/>
        </w:rPr>
        <w:t>(1) The provisions of the</w:t>
      </w:r>
      <w:r>
        <w:rPr>
          <w:rFonts w:ascii="Times New Roman" w:hAnsi="Times New Roman" w:cs="Times New Roman"/>
          <w:sz w:val="25"/>
          <w:szCs w:val="25"/>
        </w:rPr>
        <w:t xml:space="preserve"> </w:t>
      </w:r>
      <w:r w:rsidRPr="00C4182E">
        <w:rPr>
          <w:rFonts w:ascii="Times New Roman" w:hAnsi="Times New Roman" w:cs="Times New Roman"/>
          <w:sz w:val="25"/>
          <w:szCs w:val="25"/>
        </w:rPr>
        <w:t>Punjab Secu</w:t>
      </w:r>
      <w:r>
        <w:rPr>
          <w:rFonts w:ascii="Times New Roman" w:hAnsi="Times New Roman" w:cs="Times New Roman"/>
          <w:sz w:val="25"/>
          <w:szCs w:val="25"/>
        </w:rPr>
        <w:t>rity of Land Tenures Act,</w:t>
      </w:r>
      <w:r>
        <w:rPr>
          <w:rFonts w:ascii="Times New Roman" w:hAnsi="Times New Roman" w:cs="Times New Roman"/>
          <w:sz w:val="25"/>
          <w:szCs w:val="25"/>
        </w:rPr>
        <w:tab/>
        <w:t xml:space="preserve">1953, </w:t>
      </w:r>
      <w:r w:rsidRPr="00C4182E">
        <w:rPr>
          <w:rFonts w:ascii="Times New Roman" w:hAnsi="Times New Roman" w:cs="Times New Roman"/>
          <w:sz w:val="25"/>
          <w:szCs w:val="25"/>
        </w:rPr>
        <w:t>and the Pepsu Tenancy</w:t>
      </w:r>
      <w:r>
        <w:rPr>
          <w:rFonts w:ascii="Times New Roman" w:hAnsi="Times New Roman" w:cs="Times New Roman"/>
          <w:sz w:val="25"/>
          <w:szCs w:val="25"/>
        </w:rPr>
        <w:t xml:space="preserve"> </w:t>
      </w:r>
      <w:r w:rsidRPr="00C4182E">
        <w:rPr>
          <w:rFonts w:ascii="Times New Roman" w:hAnsi="Times New Roman" w:cs="Times New Roman"/>
          <w:sz w:val="25"/>
          <w:szCs w:val="25"/>
        </w:rPr>
        <w:t>and Agricultural Lands Act, 1955, which are inconsistent with the provisions of this Act are hereby repealed.</w:t>
      </w:r>
    </w:p>
    <w:p w:rsidR="00C4182E" w:rsidRPr="00C4182E" w:rsidRDefault="00C4182E" w:rsidP="00C4182E">
      <w:pPr>
        <w:ind w:left="720"/>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(2)</w:t>
      </w:r>
      <w:r w:rsidRPr="00C4182E">
        <w:rPr>
          <w:rFonts w:ascii="Times New Roman" w:hAnsi="Times New Roman" w:cs="Times New Roman"/>
          <w:sz w:val="25"/>
          <w:szCs w:val="25"/>
        </w:rPr>
        <w:t>The repeal of the provisions of the enactments mentioned in sub-section (1), hereinafter referred to as the said enactments, shall not affect-</w:t>
      </w:r>
    </w:p>
    <w:p w:rsidR="00C4182E" w:rsidRDefault="00C4182E" w:rsidP="00C4182E">
      <w:pPr>
        <w:ind w:left="720"/>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C4182E">
        <w:rPr>
          <w:rFonts w:ascii="Times New Roman" w:hAnsi="Times New Roman" w:cs="Times New Roman"/>
          <w:sz w:val="25"/>
          <w:szCs w:val="25"/>
        </w:rPr>
        <w:t xml:space="preserve">the applications for the purchase of land under section 18 of the Punjab Law or section 22 of the Pepsu Law, as the case may be, </w:t>
      </w:r>
      <w:r>
        <w:rPr>
          <w:rFonts w:ascii="Times New Roman" w:hAnsi="Times New Roman" w:cs="Times New Roman"/>
          <w:sz w:val="25"/>
          <w:szCs w:val="25"/>
        </w:rPr>
        <w:t xml:space="preserve"> </w:t>
      </w:r>
      <w:r w:rsidRPr="00C4182E">
        <w:rPr>
          <w:rFonts w:ascii="Times New Roman" w:hAnsi="Times New Roman" w:cs="Times New Roman"/>
          <w:sz w:val="25"/>
          <w:szCs w:val="25"/>
        </w:rPr>
        <w:t>pending immediately before the commencement of this Act, which shall be disposed of as if this Act had not been passed;</w:t>
      </w:r>
    </w:p>
    <w:p w:rsidR="00C4182E" w:rsidRDefault="00C4182E" w:rsidP="00C4182E">
      <w:pPr>
        <w:ind w:left="720"/>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C4182E">
        <w:rPr>
          <w:rFonts w:ascii="Times New Roman" w:hAnsi="Times New Roman" w:cs="Times New Roman"/>
          <w:sz w:val="25"/>
          <w:szCs w:val="25"/>
        </w:rPr>
        <w:t>the proceedings for the determination of the surplus area pending immediately before the commencement of this Act, under the provisions of either of the said enactments, which shall be continued and disposed of as if this Act and not been passed, and the surplus area so determined shall vest in, and be utilised by, the State Government in accordance with the provisions of this Act;</w:t>
      </w:r>
    </w:p>
    <w:p w:rsidR="00C4182E" w:rsidRDefault="00C4182E" w:rsidP="00C4182E">
      <w:pPr>
        <w:ind w:left="720"/>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sidRPr="00C4182E">
        <w:rPr>
          <w:rFonts w:ascii="Times New Roman" w:hAnsi="Times New Roman" w:cs="Times New Roman"/>
          <w:sz w:val="25"/>
          <w:szCs w:val="25"/>
        </w:rPr>
        <w:t>[(iii) the revisional power of the Financial Commissioner under Section 24</w:t>
      </w:r>
      <w:r>
        <w:rPr>
          <w:rFonts w:ascii="Times New Roman" w:hAnsi="Times New Roman" w:cs="Times New Roman"/>
          <w:sz w:val="25"/>
          <w:szCs w:val="25"/>
        </w:rPr>
        <w:t xml:space="preserve"> of the Punjab law or under sub -</w:t>
      </w:r>
      <w:r w:rsidRPr="00C4182E">
        <w:rPr>
          <w:rFonts w:ascii="Times New Roman" w:hAnsi="Times New Roman" w:cs="Times New Roman"/>
          <w:sz w:val="25"/>
          <w:szCs w:val="25"/>
        </w:rPr>
        <w:t>section (3) of section 39 of the Pepsu law, as the case may be, shall be exercised as if this Act had not been passed; and the area declared surplus in exercise of such revisional power shall vest in</w:t>
      </w:r>
      <w:r>
        <w:rPr>
          <w:rFonts w:ascii="Times New Roman" w:hAnsi="Times New Roman" w:cs="Times New Roman"/>
          <w:sz w:val="25"/>
          <w:szCs w:val="25"/>
        </w:rPr>
        <w:t xml:space="preserve">, and be utilized by, the State Government </w:t>
      </w:r>
      <w:r w:rsidRPr="00C4182E">
        <w:rPr>
          <w:rFonts w:ascii="Times New Roman" w:hAnsi="Times New Roman" w:cs="Times New Roman"/>
          <w:sz w:val="25"/>
          <w:szCs w:val="25"/>
        </w:rPr>
        <w:t>in</w:t>
      </w:r>
      <w:r>
        <w:rPr>
          <w:rFonts w:ascii="Times New Roman" w:hAnsi="Times New Roman" w:cs="Times New Roman"/>
          <w:sz w:val="25"/>
          <w:szCs w:val="25"/>
        </w:rPr>
        <w:t xml:space="preserve"> </w:t>
      </w:r>
      <w:r w:rsidRPr="00C4182E">
        <w:rPr>
          <w:rFonts w:ascii="Times New Roman" w:hAnsi="Times New Roman" w:cs="Times New Roman"/>
          <w:sz w:val="25"/>
          <w:szCs w:val="25"/>
        </w:rPr>
        <w:t>accordance</w:t>
      </w:r>
      <w:r w:rsidRPr="00C4182E">
        <w:rPr>
          <w:rFonts w:ascii="Times New Roman" w:hAnsi="Times New Roman" w:cs="Times New Roman"/>
          <w:sz w:val="25"/>
          <w:szCs w:val="25"/>
        </w:rPr>
        <w:tab/>
      </w:r>
      <w:r>
        <w:rPr>
          <w:rFonts w:ascii="Times New Roman" w:hAnsi="Times New Roman" w:cs="Times New Roman"/>
          <w:sz w:val="25"/>
          <w:szCs w:val="25"/>
        </w:rPr>
        <w:t xml:space="preserve"> with </w:t>
      </w:r>
      <w:r w:rsidRPr="00C4182E">
        <w:rPr>
          <w:rFonts w:ascii="Times New Roman" w:hAnsi="Times New Roman" w:cs="Times New Roman"/>
          <w:sz w:val="25"/>
          <w:szCs w:val="25"/>
        </w:rPr>
        <w:t>the</w:t>
      </w:r>
      <w:r>
        <w:rPr>
          <w:rFonts w:ascii="Times New Roman" w:hAnsi="Times New Roman" w:cs="Times New Roman"/>
          <w:sz w:val="25"/>
          <w:szCs w:val="25"/>
        </w:rPr>
        <w:t xml:space="preserve"> </w:t>
      </w:r>
      <w:r w:rsidRPr="00C4182E">
        <w:rPr>
          <w:rFonts w:ascii="Times New Roman" w:hAnsi="Times New Roman" w:cs="Times New Roman"/>
          <w:sz w:val="25"/>
          <w:szCs w:val="25"/>
        </w:rPr>
        <w:t>provisions of this Act;</w:t>
      </w:r>
    </w:p>
    <w:p w:rsidR="00C4182E" w:rsidRDefault="00C4182E" w:rsidP="00C4182E">
      <w:pPr>
        <w:ind w:left="720"/>
        <w:jc w:val="both"/>
        <w:rPr>
          <w:rFonts w:ascii="Times New Roman" w:hAnsi="Times New Roman" w:cs="Times New Roman"/>
          <w:sz w:val="25"/>
          <w:szCs w:val="25"/>
        </w:rPr>
      </w:pPr>
    </w:p>
    <w:p w:rsidR="00C4182E" w:rsidRP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C4182E">
        <w:rPr>
          <w:rFonts w:ascii="Times New Roman" w:hAnsi="Times New Roman" w:cs="Times New Roman"/>
          <w:sz w:val="25"/>
          <w:szCs w:val="25"/>
        </w:rPr>
        <w:t>the power exercisable under section 32-BB of the Pepsu law, as the case may be, shall be exercised as if this Act had not been passed; and the area determined surplus in exercise of such power shall vest in, and be utilized by, the State Government in accordance with the provisions of this Act:</w:t>
      </w:r>
      <w:r>
        <w:rPr>
          <w:rFonts w:ascii="Times New Roman" w:hAnsi="Times New Roman" w:cs="Times New Roman"/>
          <w:sz w:val="25"/>
          <w:szCs w:val="25"/>
        </w:rPr>
        <w:t xml:space="preserve"> </w:t>
      </w:r>
      <w:r w:rsidRPr="00C4182E">
        <w:rPr>
          <w:rFonts w:ascii="Times New Roman" w:hAnsi="Times New Roman" w:cs="Times New Roman"/>
          <w:sz w:val="25"/>
          <w:szCs w:val="25"/>
        </w:rPr>
        <w:t>Provided that the powers of the Pepsu Land Commission under the Pepsu law shall vest in, and be exercised by, the Collector of the district concerned.]</w:t>
      </w:r>
    </w:p>
    <w:p w:rsidR="00C4182E" w:rsidRDefault="00C4182E" w:rsidP="00C4182E">
      <w:pPr>
        <w:ind w:left="720"/>
        <w:jc w:val="both"/>
        <w:rPr>
          <w:rFonts w:ascii="Times New Roman" w:hAnsi="Times New Roman" w:cs="Times New Roman"/>
          <w:sz w:val="25"/>
          <w:szCs w:val="25"/>
        </w:rPr>
      </w:pPr>
    </w:p>
    <w:p w:rsidR="00C4182E" w:rsidRDefault="00C4182E" w:rsidP="00C4182E">
      <w:pPr>
        <w:ind w:left="720"/>
        <w:jc w:val="both"/>
        <w:rPr>
          <w:rFonts w:ascii="Times New Roman" w:hAnsi="Times New Roman" w:cs="Times New Roman"/>
          <w:sz w:val="25"/>
          <w:szCs w:val="25"/>
        </w:rPr>
      </w:pPr>
      <w:r>
        <w:rPr>
          <w:rFonts w:ascii="Times New Roman" w:hAnsi="Times New Roman" w:cs="Times New Roman"/>
          <w:sz w:val="25"/>
          <w:szCs w:val="25"/>
        </w:rPr>
        <w:t>(3) Save as provided in sub-</w:t>
      </w:r>
      <w:r w:rsidRPr="00C4182E">
        <w:rPr>
          <w:rFonts w:ascii="Times New Roman" w:hAnsi="Times New Roman" w:cs="Times New Roman"/>
          <w:sz w:val="25"/>
          <w:szCs w:val="25"/>
        </w:rPr>
        <w:t>section (2), no authority shall pass an order in any proceedings whether instituted before or after the co</w:t>
      </w:r>
      <w:r>
        <w:rPr>
          <w:rFonts w:ascii="Times New Roman" w:hAnsi="Times New Roman" w:cs="Times New Roman"/>
          <w:sz w:val="25"/>
          <w:szCs w:val="25"/>
        </w:rPr>
        <w:t xml:space="preserve">mmencement of this Act which is </w:t>
      </w:r>
      <w:r w:rsidRPr="00C4182E">
        <w:rPr>
          <w:rFonts w:ascii="Times New Roman" w:hAnsi="Times New Roman" w:cs="Times New Roman"/>
          <w:sz w:val="25"/>
          <w:szCs w:val="25"/>
        </w:rPr>
        <w:t>inconsistent</w:t>
      </w:r>
      <w:r w:rsidRPr="00C4182E">
        <w:rPr>
          <w:rFonts w:ascii="Times New Roman" w:hAnsi="Times New Roman" w:cs="Times New Roman"/>
          <w:sz w:val="25"/>
          <w:szCs w:val="25"/>
        </w:rPr>
        <w:tab/>
      </w:r>
      <w:r>
        <w:rPr>
          <w:rFonts w:ascii="Times New Roman" w:hAnsi="Times New Roman" w:cs="Times New Roman"/>
          <w:sz w:val="25"/>
          <w:szCs w:val="25"/>
        </w:rPr>
        <w:t xml:space="preserve"> </w:t>
      </w:r>
      <w:r w:rsidRPr="00C4182E">
        <w:rPr>
          <w:rFonts w:ascii="Times New Roman" w:hAnsi="Times New Roman" w:cs="Times New Roman"/>
          <w:sz w:val="25"/>
          <w:szCs w:val="25"/>
        </w:rPr>
        <w:t>with</w:t>
      </w:r>
      <w:r>
        <w:rPr>
          <w:rFonts w:ascii="Times New Roman" w:hAnsi="Times New Roman" w:cs="Times New Roman"/>
          <w:sz w:val="25"/>
          <w:szCs w:val="25"/>
        </w:rPr>
        <w:t xml:space="preserve"> </w:t>
      </w:r>
      <w:r w:rsidRPr="00C4182E">
        <w:rPr>
          <w:rFonts w:ascii="Times New Roman" w:hAnsi="Times New Roman" w:cs="Times New Roman"/>
          <w:sz w:val="25"/>
          <w:szCs w:val="25"/>
        </w:rPr>
        <w:t>the</w:t>
      </w:r>
      <w:r>
        <w:rPr>
          <w:rFonts w:ascii="Times New Roman" w:hAnsi="Times New Roman" w:cs="Times New Roman"/>
          <w:sz w:val="25"/>
          <w:szCs w:val="25"/>
        </w:rPr>
        <w:t xml:space="preserve"> </w:t>
      </w:r>
      <w:r w:rsidRPr="00C4182E">
        <w:rPr>
          <w:rFonts w:ascii="Times New Roman" w:hAnsi="Times New Roman" w:cs="Times New Roman"/>
          <w:sz w:val="25"/>
          <w:szCs w:val="25"/>
        </w:rPr>
        <w:t>provisions of this Act."</w:t>
      </w:r>
    </w:p>
    <w:p w:rsidR="00C4182E" w:rsidRPr="00C4182E" w:rsidRDefault="00C4182E" w:rsidP="00C4182E">
      <w:pPr>
        <w:ind w:left="720"/>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 xml:space="preserve">12. Section 33(2)(ii) thus clearly </w:t>
      </w:r>
      <w:r w:rsidRPr="00C4182E">
        <w:rPr>
          <w:rFonts w:ascii="Times New Roman" w:hAnsi="Times New Roman" w:cs="Times New Roman"/>
          <w:sz w:val="25"/>
          <w:szCs w:val="25"/>
        </w:rPr>
        <w:t>provides</w:t>
      </w:r>
      <w:r w:rsidRPr="00C4182E">
        <w:rPr>
          <w:rFonts w:ascii="Times New Roman" w:hAnsi="Times New Roman" w:cs="Times New Roman"/>
          <w:sz w:val="25"/>
          <w:szCs w:val="25"/>
        </w:rPr>
        <w:tab/>
      </w:r>
      <w:r>
        <w:rPr>
          <w:rFonts w:ascii="Times New Roman" w:hAnsi="Times New Roman" w:cs="Times New Roman"/>
          <w:sz w:val="25"/>
          <w:szCs w:val="25"/>
        </w:rPr>
        <w:t xml:space="preserve"> </w:t>
      </w:r>
      <w:r w:rsidRPr="00C4182E">
        <w:rPr>
          <w:rFonts w:ascii="Times New Roman" w:hAnsi="Times New Roman" w:cs="Times New Roman"/>
          <w:sz w:val="25"/>
          <w:szCs w:val="25"/>
        </w:rPr>
        <w:t>that</w:t>
      </w:r>
      <w:r>
        <w:rPr>
          <w:rFonts w:ascii="Times New Roman" w:hAnsi="Times New Roman" w:cs="Times New Roman"/>
          <w:sz w:val="25"/>
          <w:szCs w:val="25"/>
        </w:rPr>
        <w:t xml:space="preserve"> repeal of </w:t>
      </w:r>
      <w:r w:rsidRPr="00C4182E">
        <w:rPr>
          <w:rFonts w:ascii="Times New Roman" w:hAnsi="Times New Roman" w:cs="Times New Roman"/>
          <w:sz w:val="25"/>
          <w:szCs w:val="25"/>
        </w:rPr>
        <w:t>1953 Act shall not</w:t>
      </w:r>
      <w:r w:rsidRPr="00C4182E">
        <w:rPr>
          <w:rFonts w:ascii="Times New Roman" w:hAnsi="Times New Roman" w:cs="Times New Roman"/>
          <w:sz w:val="25"/>
          <w:szCs w:val="25"/>
        </w:rPr>
        <w:tab/>
        <w:t>affect</w:t>
      </w:r>
      <w:r w:rsidRPr="00C4182E">
        <w:rPr>
          <w:rFonts w:ascii="Times New Roman" w:hAnsi="Times New Roman" w:cs="Times New Roman"/>
          <w:sz w:val="25"/>
          <w:szCs w:val="25"/>
        </w:rPr>
        <w:tab/>
        <w:t>the</w:t>
      </w:r>
    </w:p>
    <w:p w:rsidR="00C4182E" w:rsidRDefault="00C4182E" w:rsidP="00C4182E">
      <w:pPr>
        <w:jc w:val="both"/>
        <w:rPr>
          <w:rFonts w:ascii="Times New Roman" w:hAnsi="Times New Roman" w:cs="Times New Roman"/>
          <w:sz w:val="25"/>
          <w:szCs w:val="25"/>
        </w:rPr>
      </w:pPr>
      <w:r w:rsidRPr="00C4182E">
        <w:rPr>
          <w:rFonts w:ascii="Times New Roman" w:hAnsi="Times New Roman" w:cs="Times New Roman"/>
          <w:sz w:val="25"/>
          <w:szCs w:val="25"/>
        </w:rPr>
        <w:t>proceedings for determination of surplus a</w:t>
      </w:r>
      <w:r>
        <w:rPr>
          <w:rFonts w:ascii="Times New Roman" w:hAnsi="Times New Roman" w:cs="Times New Roman"/>
          <w:sz w:val="25"/>
          <w:szCs w:val="25"/>
        </w:rPr>
        <w:t>reas pending</w:t>
      </w:r>
      <w:r>
        <w:rPr>
          <w:rFonts w:ascii="Times New Roman" w:hAnsi="Times New Roman" w:cs="Times New Roman"/>
          <w:sz w:val="25"/>
          <w:szCs w:val="25"/>
        </w:rPr>
        <w:tab/>
        <w:t xml:space="preserve"> immediately before the commencement </w:t>
      </w:r>
      <w:r w:rsidRPr="00C4182E">
        <w:rPr>
          <w:rFonts w:ascii="Times New Roman" w:hAnsi="Times New Roman" w:cs="Times New Roman"/>
          <w:sz w:val="25"/>
          <w:szCs w:val="25"/>
        </w:rPr>
        <w:t>of</w:t>
      </w:r>
      <w:r>
        <w:rPr>
          <w:rFonts w:ascii="Times New Roman" w:hAnsi="Times New Roman" w:cs="Times New Roman"/>
          <w:sz w:val="25"/>
          <w:szCs w:val="25"/>
        </w:rPr>
        <w:t xml:space="preserve"> </w:t>
      </w:r>
      <w:r w:rsidRPr="00C4182E">
        <w:rPr>
          <w:rFonts w:ascii="Times New Roman" w:hAnsi="Times New Roman" w:cs="Times New Roman"/>
          <w:sz w:val="25"/>
          <w:szCs w:val="25"/>
        </w:rPr>
        <w:t>1972 Act under the provisions of 1953 Act which shall be continued and disposed of as if this Act had not been passed.</w:t>
      </w:r>
    </w:p>
    <w:p w:rsidR="00C4182E" w:rsidRPr="00C4182E" w:rsidRDefault="00C4182E" w:rsidP="00C4182E">
      <w:pPr>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 xml:space="preserve">13. </w:t>
      </w:r>
      <w:r w:rsidRPr="00C4182E">
        <w:rPr>
          <w:rFonts w:ascii="Times New Roman" w:hAnsi="Times New Roman" w:cs="Times New Roman"/>
          <w:sz w:val="25"/>
          <w:szCs w:val="25"/>
        </w:rPr>
        <w:t>The legislative intent as reflected in Section 33 makes it clear that the proceedings for determination of surplus area which was pending on 23.12.1972 was to be continued and disposed of as if 1972 Act had not been passed. Thus, in continuation of the disposal of pending proceedings, 1972 Act was not to be taken into consideration in any manner.</w:t>
      </w:r>
    </w:p>
    <w:p w:rsidR="00C4182E" w:rsidRDefault="00C4182E" w:rsidP="00C4182E">
      <w:pPr>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 xml:space="preserve">14. </w:t>
      </w:r>
      <w:r w:rsidRPr="00C4182E">
        <w:rPr>
          <w:rFonts w:ascii="Times New Roman" w:hAnsi="Times New Roman" w:cs="Times New Roman"/>
          <w:sz w:val="25"/>
          <w:szCs w:val="25"/>
        </w:rPr>
        <w:t>The above interpretation of Section 33 is no longer res integra and has been finally settled by this Court in Jiwas Das (DEAD) through LRS. versus Financial Commissioner, Revenue, Haryana and others, 1998 (8) SCC 740. In the above case also, proceedings for determination of surplus area were initiated against the land holder on 27.07.1959 which proceedings came up to the High Court where High Court passed an order on 15.12.1961 remitting the matter for fresh determination. The proceedings were pending and proceedings were taken on 11.06.1975 in consequence of direction of the High Court which proceedings were challenged and the matter came to this Court.</w:t>
      </w:r>
    </w:p>
    <w:p w:rsidR="00C4182E" w:rsidRDefault="00C4182E" w:rsidP="00C4182E">
      <w:pPr>
        <w:jc w:val="both"/>
        <w:rPr>
          <w:rFonts w:ascii="Times New Roman" w:hAnsi="Times New Roman" w:cs="Times New Roman"/>
          <w:sz w:val="25"/>
          <w:szCs w:val="25"/>
        </w:rPr>
      </w:pPr>
      <w:r>
        <w:rPr>
          <w:rFonts w:ascii="Times New Roman" w:hAnsi="Times New Roman" w:cs="Times New Roman"/>
          <w:sz w:val="25"/>
          <w:szCs w:val="25"/>
        </w:rPr>
        <w:t xml:space="preserve">15. </w:t>
      </w:r>
      <w:r w:rsidRPr="00C4182E">
        <w:rPr>
          <w:rFonts w:ascii="Times New Roman" w:hAnsi="Times New Roman" w:cs="Times New Roman"/>
          <w:sz w:val="25"/>
          <w:szCs w:val="25"/>
        </w:rPr>
        <w:t>In the above context, the provisions of Section 33(2) came to be interpreted by this Court. In paragraphs 4 and 5, following was laid down: -</w:t>
      </w:r>
    </w:p>
    <w:p w:rsidR="00C4182E" w:rsidRPr="00C4182E" w:rsidRDefault="00C4182E" w:rsidP="00C4182E">
      <w:pPr>
        <w:jc w:val="both"/>
        <w:rPr>
          <w:rFonts w:ascii="Times New Roman" w:hAnsi="Times New Roman" w:cs="Times New Roman"/>
          <w:sz w:val="25"/>
          <w:szCs w:val="25"/>
        </w:rPr>
      </w:pPr>
    </w:p>
    <w:p w:rsidR="00C4182E" w:rsidRPr="00C4182E" w:rsidRDefault="00C4182E" w:rsidP="00295977">
      <w:pPr>
        <w:ind w:left="720"/>
        <w:jc w:val="both"/>
        <w:rPr>
          <w:rFonts w:ascii="Times New Roman" w:hAnsi="Times New Roman" w:cs="Times New Roman"/>
          <w:sz w:val="25"/>
          <w:szCs w:val="25"/>
        </w:rPr>
      </w:pPr>
      <w:r w:rsidRPr="00C4182E">
        <w:rPr>
          <w:rFonts w:ascii="Times New Roman" w:hAnsi="Times New Roman" w:cs="Times New Roman"/>
          <w:sz w:val="25"/>
          <w:szCs w:val="25"/>
        </w:rPr>
        <w:t>"4. It may be mentioned that in the meantime the Haryana Land Holdings Act has come into force. Section 33(2)(i) of the said Act provides that proceedings for determination of the surplus area pending immediately before the commencement of the said Act meaning thereby the Punjab Security of Land Tenures Act, 1953, shall be continued and disposed of as if Haryana Ceiling on Land Holdings Act, 1972 had not been passed. In view of the aforesaid Section 33(2)</w:t>
      </w:r>
      <w:r w:rsidR="00295977">
        <w:rPr>
          <w:rFonts w:ascii="Times New Roman" w:hAnsi="Times New Roman" w:cs="Times New Roman"/>
          <w:sz w:val="25"/>
          <w:szCs w:val="25"/>
        </w:rPr>
        <w:t xml:space="preserve"> </w:t>
      </w:r>
      <w:r>
        <w:rPr>
          <w:rFonts w:ascii="Times New Roman" w:hAnsi="Times New Roman" w:cs="Times New Roman"/>
          <w:sz w:val="25"/>
          <w:szCs w:val="25"/>
        </w:rPr>
        <w:t xml:space="preserve">(i) </w:t>
      </w:r>
      <w:r w:rsidRPr="00C4182E">
        <w:rPr>
          <w:rFonts w:ascii="Times New Roman" w:hAnsi="Times New Roman" w:cs="Times New Roman"/>
          <w:sz w:val="25"/>
          <w:szCs w:val="25"/>
        </w:rPr>
        <w:t>if the proceeding which had been initiated on 27-7-1959 and was pending when the Haryana Ceiling on Land Holdings Act, 1972 c</w:t>
      </w:r>
      <w:r w:rsidR="00295977">
        <w:rPr>
          <w:rFonts w:ascii="Times New Roman" w:hAnsi="Times New Roman" w:cs="Times New Roman"/>
          <w:sz w:val="25"/>
          <w:szCs w:val="25"/>
        </w:rPr>
        <w:t xml:space="preserve">ame into force, that proceeding has </w:t>
      </w:r>
      <w:r w:rsidRPr="00C4182E">
        <w:rPr>
          <w:rFonts w:ascii="Times New Roman" w:hAnsi="Times New Roman" w:cs="Times New Roman"/>
          <w:sz w:val="25"/>
          <w:szCs w:val="25"/>
        </w:rPr>
        <w:t>to be</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continued in accordance with the old Act.</w:t>
      </w:r>
    </w:p>
    <w:p w:rsidR="00C4182E" w:rsidRDefault="00C4182E" w:rsidP="00295977">
      <w:pPr>
        <w:ind w:left="720"/>
        <w:jc w:val="both"/>
        <w:rPr>
          <w:rFonts w:ascii="Times New Roman" w:hAnsi="Times New Roman" w:cs="Times New Roman"/>
          <w:sz w:val="25"/>
          <w:szCs w:val="25"/>
        </w:rPr>
      </w:pPr>
    </w:p>
    <w:p w:rsidR="00C4182E" w:rsidRDefault="00C4182E" w:rsidP="00295977">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C4182E">
        <w:rPr>
          <w:rFonts w:ascii="Times New Roman" w:hAnsi="Times New Roman" w:cs="Times New Roman"/>
          <w:sz w:val="25"/>
          <w:szCs w:val="25"/>
        </w:rPr>
        <w:t>On behalf of the appellant i</w:t>
      </w:r>
      <w:r>
        <w:rPr>
          <w:rFonts w:ascii="Times New Roman" w:hAnsi="Times New Roman" w:cs="Times New Roman"/>
          <w:sz w:val="25"/>
          <w:szCs w:val="25"/>
        </w:rPr>
        <w:t>t was urged that once the</w:t>
      </w:r>
      <w:r>
        <w:rPr>
          <w:rFonts w:ascii="Times New Roman" w:hAnsi="Times New Roman" w:cs="Times New Roman"/>
          <w:sz w:val="25"/>
          <w:szCs w:val="25"/>
        </w:rPr>
        <w:tab/>
        <w:t xml:space="preserve">order </w:t>
      </w:r>
      <w:r w:rsidRPr="00C4182E">
        <w:rPr>
          <w:rFonts w:ascii="Times New Roman" w:hAnsi="Times New Roman" w:cs="Times New Roman"/>
          <w:sz w:val="25"/>
          <w:szCs w:val="25"/>
        </w:rPr>
        <w:t>dated</w:t>
      </w:r>
      <w:r>
        <w:rPr>
          <w:rFonts w:ascii="Times New Roman" w:hAnsi="Times New Roman" w:cs="Times New Roman"/>
          <w:sz w:val="25"/>
          <w:szCs w:val="25"/>
        </w:rPr>
        <w:t xml:space="preserve"> </w:t>
      </w:r>
      <w:r w:rsidRPr="00C4182E">
        <w:rPr>
          <w:rFonts w:ascii="Times New Roman" w:hAnsi="Times New Roman" w:cs="Times New Roman"/>
          <w:sz w:val="25"/>
          <w:szCs w:val="25"/>
        </w:rPr>
        <w:t>19-10-1959 declaring surplus land was quashed the proceeding came to an end and nothing was pending which can be continued. It is difficult to accept this contention. The order of the High Court dated 15-12-1</w:t>
      </w:r>
      <w:r w:rsidR="00295977">
        <w:rPr>
          <w:rFonts w:ascii="Times New Roman" w:hAnsi="Times New Roman" w:cs="Times New Roman"/>
          <w:sz w:val="25"/>
          <w:szCs w:val="25"/>
        </w:rPr>
        <w:t xml:space="preserve">961 which quashed the aforesaid </w:t>
      </w:r>
      <w:r w:rsidRPr="00C4182E">
        <w:rPr>
          <w:rFonts w:ascii="Times New Roman" w:hAnsi="Times New Roman" w:cs="Times New Roman"/>
          <w:sz w:val="25"/>
          <w:szCs w:val="25"/>
        </w:rPr>
        <w:t>order</w:t>
      </w:r>
      <w:r w:rsidRPr="00C4182E">
        <w:rPr>
          <w:rFonts w:ascii="Times New Roman" w:hAnsi="Times New Roman" w:cs="Times New Roman"/>
          <w:sz w:val="25"/>
          <w:szCs w:val="25"/>
        </w:rPr>
        <w:tab/>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also</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directed the department concerned to determine the question</w:t>
      </w:r>
      <w:r w:rsidRPr="00C4182E">
        <w:rPr>
          <w:rFonts w:ascii="Times New Roman" w:hAnsi="Times New Roman" w:cs="Times New Roman"/>
          <w:sz w:val="25"/>
          <w:szCs w:val="25"/>
        </w:rPr>
        <w:tab/>
        <w:t>of surplus</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land according to the law laid down in the case of Jagan Nath v. State of</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Punjab</w:t>
      </w:r>
    </w:p>
    <w:p w:rsidR="00295977" w:rsidRPr="00C4182E" w:rsidRDefault="00295977" w:rsidP="00295977">
      <w:pPr>
        <w:ind w:left="720"/>
        <w:jc w:val="both"/>
        <w:rPr>
          <w:rFonts w:ascii="Times New Roman" w:hAnsi="Times New Roman" w:cs="Times New Roman"/>
          <w:sz w:val="25"/>
          <w:szCs w:val="25"/>
        </w:rPr>
      </w:pPr>
    </w:p>
    <w:p w:rsidR="00C4182E" w:rsidRP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16. </w:t>
      </w:r>
      <w:r w:rsidR="00C4182E" w:rsidRPr="00C4182E">
        <w:rPr>
          <w:rFonts w:ascii="Times New Roman" w:hAnsi="Times New Roman" w:cs="Times New Roman"/>
          <w:sz w:val="25"/>
          <w:szCs w:val="25"/>
        </w:rPr>
        <w:t>To the same effect is another judgment of this Court in 1994 Supp (3) SCC 101, Bhagwati Devi versus State of Haryana and others. Thus, proceedings for determination of surplus land which were initiated under 1953 Act were thus have to be continued and disposed of in accordance with 1953 Act. Learned counsel for the appellant to support his submissions that Section 8(3) and 9(3) of 1972 Act has to be applied while considering the selection of land by land holder in the surplus pool contends that expression 'determination of surplus land' does not include the selection of land by land owner to be given in surplus pool. Before we proceed further, few more provisions of 1972 Act need to be noted.</w:t>
      </w:r>
    </w:p>
    <w:p w:rsidR="00295977" w:rsidRDefault="00295977" w:rsidP="00C4182E">
      <w:pPr>
        <w:jc w:val="both"/>
        <w:rPr>
          <w:rFonts w:ascii="Times New Roman" w:hAnsi="Times New Roman" w:cs="Times New Roman"/>
          <w:sz w:val="25"/>
          <w:szCs w:val="25"/>
        </w:rPr>
      </w:pPr>
    </w:p>
    <w:p w:rsidR="00C4182E" w:rsidRP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17. </w:t>
      </w:r>
      <w:r w:rsidR="00C4182E" w:rsidRPr="00C4182E">
        <w:rPr>
          <w:rFonts w:ascii="Times New Roman" w:hAnsi="Times New Roman" w:cs="Times New Roman"/>
          <w:sz w:val="25"/>
          <w:szCs w:val="25"/>
        </w:rPr>
        <w:t>Section 3 of 1972 Act is a definition</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clause. Section 3(l) provided that Permissible</w:t>
      </w:r>
    </w:p>
    <w:p w:rsidR="00C4182E" w:rsidRPr="00C4182E" w:rsidRDefault="00C4182E" w:rsidP="00C4182E">
      <w:pPr>
        <w:jc w:val="both"/>
        <w:rPr>
          <w:rFonts w:ascii="Times New Roman" w:hAnsi="Times New Roman" w:cs="Times New Roman"/>
          <w:sz w:val="25"/>
          <w:szCs w:val="25"/>
        </w:rPr>
      </w:pPr>
      <w:r w:rsidRPr="00C4182E">
        <w:rPr>
          <w:rFonts w:ascii="Times New Roman" w:hAnsi="Times New Roman" w:cs="Times New Roman"/>
          <w:sz w:val="25"/>
          <w:szCs w:val="25"/>
        </w:rPr>
        <w:t>Area means the extent of land specified in</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Section 4 as Permissible Area. The Permissible</w:t>
      </w:r>
    </w:p>
    <w:p w:rsidR="00C4182E" w:rsidRPr="00C4182E" w:rsidRDefault="00C4182E" w:rsidP="00C4182E">
      <w:pPr>
        <w:jc w:val="both"/>
        <w:rPr>
          <w:rFonts w:ascii="Times New Roman" w:hAnsi="Times New Roman" w:cs="Times New Roman"/>
          <w:sz w:val="25"/>
          <w:szCs w:val="25"/>
        </w:rPr>
      </w:pPr>
      <w:r w:rsidRPr="00C4182E">
        <w:rPr>
          <w:rFonts w:ascii="Times New Roman" w:hAnsi="Times New Roman" w:cs="Times New Roman"/>
          <w:sz w:val="25"/>
          <w:szCs w:val="25"/>
        </w:rPr>
        <w:t>Area as defined in Section 4 of 1972 Act was</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reduced as compared to Permissible Area under</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1953 Act. Section 8 and 9 occurs in Chapter 2 of</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1972 Act under the heading "Ceiling on land and acquisition and disposal of surplus Area". Section 8 contains the heading "Certain transfers (or dispositions) not to affect surplus area." Section 8(3) on which reliance has been placed by learned counsel for the appellant provides for: -</w:t>
      </w:r>
    </w:p>
    <w:p w:rsidR="00295977" w:rsidRDefault="00295977" w:rsidP="00C4182E">
      <w:pPr>
        <w:jc w:val="both"/>
        <w:rPr>
          <w:rFonts w:ascii="Times New Roman" w:hAnsi="Times New Roman" w:cs="Times New Roman"/>
          <w:sz w:val="25"/>
          <w:szCs w:val="25"/>
        </w:rPr>
      </w:pPr>
    </w:p>
    <w:p w:rsidR="00C4182E" w:rsidRPr="00C4182E" w:rsidRDefault="00C4182E" w:rsidP="00295977">
      <w:pPr>
        <w:ind w:left="720"/>
        <w:jc w:val="both"/>
        <w:rPr>
          <w:rFonts w:ascii="Times New Roman" w:hAnsi="Times New Roman" w:cs="Times New Roman"/>
          <w:sz w:val="25"/>
          <w:szCs w:val="25"/>
        </w:rPr>
      </w:pPr>
      <w:r w:rsidRPr="00C4182E">
        <w:rPr>
          <w:rFonts w:ascii="Times New Roman" w:hAnsi="Times New Roman" w:cs="Times New Roman"/>
          <w:sz w:val="25"/>
          <w:szCs w:val="25"/>
        </w:rPr>
        <w:t>"8(3). If any person transfers [or disposes of] any land after the appointed day in contravention of the provisions of sub-section (1), the land so transferred [disposed of] shall be deemed to be owned or held by that person in calculating the permissible area. The land exceeding the permissible area so calculated shall be the surplus area of the person and in case the area left with him after such transfer [dispose of] is equal to the surplus area so calculated, the entire area left with him shall be deemed to be the surplus area. If the area left with him is less than the surplus area so calculated, the entire area left with him shall be deemed to be the surplus area and to the extent of the deficiency in it the land so transferred [or disposed of] shall also be deemed to be the surplus area shall be made up from each of the transferees in the proportion to the land transferred [or disposed of] to them." </w:t>
      </w:r>
    </w:p>
    <w:p w:rsidR="00295977" w:rsidRDefault="00295977" w:rsidP="00C4182E">
      <w:pPr>
        <w:jc w:val="both"/>
        <w:rPr>
          <w:rFonts w:ascii="Times New Roman" w:hAnsi="Times New Roman" w:cs="Times New Roman"/>
          <w:sz w:val="25"/>
          <w:szCs w:val="25"/>
        </w:rPr>
      </w:pPr>
    </w:p>
    <w:p w:rsidR="00C4182E" w:rsidRP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18. </w:t>
      </w:r>
      <w:r w:rsidR="00C4182E" w:rsidRPr="00C4182E">
        <w:rPr>
          <w:rFonts w:ascii="Times New Roman" w:hAnsi="Times New Roman" w:cs="Times New Roman"/>
          <w:sz w:val="25"/>
          <w:szCs w:val="25"/>
        </w:rPr>
        <w:t>Further Section 9 on which reliance has been placed contains a heading "Selection of permissible area and persons required to furnish declaration". Section 9 which is relevant is as follows: -</w:t>
      </w:r>
    </w:p>
    <w:p w:rsidR="00295977" w:rsidRDefault="00295977" w:rsidP="00C4182E">
      <w:pPr>
        <w:jc w:val="both"/>
        <w:rPr>
          <w:rFonts w:ascii="Times New Roman" w:hAnsi="Times New Roman" w:cs="Times New Roman"/>
          <w:sz w:val="25"/>
          <w:szCs w:val="25"/>
        </w:rPr>
      </w:pPr>
    </w:p>
    <w:p w:rsidR="00295977" w:rsidRDefault="00295977" w:rsidP="00C4182E">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67913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5812790" cy="6794294"/>
                    </a:xfrm>
                    <a:prstGeom prst="rect">
                      <a:avLst/>
                    </a:prstGeom>
                    <a:noFill/>
                    <a:ln w="9525">
                      <a:noFill/>
                      <a:miter lim="800000"/>
                      <a:headEnd/>
                      <a:tailEnd/>
                    </a:ln>
                  </pic:spPr>
                </pic:pic>
              </a:graphicData>
            </a:graphic>
          </wp:inline>
        </w:drawing>
      </w:r>
    </w:p>
    <w:p w:rsidR="00295977" w:rsidRDefault="00295977" w:rsidP="00C4182E">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82428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5812790" cy="8246488"/>
                    </a:xfrm>
                    <a:prstGeom prst="rect">
                      <a:avLst/>
                    </a:prstGeom>
                    <a:noFill/>
                    <a:ln w="9525">
                      <a:noFill/>
                      <a:miter lim="800000"/>
                      <a:headEnd/>
                      <a:tailEnd/>
                    </a:ln>
                  </pic:spPr>
                </pic:pic>
              </a:graphicData>
            </a:graphic>
          </wp:inline>
        </w:drawing>
      </w:r>
    </w:p>
    <w:p w:rsidR="00295977" w:rsidRDefault="00295977" w:rsidP="00C4182E">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46958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812790" cy="4697878"/>
                    </a:xfrm>
                    <a:prstGeom prst="rect">
                      <a:avLst/>
                    </a:prstGeom>
                    <a:noFill/>
                    <a:ln w="9525">
                      <a:noFill/>
                      <a:miter lim="800000"/>
                      <a:headEnd/>
                      <a:tailEnd/>
                    </a:ln>
                  </pic:spPr>
                </pic:pic>
              </a:graphicData>
            </a:graphic>
          </wp:inline>
        </w:drawing>
      </w:r>
    </w:p>
    <w:p w:rsidR="00295977" w:rsidRDefault="00295977" w:rsidP="00C4182E">
      <w:pPr>
        <w:jc w:val="both"/>
        <w:rPr>
          <w:rFonts w:ascii="Times New Roman" w:hAnsi="Times New Roman" w:cs="Times New Roman"/>
          <w:sz w:val="25"/>
          <w:szCs w:val="25"/>
        </w:rPr>
      </w:pPr>
    </w:p>
    <w:p w:rsidR="00C4182E" w:rsidRPr="00C4182E" w:rsidRDefault="00C4182E" w:rsidP="00C4182E">
      <w:pPr>
        <w:jc w:val="both"/>
        <w:rPr>
          <w:rFonts w:ascii="Times New Roman" w:hAnsi="Times New Roman" w:cs="Times New Roman"/>
          <w:sz w:val="25"/>
          <w:szCs w:val="25"/>
        </w:rPr>
      </w:pPr>
      <w:r w:rsidRPr="00C4182E">
        <w:rPr>
          <w:rFonts w:ascii="Times New Roman" w:hAnsi="Times New Roman" w:cs="Times New Roman"/>
          <w:sz w:val="25"/>
          <w:szCs w:val="25"/>
        </w:rPr>
        <w:t>19.</w:t>
      </w:r>
      <w:r w:rsidRPr="00C4182E">
        <w:rPr>
          <w:rFonts w:ascii="Times New Roman" w:hAnsi="Times New Roman" w:cs="Times New Roman"/>
          <w:sz w:val="25"/>
          <w:szCs w:val="25"/>
        </w:rPr>
        <w:tab/>
        <w:t>Section 9(3) provides that in making the selection such persons shall include in the first place the land which has been transferred by him after the appointed date in contravention of provisions of Section 8 and in the second-place land mortgaged by him without possession. Thus, as per strength of Section 9(3), the land owner while selecting land within permissible area has to include any transfer made by him after the appointed date in contravention provisions of Section 8. The permissible Area and selection as occurring in Section 9 has to be read in reference to permissible area as referred to in Section 3(l) read with Section 4 and selection there on. The selection of permissible area occurring in Section 9 and requirement to include in such selection land transferred by land owner after the appointed date i.e.25.03.1972 is in reference to the proceedings under 1972 Act.</w:t>
      </w:r>
    </w:p>
    <w:p w:rsidR="00295977" w:rsidRDefault="00295977" w:rsidP="00C4182E">
      <w:pPr>
        <w:jc w:val="both"/>
        <w:rPr>
          <w:rFonts w:ascii="Times New Roman" w:hAnsi="Times New Roman" w:cs="Times New Roman"/>
          <w:sz w:val="25"/>
          <w:szCs w:val="25"/>
        </w:rPr>
      </w:pPr>
    </w:p>
    <w:p w:rsidR="00C4182E" w:rsidRP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20. </w:t>
      </w:r>
      <w:r w:rsidR="00C4182E" w:rsidRPr="00C4182E">
        <w:rPr>
          <w:rFonts w:ascii="Times New Roman" w:hAnsi="Times New Roman" w:cs="Times New Roman"/>
          <w:sz w:val="25"/>
          <w:szCs w:val="25"/>
        </w:rPr>
        <w:t>The submissions of Appellant that while</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making selection by Jaipal Singh of the</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permissible area in pursuance of appellate order</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dated 14.</w:t>
      </w:r>
      <w:r>
        <w:rPr>
          <w:rFonts w:ascii="Times New Roman" w:hAnsi="Times New Roman" w:cs="Times New Roman"/>
          <w:sz w:val="25"/>
          <w:szCs w:val="25"/>
        </w:rPr>
        <w:t xml:space="preserve">11.1979. Section 9(3) had to be </w:t>
      </w:r>
      <w:r w:rsidR="00C4182E" w:rsidRPr="00C4182E">
        <w:rPr>
          <w:rFonts w:ascii="Times New Roman" w:hAnsi="Times New Roman" w:cs="Times New Roman"/>
          <w:sz w:val="25"/>
          <w:szCs w:val="25"/>
        </w:rPr>
        <w:t>applied</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and land of the predecessor-in interest of the</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appellants which was purchased by Mohan Singh by</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Sale deed dated 18.06.1974 ought to have been</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included cannot be accepted. Firstly, the order</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by the appellate authority on 14.11.1979 remanding the matter to the Collector for permitting the land owner to submit a list of plot numbers to be retained by him was in reference to proceedings of surplus area which was initiated under 1953 Act and as per Section 33(2)(ii), the said proceedings have to be continued and disposed of as if 1972 Act has not been passed. When Section 33(2)(ii) provides for proceedings of determination of surplus area which were pending on 23.12.1972 to be continued as if 1972 Act had not been passed, there is no question of applying provisions of Section 8(3) and 9(3) as contended by the appellant.</w:t>
      </w:r>
    </w:p>
    <w:p w:rsidR="00295977" w:rsidRDefault="00295977" w:rsidP="00C4182E">
      <w:pPr>
        <w:jc w:val="both"/>
        <w:rPr>
          <w:rFonts w:ascii="Times New Roman" w:hAnsi="Times New Roman" w:cs="Times New Roman"/>
          <w:sz w:val="25"/>
          <w:szCs w:val="25"/>
        </w:rPr>
      </w:pPr>
    </w:p>
    <w:p w:rsidR="00C4182E" w:rsidRP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21. </w:t>
      </w:r>
      <w:r w:rsidR="00C4182E" w:rsidRPr="00C4182E">
        <w:rPr>
          <w:rFonts w:ascii="Times New Roman" w:hAnsi="Times New Roman" w:cs="Times New Roman"/>
          <w:sz w:val="25"/>
          <w:szCs w:val="25"/>
        </w:rPr>
        <w:t>Now coming to the submissions of learned counsel for the appellant that present was not a case of determination of surplus area rather it was selection of permissible area by the land owner and what has to be continued and disposed of as per Section 33(2)(ii) of 1972 Act was determination of surplus area and present being case of selection of permissible area Section 33(2)(ii) of 1972 Act was not applicable and Section 8 and 9 of 1972 Act has to be applied.</w:t>
      </w:r>
    </w:p>
    <w:p w:rsidR="00295977" w:rsidRDefault="00295977" w:rsidP="00C4182E">
      <w:pPr>
        <w:jc w:val="both"/>
        <w:rPr>
          <w:rFonts w:ascii="Times New Roman" w:hAnsi="Times New Roman" w:cs="Times New Roman"/>
          <w:sz w:val="25"/>
          <w:szCs w:val="25"/>
        </w:rPr>
      </w:pPr>
    </w:p>
    <w:p w:rsid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22. </w:t>
      </w:r>
      <w:r w:rsidR="00C4182E" w:rsidRPr="00C4182E">
        <w:rPr>
          <w:rFonts w:ascii="Times New Roman" w:hAnsi="Times New Roman" w:cs="Times New Roman"/>
          <w:sz w:val="25"/>
          <w:szCs w:val="25"/>
        </w:rPr>
        <w:t>What is the content and extent of expression "determination of surplus area" under 1953 Act needs to be looked into for considering the above submissions? Section 2(5a) of 1953 Act defined surplus area in following manner: -</w:t>
      </w:r>
    </w:p>
    <w:p w:rsidR="00295977" w:rsidRPr="00C4182E" w:rsidRDefault="00295977" w:rsidP="00C4182E">
      <w:pPr>
        <w:jc w:val="both"/>
        <w:rPr>
          <w:rFonts w:ascii="Times New Roman" w:hAnsi="Times New Roman" w:cs="Times New Roman"/>
          <w:sz w:val="25"/>
          <w:szCs w:val="25"/>
        </w:rPr>
      </w:pPr>
    </w:p>
    <w:p w:rsidR="00C4182E" w:rsidRDefault="00295977" w:rsidP="00295977">
      <w:pPr>
        <w:ind w:left="720"/>
        <w:jc w:val="both"/>
        <w:rPr>
          <w:rFonts w:ascii="Times New Roman" w:hAnsi="Times New Roman" w:cs="Times New Roman"/>
          <w:sz w:val="25"/>
          <w:szCs w:val="25"/>
        </w:rPr>
      </w:pPr>
      <w:r>
        <w:rPr>
          <w:rFonts w:ascii="Times New Roman" w:hAnsi="Times New Roman" w:cs="Times New Roman"/>
          <w:sz w:val="25"/>
          <w:szCs w:val="25"/>
        </w:rPr>
        <w:t xml:space="preserve">"2.(5-a). "Surplus </w:t>
      </w:r>
      <w:r w:rsidR="00C4182E" w:rsidRPr="00C4182E">
        <w:rPr>
          <w:rFonts w:ascii="Times New Roman" w:hAnsi="Times New Roman" w:cs="Times New Roman"/>
          <w:sz w:val="25"/>
          <w:szCs w:val="25"/>
        </w:rPr>
        <w:t>Area" means the</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area other than the reserved area, and, where, no area has been reserved, the area in excess of the permissible area selected [under Section 5-B or the area which is deemed to be surplus area under sub¬section (1) of Section 5-C] [and includes the area in excess of the permissible area selected under Section 19-B]; but is will not include a tenant's permissible area:</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Provided that it will include the reserved area, or part thereof, where such area or part has not been brought under self-cultivation within six months of reserving the same or getting possession thereof after ejecting a tenant from it, whichever is later, or if the land¬owner admits a new tenant, within three years of the expiry of the said six months.]"</w:t>
      </w:r>
    </w:p>
    <w:p w:rsidR="00295977" w:rsidRPr="00C4182E" w:rsidRDefault="00295977" w:rsidP="00295977">
      <w:pPr>
        <w:ind w:left="720"/>
        <w:jc w:val="both"/>
        <w:rPr>
          <w:rFonts w:ascii="Times New Roman" w:hAnsi="Times New Roman" w:cs="Times New Roman"/>
          <w:sz w:val="25"/>
          <w:szCs w:val="25"/>
        </w:rPr>
      </w:pPr>
    </w:p>
    <w:p w:rsid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23. </w:t>
      </w:r>
      <w:r w:rsidR="00C4182E" w:rsidRPr="00C4182E">
        <w:rPr>
          <w:rFonts w:ascii="Times New Roman" w:hAnsi="Times New Roman" w:cs="Times New Roman"/>
          <w:sz w:val="25"/>
          <w:szCs w:val="25"/>
        </w:rPr>
        <w:t>The scheme of 1953 Act as delineated by</w:t>
      </w:r>
      <w:r>
        <w:rPr>
          <w:rFonts w:ascii="Times New Roman" w:hAnsi="Times New Roman" w:cs="Times New Roman"/>
          <w:sz w:val="25"/>
          <w:szCs w:val="25"/>
        </w:rPr>
        <w:t xml:space="preserve"> Section 5A, 5B</w:t>
      </w:r>
      <w:r>
        <w:rPr>
          <w:rFonts w:ascii="Times New Roman" w:hAnsi="Times New Roman" w:cs="Times New Roman"/>
          <w:sz w:val="25"/>
          <w:szCs w:val="25"/>
        </w:rPr>
        <w:tab/>
        <w:t xml:space="preserve">and </w:t>
      </w:r>
      <w:r w:rsidR="00C4182E" w:rsidRPr="00C4182E">
        <w:rPr>
          <w:rFonts w:ascii="Times New Roman" w:hAnsi="Times New Roman" w:cs="Times New Roman"/>
          <w:sz w:val="25"/>
          <w:szCs w:val="25"/>
        </w:rPr>
        <w:t>5C</w:t>
      </w:r>
      <w:r w:rsidR="00C4182E" w:rsidRPr="00C4182E">
        <w:rPr>
          <w:rFonts w:ascii="Times New Roman" w:hAnsi="Times New Roman" w:cs="Times New Roman"/>
          <w:sz w:val="25"/>
          <w:szCs w:val="25"/>
        </w:rPr>
        <w:tab/>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indicates that</w:t>
      </w:r>
      <w:r>
        <w:rPr>
          <w:rFonts w:ascii="Times New Roman" w:hAnsi="Times New Roman" w:cs="Times New Roman"/>
          <w:sz w:val="25"/>
          <w:szCs w:val="25"/>
        </w:rPr>
        <w:t xml:space="preserve"> determination of surplus area is </w:t>
      </w:r>
      <w:r w:rsidR="00C4182E" w:rsidRPr="00C4182E">
        <w:rPr>
          <w:rFonts w:ascii="Times New Roman" w:hAnsi="Times New Roman" w:cs="Times New Roman"/>
          <w:sz w:val="25"/>
          <w:szCs w:val="25"/>
        </w:rPr>
        <w:t>a</w:t>
      </w:r>
      <w:r w:rsidR="00C4182E" w:rsidRPr="00C4182E">
        <w:rPr>
          <w:rFonts w:ascii="Times New Roman" w:hAnsi="Times New Roman" w:cs="Times New Roman"/>
          <w:sz w:val="25"/>
          <w:szCs w:val="25"/>
        </w:rPr>
        <w:tab/>
        <w:t>process</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contemplating various steps in determination of surplus area. The submission of declaration by land owner, the selection of permissible area by land owner, failure of owner to furnish the declaration supported by an affidavit, direction of the Collector that whole or par</w:t>
      </w:r>
      <w:r>
        <w:rPr>
          <w:rFonts w:ascii="Times New Roman" w:hAnsi="Times New Roman" w:cs="Times New Roman"/>
          <w:sz w:val="25"/>
          <w:szCs w:val="25"/>
        </w:rPr>
        <w:t xml:space="preserve">t of such land holder or tenant </w:t>
      </w:r>
      <w:r w:rsidR="00C4182E" w:rsidRPr="00C4182E">
        <w:rPr>
          <w:rFonts w:ascii="Times New Roman" w:hAnsi="Times New Roman" w:cs="Times New Roman"/>
          <w:sz w:val="25"/>
          <w:szCs w:val="25"/>
        </w:rPr>
        <w:t>shall be</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deemed</w:t>
      </w:r>
      <w:r>
        <w:rPr>
          <w:rFonts w:ascii="Times New Roman" w:hAnsi="Times New Roman" w:cs="Times New Roman"/>
          <w:sz w:val="25"/>
          <w:szCs w:val="25"/>
        </w:rPr>
        <w:t xml:space="preserve"> to be </w:t>
      </w:r>
      <w:r w:rsidR="00C4182E" w:rsidRPr="00C4182E">
        <w:rPr>
          <w:rFonts w:ascii="Times New Roman" w:hAnsi="Times New Roman" w:cs="Times New Roman"/>
          <w:sz w:val="25"/>
          <w:szCs w:val="25"/>
        </w:rPr>
        <w:t>surplus</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area or all part of an integrated process of determination of surplus area. When the meaning of surplus as contained in Section 2(5a) expressly provides that</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"area</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in</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excess of</w:t>
      </w:r>
      <w:r>
        <w:rPr>
          <w:rFonts w:ascii="Times New Roman" w:hAnsi="Times New Roman" w:cs="Times New Roman"/>
          <w:sz w:val="25"/>
          <w:szCs w:val="25"/>
        </w:rPr>
        <w:t xml:space="preserve"> permissible area</w:t>
      </w:r>
      <w:r>
        <w:rPr>
          <w:rFonts w:ascii="Times New Roman" w:hAnsi="Times New Roman" w:cs="Times New Roman"/>
          <w:sz w:val="25"/>
          <w:szCs w:val="25"/>
        </w:rPr>
        <w:tab/>
        <w:t xml:space="preserve">selected deemed to be </w:t>
      </w:r>
      <w:r w:rsidR="00C4182E" w:rsidRPr="00C4182E">
        <w:rPr>
          <w:rFonts w:ascii="Times New Roman" w:hAnsi="Times New Roman" w:cs="Times New Roman"/>
          <w:sz w:val="25"/>
          <w:szCs w:val="25"/>
        </w:rPr>
        <w:t>surplus</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area", the selection is clearly indicated as part of the surplus area. The very definition of surplus area as contained in Section 2(5a) negates the submission of counsel for the appellant that selection of permissible area is not covered in the expression determination of surplus area.</w:t>
      </w:r>
    </w:p>
    <w:p w:rsidR="00295977" w:rsidRPr="00C4182E" w:rsidRDefault="00295977" w:rsidP="00C4182E">
      <w:pPr>
        <w:jc w:val="both"/>
        <w:rPr>
          <w:rFonts w:ascii="Times New Roman" w:hAnsi="Times New Roman" w:cs="Times New Roman"/>
          <w:sz w:val="25"/>
          <w:szCs w:val="25"/>
        </w:rPr>
      </w:pPr>
    </w:p>
    <w:p w:rsidR="00C4182E" w:rsidRP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24. </w:t>
      </w:r>
      <w:r w:rsidR="00C4182E" w:rsidRPr="00C4182E">
        <w:rPr>
          <w:rFonts w:ascii="Times New Roman" w:hAnsi="Times New Roman" w:cs="Times New Roman"/>
          <w:sz w:val="25"/>
          <w:szCs w:val="25"/>
        </w:rPr>
        <w:t>We thus also reject the above submissions of counsel for appellant that since selection of</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permissible area by land owner was not covered in determination of surplus area, Section 8(3) and 9(3) are applicable.</w:t>
      </w:r>
    </w:p>
    <w:p w:rsidR="00295977" w:rsidRDefault="00295977" w:rsidP="00C4182E">
      <w:pPr>
        <w:jc w:val="both"/>
        <w:rPr>
          <w:rFonts w:ascii="Times New Roman" w:hAnsi="Times New Roman" w:cs="Times New Roman"/>
          <w:sz w:val="25"/>
          <w:szCs w:val="25"/>
        </w:rPr>
      </w:pPr>
    </w:p>
    <w:p w:rsidR="00C4182E" w:rsidRP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25. </w:t>
      </w:r>
      <w:r w:rsidR="00C4182E" w:rsidRPr="00C4182E">
        <w:rPr>
          <w:rFonts w:ascii="Times New Roman" w:hAnsi="Times New Roman" w:cs="Times New Roman"/>
          <w:sz w:val="25"/>
          <w:szCs w:val="25"/>
        </w:rPr>
        <w:t>Learned counsel for the appellant has placed reliance on judgment of full Bench of Punjab and Haryana High Court in Chet Ram and another versus Amin Lal and others (Supra) for the proposition that transfer in contravention of provisions of 1953 Act is only void by the State but valid between parties inter se. In the above Full Bench judgment, the High Court had occasion to consider transfer in contravention under Section 19A under</w:t>
      </w:r>
    </w:p>
    <w:p w:rsidR="00295977" w:rsidRDefault="00C4182E" w:rsidP="00C4182E">
      <w:pPr>
        <w:jc w:val="both"/>
        <w:rPr>
          <w:rFonts w:ascii="Times New Roman" w:hAnsi="Times New Roman" w:cs="Times New Roman"/>
          <w:sz w:val="25"/>
          <w:szCs w:val="25"/>
        </w:rPr>
      </w:pPr>
      <w:r w:rsidRPr="00C4182E">
        <w:rPr>
          <w:rFonts w:ascii="Times New Roman" w:hAnsi="Times New Roman" w:cs="Times New Roman"/>
          <w:sz w:val="25"/>
          <w:szCs w:val="25"/>
        </w:rPr>
        <w:t>1953 Act. Section 19A provided:</w:t>
      </w:r>
      <w:r w:rsidR="00295977">
        <w:rPr>
          <w:rFonts w:ascii="Times New Roman" w:hAnsi="Times New Roman" w:cs="Times New Roman"/>
          <w:sz w:val="25"/>
          <w:szCs w:val="25"/>
        </w:rPr>
        <w:t xml:space="preserve"> </w:t>
      </w:r>
    </w:p>
    <w:p w:rsidR="00295977" w:rsidRDefault="00295977" w:rsidP="00C4182E">
      <w:pPr>
        <w:jc w:val="both"/>
        <w:rPr>
          <w:rFonts w:ascii="Times New Roman" w:hAnsi="Times New Roman" w:cs="Times New Roman"/>
          <w:sz w:val="25"/>
          <w:szCs w:val="25"/>
        </w:rPr>
      </w:pPr>
    </w:p>
    <w:p w:rsidR="00C4182E" w:rsidRPr="00C4182E" w:rsidRDefault="00295977" w:rsidP="00295977">
      <w:pPr>
        <w:ind w:left="720"/>
        <w:jc w:val="both"/>
        <w:rPr>
          <w:rFonts w:ascii="Times New Roman" w:hAnsi="Times New Roman" w:cs="Times New Roman"/>
          <w:sz w:val="25"/>
          <w:szCs w:val="25"/>
        </w:rPr>
      </w:pPr>
      <w:r>
        <w:rPr>
          <w:rFonts w:ascii="Times New Roman" w:hAnsi="Times New Roman" w:cs="Times New Roman"/>
          <w:sz w:val="25"/>
          <w:szCs w:val="25"/>
        </w:rPr>
        <w:t xml:space="preserve">Bar </w:t>
      </w:r>
      <w:r w:rsidR="00C4182E" w:rsidRPr="00C4182E">
        <w:rPr>
          <w:rFonts w:ascii="Times New Roman" w:hAnsi="Times New Roman" w:cs="Times New Roman"/>
          <w:sz w:val="25"/>
          <w:szCs w:val="25"/>
        </w:rPr>
        <w:t>on</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future acquisitio n of land in excess of</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permissibl e area.</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19-A.(1) Notwithstanding anything to the contrary in any law, custom, usage, contract or agreement, from and after the commencement of the Punjab Security of Land Tenures(Amendment) Ordinance, 1958, no person, whether as land-owner or tenant, shall acquire or</w:t>
      </w:r>
      <w:r>
        <w:rPr>
          <w:rFonts w:ascii="Times New Roman" w:hAnsi="Times New Roman" w:cs="Times New Roman"/>
          <w:sz w:val="25"/>
          <w:szCs w:val="25"/>
        </w:rPr>
        <w:t xml:space="preserve"> possess by transfer,</w:t>
      </w:r>
      <w:r>
        <w:rPr>
          <w:rFonts w:ascii="Times New Roman" w:hAnsi="Times New Roman" w:cs="Times New Roman"/>
          <w:sz w:val="25"/>
          <w:szCs w:val="25"/>
        </w:rPr>
        <w:tab/>
        <w:t xml:space="preserve">exchange, </w:t>
      </w:r>
      <w:r w:rsidR="00C4182E" w:rsidRPr="00C4182E">
        <w:rPr>
          <w:rFonts w:ascii="Times New Roman" w:hAnsi="Times New Roman" w:cs="Times New Roman"/>
          <w:sz w:val="25"/>
          <w:szCs w:val="25"/>
        </w:rPr>
        <w:t>lease,</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agreement or settlement any land, which with or without the land already owned or held by him, shall in the aggrega</w:t>
      </w:r>
      <w:r>
        <w:rPr>
          <w:rFonts w:ascii="Times New Roman" w:hAnsi="Times New Roman" w:cs="Times New Roman"/>
          <w:sz w:val="25"/>
          <w:szCs w:val="25"/>
        </w:rPr>
        <w:t xml:space="preserve">te exceed the permissible area; </w:t>
      </w:r>
      <w:r w:rsidR="00C4182E" w:rsidRPr="00C4182E">
        <w:rPr>
          <w:rFonts w:ascii="Times New Roman" w:hAnsi="Times New Roman" w:cs="Times New Roman"/>
          <w:sz w:val="25"/>
          <w:szCs w:val="25"/>
        </w:rPr>
        <w:t>Provided that nothing in this section shall</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apply to lands</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belongi</w:t>
      </w:r>
      <w:r>
        <w:rPr>
          <w:rFonts w:ascii="Times New Roman" w:hAnsi="Times New Roman" w:cs="Times New Roman"/>
          <w:sz w:val="25"/>
          <w:szCs w:val="25"/>
        </w:rPr>
        <w:t>ng to registered co-</w:t>
      </w:r>
      <w:r w:rsidR="00C4182E" w:rsidRPr="00C4182E">
        <w:rPr>
          <w:rFonts w:ascii="Times New Roman" w:hAnsi="Times New Roman" w:cs="Times New Roman"/>
          <w:sz w:val="25"/>
          <w:szCs w:val="25"/>
        </w:rPr>
        <w:t>operative societies formed for purposes of co-operative farming if the land owned by an individual member of the</w:t>
      </w:r>
      <w:r w:rsidR="00C4182E" w:rsidRPr="00C4182E">
        <w:rPr>
          <w:rFonts w:ascii="Times New Roman" w:hAnsi="Times New Roman" w:cs="Times New Roman"/>
          <w:sz w:val="25"/>
          <w:szCs w:val="25"/>
        </w:rPr>
        <w:tab/>
        <w:t>society does not</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exceed the permissible area.</w:t>
      </w:r>
    </w:p>
    <w:p w:rsidR="00295977" w:rsidRDefault="00295977" w:rsidP="00295977">
      <w:pPr>
        <w:ind w:left="720"/>
        <w:jc w:val="both"/>
        <w:rPr>
          <w:rFonts w:ascii="Times New Roman" w:hAnsi="Times New Roman" w:cs="Times New Roman"/>
          <w:sz w:val="25"/>
          <w:szCs w:val="25"/>
        </w:rPr>
      </w:pPr>
    </w:p>
    <w:p w:rsidR="00C4182E" w:rsidRDefault="00295977" w:rsidP="00295977">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4182E" w:rsidRPr="00C4182E">
        <w:rPr>
          <w:rFonts w:ascii="Times New Roman" w:hAnsi="Times New Roman" w:cs="Times New Roman"/>
          <w:sz w:val="25"/>
          <w:szCs w:val="25"/>
        </w:rPr>
        <w:t>Any transfer, exchange, lease, agreement or settlement made in contravention o</w:t>
      </w:r>
      <w:r>
        <w:rPr>
          <w:rFonts w:ascii="Times New Roman" w:hAnsi="Times New Roman" w:cs="Times New Roman"/>
          <w:sz w:val="25"/>
          <w:szCs w:val="25"/>
        </w:rPr>
        <w:t xml:space="preserve">f the provisions of sub-section </w:t>
      </w:r>
      <w:r w:rsidR="00C4182E" w:rsidRPr="00C4182E">
        <w:rPr>
          <w:rFonts w:ascii="Times New Roman" w:hAnsi="Times New Roman" w:cs="Times New Roman"/>
          <w:sz w:val="25"/>
          <w:szCs w:val="25"/>
        </w:rPr>
        <w:t>(1) shall be</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ab/>
        <w:t>null</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and void."</w:t>
      </w:r>
    </w:p>
    <w:p w:rsidR="00295977" w:rsidRPr="00C4182E" w:rsidRDefault="00295977" w:rsidP="00295977">
      <w:pPr>
        <w:ind w:left="720"/>
        <w:jc w:val="both"/>
        <w:rPr>
          <w:rFonts w:ascii="Times New Roman" w:hAnsi="Times New Roman" w:cs="Times New Roman"/>
          <w:sz w:val="25"/>
          <w:szCs w:val="25"/>
        </w:rPr>
      </w:pPr>
    </w:p>
    <w:p w:rsidR="00C4182E" w:rsidRP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26. </w:t>
      </w:r>
      <w:r w:rsidR="00C4182E" w:rsidRPr="00C4182E">
        <w:rPr>
          <w:rFonts w:ascii="Times New Roman" w:hAnsi="Times New Roman" w:cs="Times New Roman"/>
          <w:sz w:val="25"/>
          <w:szCs w:val="25"/>
        </w:rPr>
        <w:t>In paragraph 23, full Bench gave following answer: -</w:t>
      </w:r>
    </w:p>
    <w:p w:rsidR="00295977" w:rsidRDefault="00295977" w:rsidP="00C4182E">
      <w:pPr>
        <w:jc w:val="both"/>
        <w:rPr>
          <w:rFonts w:ascii="Times New Roman" w:hAnsi="Times New Roman" w:cs="Times New Roman"/>
          <w:sz w:val="25"/>
          <w:szCs w:val="25"/>
        </w:rPr>
      </w:pPr>
    </w:p>
    <w:p w:rsidR="00C4182E" w:rsidRDefault="00C4182E" w:rsidP="00295977">
      <w:pPr>
        <w:ind w:left="720"/>
        <w:jc w:val="both"/>
        <w:rPr>
          <w:rFonts w:ascii="Times New Roman" w:hAnsi="Times New Roman" w:cs="Times New Roman"/>
          <w:sz w:val="25"/>
          <w:szCs w:val="25"/>
        </w:rPr>
      </w:pPr>
      <w:r w:rsidRPr="00C4182E">
        <w:rPr>
          <w:rFonts w:ascii="Times New Roman" w:hAnsi="Times New Roman" w:cs="Times New Roman"/>
          <w:sz w:val="25"/>
          <w:szCs w:val="25"/>
        </w:rPr>
        <w:t>"23. To conclude it must be held that even though the language of sub-section (2) of S. 19-A is absolute; yet for the reasons of sound interpretation it must be given a slightly constricted meaning in order to harmonise it with S. 19-B of the Punjab Act. The answer to the question posed at the outset is that a transfer in contravention of Section 19-A(1) would be void only qua the State for the purposes of the Punjab Act, but would be valid and binding between the parties inter se. The view in Labh Singh's case 1971 Cri LJ 719(supra) in this context, is hereby overruled, whilst that in Godhu's case 1979 PLJ 496(supra) is approved and affirmed."</w:t>
      </w:r>
    </w:p>
    <w:p w:rsidR="00295977" w:rsidRPr="00C4182E" w:rsidRDefault="00295977" w:rsidP="00C4182E">
      <w:pPr>
        <w:jc w:val="both"/>
        <w:rPr>
          <w:rFonts w:ascii="Times New Roman" w:hAnsi="Times New Roman" w:cs="Times New Roman"/>
          <w:sz w:val="25"/>
          <w:szCs w:val="25"/>
        </w:rPr>
      </w:pPr>
    </w:p>
    <w:p w:rsidR="00C4182E" w:rsidRP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27. </w:t>
      </w:r>
      <w:r w:rsidR="00C4182E" w:rsidRPr="00C4182E">
        <w:rPr>
          <w:rFonts w:ascii="Times New Roman" w:hAnsi="Times New Roman" w:cs="Times New Roman"/>
          <w:sz w:val="25"/>
          <w:szCs w:val="25"/>
        </w:rPr>
        <w:t>The above full Bench judgment of Punjab and</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Haryana High Court was on different aspect.</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Present is not a case for any contravention of Section 19A, hence, the above judgment does not support the submission made by learned counsel for the appellant in the facts of the present case.</w:t>
      </w:r>
    </w:p>
    <w:p w:rsidR="00295977" w:rsidRDefault="00295977" w:rsidP="00C4182E">
      <w:pPr>
        <w:jc w:val="both"/>
        <w:rPr>
          <w:rFonts w:ascii="Times New Roman" w:hAnsi="Times New Roman" w:cs="Times New Roman"/>
          <w:sz w:val="25"/>
          <w:szCs w:val="25"/>
        </w:rPr>
      </w:pPr>
    </w:p>
    <w:p w:rsidR="00C4182E" w:rsidRP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28. </w:t>
      </w:r>
      <w:r w:rsidR="00C4182E" w:rsidRPr="00C4182E">
        <w:rPr>
          <w:rFonts w:ascii="Times New Roman" w:hAnsi="Times New Roman" w:cs="Times New Roman"/>
          <w:sz w:val="25"/>
          <w:szCs w:val="25"/>
        </w:rPr>
        <w:t>In so far as the submission of learned</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counsel for the appellant that land owner has</w:t>
      </w:r>
    </w:p>
    <w:p w:rsidR="00C4182E" w:rsidRDefault="00C4182E" w:rsidP="00C4182E">
      <w:pPr>
        <w:jc w:val="both"/>
        <w:rPr>
          <w:rFonts w:ascii="Times New Roman" w:hAnsi="Times New Roman" w:cs="Times New Roman"/>
          <w:sz w:val="25"/>
          <w:szCs w:val="25"/>
        </w:rPr>
      </w:pPr>
      <w:r w:rsidRPr="00C4182E">
        <w:rPr>
          <w:rFonts w:ascii="Times New Roman" w:hAnsi="Times New Roman" w:cs="Times New Roman"/>
          <w:sz w:val="25"/>
          <w:szCs w:val="25"/>
        </w:rPr>
        <w:t>cheated his predecessor in interest since the</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land which was already declared surplus was sold</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by Jaipal Singh on 18.06.1974, the above</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submission on the ground of any fraud played on</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the appellant was expressly not pressed by</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appellant in the High Court which has been</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noticed by the learned Single Judge in paragraph</w:t>
      </w:r>
      <w:r w:rsidR="00295977">
        <w:rPr>
          <w:rFonts w:ascii="Times New Roman" w:hAnsi="Times New Roman" w:cs="Times New Roman"/>
          <w:sz w:val="25"/>
          <w:szCs w:val="25"/>
        </w:rPr>
        <w:t xml:space="preserve"> </w:t>
      </w:r>
      <w:r w:rsidRPr="00C4182E">
        <w:rPr>
          <w:rFonts w:ascii="Times New Roman" w:hAnsi="Times New Roman" w:cs="Times New Roman"/>
          <w:sz w:val="25"/>
          <w:szCs w:val="25"/>
        </w:rPr>
        <w:t>7 which is to the following effect: -</w:t>
      </w:r>
    </w:p>
    <w:p w:rsidR="00295977" w:rsidRPr="00C4182E" w:rsidRDefault="00295977" w:rsidP="00C4182E">
      <w:pPr>
        <w:jc w:val="both"/>
        <w:rPr>
          <w:rFonts w:ascii="Times New Roman" w:hAnsi="Times New Roman" w:cs="Times New Roman"/>
          <w:sz w:val="25"/>
          <w:szCs w:val="25"/>
        </w:rPr>
      </w:pPr>
    </w:p>
    <w:p w:rsidR="00C4182E" w:rsidRDefault="00C4182E" w:rsidP="00295977">
      <w:pPr>
        <w:ind w:left="720"/>
        <w:jc w:val="both"/>
        <w:rPr>
          <w:rFonts w:ascii="Times New Roman" w:hAnsi="Times New Roman" w:cs="Times New Roman"/>
          <w:sz w:val="25"/>
          <w:szCs w:val="25"/>
        </w:rPr>
      </w:pPr>
      <w:r w:rsidRPr="00C4182E">
        <w:rPr>
          <w:rFonts w:ascii="Times New Roman" w:hAnsi="Times New Roman" w:cs="Times New Roman"/>
          <w:sz w:val="25"/>
          <w:szCs w:val="25"/>
        </w:rPr>
        <w:t>"7. At the very outset, it may be mentioned here that although the petitioner has challenged the impugned orders in this petition on the various grounds mentioned therein, but learned counsel for the petitioner has confined his argument only to the limited extent of legal proposition that Mohan Singh- Petitioner was entitled to the benefit of Section 8(3) of the Haryana Act."</w:t>
      </w:r>
    </w:p>
    <w:p w:rsidR="00295977" w:rsidRPr="00C4182E" w:rsidRDefault="00295977" w:rsidP="00295977">
      <w:pPr>
        <w:ind w:left="720"/>
        <w:jc w:val="both"/>
        <w:rPr>
          <w:rFonts w:ascii="Times New Roman" w:hAnsi="Times New Roman" w:cs="Times New Roman"/>
          <w:sz w:val="25"/>
          <w:szCs w:val="25"/>
        </w:rPr>
      </w:pPr>
    </w:p>
    <w:p w:rsidR="00C4182E" w:rsidRP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29. </w:t>
      </w:r>
      <w:r w:rsidR="00C4182E" w:rsidRPr="00C4182E">
        <w:rPr>
          <w:rFonts w:ascii="Times New Roman" w:hAnsi="Times New Roman" w:cs="Times New Roman"/>
          <w:sz w:val="25"/>
          <w:szCs w:val="25"/>
        </w:rPr>
        <w:t xml:space="preserve"> Limited submission pressed before the learned Single Judge by the appellant was as to whether Mohan Singh was entitled to the benefit of Section 8(3) of 1972 Act. No other submissions were neither pressed nor adverted to by the learned Single Judge who decided in favour of the appellant. We are thus of the view that appellant cannot be permitted to raise above submission.</w:t>
      </w:r>
    </w:p>
    <w:p w:rsidR="00295977" w:rsidRDefault="00295977" w:rsidP="00C4182E">
      <w:pPr>
        <w:jc w:val="both"/>
        <w:rPr>
          <w:rFonts w:ascii="Times New Roman" w:hAnsi="Times New Roman" w:cs="Times New Roman"/>
          <w:sz w:val="25"/>
          <w:szCs w:val="25"/>
        </w:rPr>
      </w:pPr>
    </w:p>
    <w:p w:rsidR="00C4182E" w:rsidRP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30. </w:t>
      </w:r>
      <w:r w:rsidR="00C4182E" w:rsidRPr="00C4182E">
        <w:rPr>
          <w:rFonts w:ascii="Times New Roman" w:hAnsi="Times New Roman" w:cs="Times New Roman"/>
          <w:sz w:val="25"/>
          <w:szCs w:val="25"/>
        </w:rPr>
        <w:t xml:space="preserve"> The appellant has purchased the land in dispute from Mohan Singh on 16.06.1989, when the claim of Mohan Singh stood rejected by both Commissioner and Financial Commissioner and land was included in the surplus pool. The appellant cannot be permitted to raise any issue of fraud played on Mohan Singh the predecessor-in-interest of appellant by land owner, it was for Mohan Singh in his life time, to establish the plea of fraud. The appellant could not be allowed to raise any such submission.</w:t>
      </w:r>
    </w:p>
    <w:p w:rsidR="00295977" w:rsidRDefault="00295977" w:rsidP="00C4182E">
      <w:pPr>
        <w:jc w:val="both"/>
        <w:rPr>
          <w:rFonts w:ascii="Times New Roman" w:hAnsi="Times New Roman" w:cs="Times New Roman"/>
          <w:sz w:val="25"/>
          <w:szCs w:val="25"/>
        </w:rPr>
      </w:pPr>
    </w:p>
    <w:p w:rsidR="00C4182E" w:rsidRP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31. </w:t>
      </w:r>
      <w:r w:rsidR="00C4182E" w:rsidRPr="00C4182E">
        <w:rPr>
          <w:rFonts w:ascii="Times New Roman" w:hAnsi="Times New Roman" w:cs="Times New Roman"/>
          <w:sz w:val="25"/>
          <w:szCs w:val="25"/>
        </w:rPr>
        <w:t>In view of the above discussions, we are of the view that no error has been committed by</w:t>
      </w:r>
      <w:r>
        <w:rPr>
          <w:rFonts w:ascii="Times New Roman" w:hAnsi="Times New Roman" w:cs="Times New Roman"/>
          <w:sz w:val="25"/>
          <w:szCs w:val="25"/>
        </w:rPr>
        <w:t xml:space="preserve"> </w:t>
      </w:r>
      <w:r w:rsidR="00C4182E" w:rsidRPr="00C4182E">
        <w:rPr>
          <w:rFonts w:ascii="Times New Roman" w:hAnsi="Times New Roman" w:cs="Times New Roman"/>
          <w:sz w:val="25"/>
          <w:szCs w:val="25"/>
        </w:rPr>
        <w:t>Division Bench of the Punjab and Haryana High Court in allowing the LPA of the respondents. The Division Bench has rightly taken the view that Single Judge went wrong by holding that provisions of Section 8(3) of 1972 Act are applicable in the present case and the competent authority has to ensure that transferred area at first instance be included in the permissible area of the land owner. The Division Bench has rightly set aside the direction of learned Single Judge and restored the order of the Financial Commissioner dated 18.02.1987.</w:t>
      </w:r>
    </w:p>
    <w:p w:rsidR="00295977" w:rsidRDefault="00295977" w:rsidP="00C4182E">
      <w:pPr>
        <w:jc w:val="both"/>
        <w:rPr>
          <w:rFonts w:ascii="Times New Roman" w:hAnsi="Times New Roman" w:cs="Times New Roman"/>
          <w:sz w:val="25"/>
          <w:szCs w:val="25"/>
        </w:rPr>
      </w:pPr>
    </w:p>
    <w:p w:rsidR="00C4182E" w:rsidRPr="00C4182E" w:rsidRDefault="00295977" w:rsidP="00C4182E">
      <w:pPr>
        <w:jc w:val="both"/>
        <w:rPr>
          <w:rFonts w:ascii="Times New Roman" w:hAnsi="Times New Roman" w:cs="Times New Roman"/>
          <w:sz w:val="25"/>
          <w:szCs w:val="25"/>
        </w:rPr>
      </w:pPr>
      <w:r>
        <w:rPr>
          <w:rFonts w:ascii="Times New Roman" w:hAnsi="Times New Roman" w:cs="Times New Roman"/>
          <w:sz w:val="25"/>
          <w:szCs w:val="25"/>
        </w:rPr>
        <w:t xml:space="preserve">32. </w:t>
      </w:r>
      <w:r w:rsidR="00C4182E" w:rsidRPr="00C4182E">
        <w:rPr>
          <w:rFonts w:ascii="Times New Roman" w:hAnsi="Times New Roman" w:cs="Times New Roman"/>
          <w:sz w:val="25"/>
          <w:szCs w:val="25"/>
        </w:rPr>
        <w:t>In result, we do not find any merit in the appeal. The appeal is dismissed.</w:t>
      </w:r>
    </w:p>
    <w:p w:rsidR="00E1771F" w:rsidRPr="00C4182E" w:rsidRDefault="00E1771F" w:rsidP="00C4182E">
      <w:pPr>
        <w:jc w:val="both"/>
        <w:rPr>
          <w:rFonts w:ascii="Times New Roman" w:hAnsi="Times New Roman" w:cs="Times New Roman"/>
          <w:sz w:val="25"/>
          <w:szCs w:val="25"/>
        </w:rPr>
      </w:pPr>
    </w:p>
    <w:sectPr w:rsidR="00E1771F" w:rsidRPr="00C4182E" w:rsidSect="005D170B">
      <w:headerReference w:type="default" r:id="rId11"/>
      <w:footerReference w:type="default" r:id="rId12"/>
      <w:headerReference w:type="first" r:id="rId13"/>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F4E" w:rsidRDefault="007C4F4E" w:rsidP="001D2CA4">
      <w:r>
        <w:separator/>
      </w:r>
    </w:p>
  </w:endnote>
  <w:endnote w:type="continuationSeparator" w:id="1">
    <w:p w:rsidR="007C4F4E" w:rsidRDefault="007C4F4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200B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200BA" w:rsidRPr="0036752F">
          <w:rPr>
            <w:rFonts w:ascii="Times New Roman" w:hAnsi="Times New Roman" w:cs="Times New Roman"/>
          </w:rPr>
          <w:fldChar w:fldCharType="separate"/>
        </w:r>
        <w:r w:rsidR="007C4F4E">
          <w:rPr>
            <w:rFonts w:ascii="Times New Roman" w:hAnsi="Times New Roman" w:cs="Times New Roman"/>
            <w:noProof/>
          </w:rPr>
          <w:t>1</w:t>
        </w:r>
        <w:r w:rsidR="006200B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F4E" w:rsidRDefault="007C4F4E"/>
  </w:footnote>
  <w:footnote w:type="continuationSeparator" w:id="1">
    <w:p w:rsidR="007C4F4E" w:rsidRDefault="007C4F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200B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1671"/>
    <w:rsid w:val="00026C66"/>
    <w:rsid w:val="00035174"/>
    <w:rsid w:val="00035C59"/>
    <w:rsid w:val="00040683"/>
    <w:rsid w:val="00044DB7"/>
    <w:rsid w:val="000511F2"/>
    <w:rsid w:val="000551D4"/>
    <w:rsid w:val="0006040B"/>
    <w:rsid w:val="00062FA6"/>
    <w:rsid w:val="00070743"/>
    <w:rsid w:val="000834C6"/>
    <w:rsid w:val="000873B4"/>
    <w:rsid w:val="000B600D"/>
    <w:rsid w:val="000B74C1"/>
    <w:rsid w:val="000C690B"/>
    <w:rsid w:val="000D201E"/>
    <w:rsid w:val="000E1163"/>
    <w:rsid w:val="000E5591"/>
    <w:rsid w:val="000F1CE7"/>
    <w:rsid w:val="000F7C08"/>
    <w:rsid w:val="0010178C"/>
    <w:rsid w:val="0010377D"/>
    <w:rsid w:val="0011660F"/>
    <w:rsid w:val="00117D80"/>
    <w:rsid w:val="001346B9"/>
    <w:rsid w:val="0013666F"/>
    <w:rsid w:val="00143252"/>
    <w:rsid w:val="00153A6E"/>
    <w:rsid w:val="00171DD6"/>
    <w:rsid w:val="00172022"/>
    <w:rsid w:val="00183707"/>
    <w:rsid w:val="0018684C"/>
    <w:rsid w:val="00193F7E"/>
    <w:rsid w:val="001941B0"/>
    <w:rsid w:val="001A19FB"/>
    <w:rsid w:val="001A7914"/>
    <w:rsid w:val="001B275C"/>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95977"/>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67C7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12100"/>
    <w:rsid w:val="0045104F"/>
    <w:rsid w:val="004517C0"/>
    <w:rsid w:val="00455172"/>
    <w:rsid w:val="00456FE1"/>
    <w:rsid w:val="004625EB"/>
    <w:rsid w:val="0047011D"/>
    <w:rsid w:val="004738AF"/>
    <w:rsid w:val="004908D0"/>
    <w:rsid w:val="00490D50"/>
    <w:rsid w:val="00496C5D"/>
    <w:rsid w:val="004B0326"/>
    <w:rsid w:val="004B6338"/>
    <w:rsid w:val="004C22BC"/>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C382F"/>
    <w:rsid w:val="005D170B"/>
    <w:rsid w:val="005D738D"/>
    <w:rsid w:val="005E090E"/>
    <w:rsid w:val="005E26D5"/>
    <w:rsid w:val="0061129E"/>
    <w:rsid w:val="006120C3"/>
    <w:rsid w:val="006178F8"/>
    <w:rsid w:val="006200BA"/>
    <w:rsid w:val="006217B4"/>
    <w:rsid w:val="00625A3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6F2"/>
    <w:rsid w:val="00741E19"/>
    <w:rsid w:val="007548E9"/>
    <w:rsid w:val="00764A03"/>
    <w:rsid w:val="00786262"/>
    <w:rsid w:val="007A384F"/>
    <w:rsid w:val="007B0391"/>
    <w:rsid w:val="007B1718"/>
    <w:rsid w:val="007B54D1"/>
    <w:rsid w:val="007C4F4E"/>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4379"/>
    <w:rsid w:val="00916879"/>
    <w:rsid w:val="009200A0"/>
    <w:rsid w:val="009470AC"/>
    <w:rsid w:val="00954457"/>
    <w:rsid w:val="00966F24"/>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182E"/>
    <w:rsid w:val="00C4242D"/>
    <w:rsid w:val="00C42435"/>
    <w:rsid w:val="00C4623D"/>
    <w:rsid w:val="00C527E6"/>
    <w:rsid w:val="00C52C4B"/>
    <w:rsid w:val="00C545CD"/>
    <w:rsid w:val="00C55305"/>
    <w:rsid w:val="00C572E0"/>
    <w:rsid w:val="00C62459"/>
    <w:rsid w:val="00C75605"/>
    <w:rsid w:val="00C90881"/>
    <w:rsid w:val="00C9698A"/>
    <w:rsid w:val="00CA3D07"/>
    <w:rsid w:val="00CB7D7E"/>
    <w:rsid w:val="00CE1126"/>
    <w:rsid w:val="00CE7D0C"/>
    <w:rsid w:val="00CF131F"/>
    <w:rsid w:val="00CF7DD5"/>
    <w:rsid w:val="00D04161"/>
    <w:rsid w:val="00D06712"/>
    <w:rsid w:val="00D11E1D"/>
    <w:rsid w:val="00D27B62"/>
    <w:rsid w:val="00D33AC1"/>
    <w:rsid w:val="00D33C6A"/>
    <w:rsid w:val="00D474F9"/>
    <w:rsid w:val="00D71537"/>
    <w:rsid w:val="00D8022D"/>
    <w:rsid w:val="00D847AA"/>
    <w:rsid w:val="00DA5B6E"/>
    <w:rsid w:val="00DD27A2"/>
    <w:rsid w:val="00DE1C33"/>
    <w:rsid w:val="00E0029F"/>
    <w:rsid w:val="00E013F8"/>
    <w:rsid w:val="00E14704"/>
    <w:rsid w:val="00E15F48"/>
    <w:rsid w:val="00E1771F"/>
    <w:rsid w:val="00E208BD"/>
    <w:rsid w:val="00E34055"/>
    <w:rsid w:val="00E3739C"/>
    <w:rsid w:val="00E37446"/>
    <w:rsid w:val="00E42695"/>
    <w:rsid w:val="00E428F6"/>
    <w:rsid w:val="00E5566A"/>
    <w:rsid w:val="00E57389"/>
    <w:rsid w:val="00E65B64"/>
    <w:rsid w:val="00E66A30"/>
    <w:rsid w:val="00E72246"/>
    <w:rsid w:val="00E86729"/>
    <w:rsid w:val="00E9208E"/>
    <w:rsid w:val="00E93BA9"/>
    <w:rsid w:val="00E93D8D"/>
    <w:rsid w:val="00EA737F"/>
    <w:rsid w:val="00EA7398"/>
    <w:rsid w:val="00EB42EA"/>
    <w:rsid w:val="00EC0786"/>
    <w:rsid w:val="00EC6D4C"/>
    <w:rsid w:val="00EE6A36"/>
    <w:rsid w:val="00EF125D"/>
    <w:rsid w:val="00EF34E6"/>
    <w:rsid w:val="00EF6507"/>
    <w:rsid w:val="00EF7064"/>
    <w:rsid w:val="00F06C6F"/>
    <w:rsid w:val="00F1591C"/>
    <w:rsid w:val="00F223AF"/>
    <w:rsid w:val="00F2474A"/>
    <w:rsid w:val="00F403E6"/>
    <w:rsid w:val="00F404B6"/>
    <w:rsid w:val="00F437FA"/>
    <w:rsid w:val="00F44C02"/>
    <w:rsid w:val="00F472CD"/>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4436</Words>
  <Characters>25290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2020-02-19T11:13:00Z</cp:lastPrinted>
  <dcterms:created xsi:type="dcterms:W3CDTF">2020-02-19T12:07:00Z</dcterms:created>
  <dcterms:modified xsi:type="dcterms:W3CDTF">2020-02-19T12:07:00Z</dcterms:modified>
</cp:coreProperties>
</file>