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10" w:rsidRDefault="006B7F31">
      <w:pPr>
        <w:spacing w:before="79"/>
        <w:ind w:right="155"/>
        <w:jc w:val="right"/>
        <w:rPr>
          <w:b/>
          <w:sz w:val="32"/>
        </w:rPr>
      </w:pPr>
      <w:r>
        <w:rPr>
          <w:b/>
          <w:color w:val="000009"/>
          <w:sz w:val="32"/>
          <w:u w:val="thick" w:color="000009"/>
        </w:rPr>
        <w:t>REPORTABLE</w:t>
      </w:r>
    </w:p>
    <w:p w:rsidR="00410810" w:rsidRDefault="00410810">
      <w:pPr>
        <w:pStyle w:val="BodyText"/>
        <w:spacing w:before="5"/>
        <w:rPr>
          <w:sz w:val="26"/>
        </w:rPr>
      </w:pPr>
    </w:p>
    <w:p w:rsidR="00410810" w:rsidRDefault="006B7F31">
      <w:pPr>
        <w:spacing w:before="100" w:line="252" w:lineRule="auto"/>
        <w:ind w:left="2398" w:right="2052"/>
        <w:jc w:val="center"/>
        <w:rPr>
          <w:b/>
          <w:sz w:val="32"/>
        </w:rPr>
      </w:pPr>
      <w:bookmarkStart w:id="0" w:name="IN_THE_SUPREME_COURT_OF_INDIA"/>
      <w:bookmarkEnd w:id="0"/>
      <w:r>
        <w:rPr>
          <w:b/>
          <w:color w:val="000009"/>
          <w:sz w:val="32"/>
        </w:rPr>
        <w:t>IN THE SUPREME COURT OF INDIA</w:t>
      </w:r>
      <w:bookmarkStart w:id="1" w:name="CIVIL_APPELLATE_JURISDICTION"/>
      <w:bookmarkEnd w:id="1"/>
      <w:r>
        <w:rPr>
          <w:b/>
          <w:color w:val="000009"/>
          <w:sz w:val="32"/>
        </w:rPr>
        <w:t xml:space="preserve"> CIVIL APPELLATE JURISDICTION</w:t>
      </w:r>
    </w:p>
    <w:p w:rsidR="00410810" w:rsidRDefault="00410810">
      <w:pPr>
        <w:pStyle w:val="BodyText"/>
        <w:spacing w:before="7"/>
        <w:rPr>
          <w:sz w:val="52"/>
        </w:rPr>
      </w:pPr>
    </w:p>
    <w:p w:rsidR="00410810" w:rsidRDefault="006B7F31">
      <w:pPr>
        <w:pStyle w:val="BodyText"/>
        <w:spacing w:line="252" w:lineRule="auto"/>
        <w:ind w:left="2914" w:right="2568" w:hanging="1"/>
        <w:jc w:val="center"/>
      </w:pPr>
      <w:r>
        <w:rPr>
          <w:color w:val="000009"/>
          <w:u w:val="single" w:color="000009"/>
        </w:rPr>
        <w:t>CIVIL APPEAL NO.831 OF 2020</w:t>
      </w:r>
      <w:r>
        <w:rPr>
          <w:color w:val="000009"/>
        </w:rPr>
        <w:t xml:space="preserve"> (@ SLP(C)No. 20585 of 2015)</w:t>
      </w:r>
    </w:p>
    <w:p w:rsidR="00410810" w:rsidRDefault="00410810">
      <w:pPr>
        <w:pStyle w:val="BodyText"/>
        <w:rPr>
          <w:sz w:val="32"/>
        </w:rPr>
      </w:pPr>
    </w:p>
    <w:p w:rsidR="00410810" w:rsidRDefault="00410810">
      <w:pPr>
        <w:pStyle w:val="BodyText"/>
        <w:spacing w:before="7"/>
        <w:rPr>
          <w:sz w:val="25"/>
        </w:rPr>
      </w:pPr>
    </w:p>
    <w:p w:rsidR="00410810" w:rsidRDefault="006B7F31">
      <w:pPr>
        <w:tabs>
          <w:tab w:val="left" w:pos="6645"/>
        </w:tabs>
        <w:ind w:left="501"/>
        <w:rPr>
          <w:b/>
          <w:sz w:val="32"/>
        </w:rPr>
      </w:pPr>
      <w:r>
        <w:rPr>
          <w:b/>
          <w:color w:val="000009"/>
          <w:sz w:val="32"/>
        </w:rPr>
        <w:t>MOHANDAS</w:t>
      </w:r>
      <w:r>
        <w:rPr>
          <w:b/>
          <w:color w:val="000009"/>
          <w:spacing w:val="-6"/>
          <w:sz w:val="32"/>
        </w:rPr>
        <w:t xml:space="preserve"> </w:t>
      </w:r>
      <w:r>
        <w:rPr>
          <w:b/>
          <w:color w:val="000009"/>
          <w:sz w:val="32"/>
        </w:rPr>
        <w:t>AND</w:t>
      </w:r>
      <w:r>
        <w:rPr>
          <w:b/>
          <w:color w:val="000009"/>
          <w:spacing w:val="-6"/>
          <w:sz w:val="32"/>
        </w:rPr>
        <w:t xml:space="preserve"> </w:t>
      </w:r>
      <w:r>
        <w:rPr>
          <w:b/>
          <w:color w:val="000009"/>
          <w:sz w:val="32"/>
        </w:rPr>
        <w:t>OTHERS</w:t>
      </w:r>
      <w:r>
        <w:rPr>
          <w:b/>
          <w:color w:val="000009"/>
          <w:sz w:val="32"/>
        </w:rPr>
        <w:tab/>
        <w:t>...</w:t>
      </w:r>
      <w:r>
        <w:rPr>
          <w:b/>
          <w:color w:val="000009"/>
          <w:spacing w:val="-6"/>
          <w:sz w:val="32"/>
        </w:rPr>
        <w:t xml:space="preserve"> </w:t>
      </w:r>
      <w:r>
        <w:rPr>
          <w:b/>
          <w:color w:val="000009"/>
          <w:sz w:val="32"/>
        </w:rPr>
        <w:t>APPELLANT(S)</w:t>
      </w:r>
    </w:p>
    <w:p w:rsidR="00410810" w:rsidRDefault="00410810">
      <w:pPr>
        <w:pStyle w:val="BodyText"/>
        <w:spacing w:before="3"/>
        <w:rPr>
          <w:sz w:val="31"/>
        </w:rPr>
      </w:pPr>
    </w:p>
    <w:p w:rsidR="00410810" w:rsidRDefault="006B7F31">
      <w:pPr>
        <w:spacing w:line="860" w:lineRule="atLeast"/>
        <w:ind w:left="501" w:right="4122" w:firstLine="4104"/>
        <w:rPr>
          <w:b/>
          <w:sz w:val="32"/>
        </w:rPr>
      </w:pPr>
      <w:r>
        <w:rPr>
          <w:b/>
          <w:color w:val="000009"/>
          <w:sz w:val="32"/>
        </w:rPr>
        <w:t>VERSUS THE STATE OF MAHARASHTRA AND</w:t>
      </w:r>
    </w:p>
    <w:p w:rsidR="00410810" w:rsidRDefault="006B7F31">
      <w:pPr>
        <w:tabs>
          <w:tab w:val="left" w:pos="5925"/>
        </w:tabs>
        <w:spacing w:before="25"/>
        <w:ind w:left="501"/>
        <w:rPr>
          <w:b/>
          <w:sz w:val="32"/>
        </w:rPr>
      </w:pPr>
      <w:r>
        <w:rPr>
          <w:b/>
          <w:color w:val="000009"/>
          <w:sz w:val="32"/>
        </w:rPr>
        <w:t>OTHERS</w:t>
      </w:r>
      <w:r>
        <w:rPr>
          <w:b/>
          <w:color w:val="000009"/>
          <w:sz w:val="32"/>
        </w:rPr>
        <w:tab/>
        <w:t>...</w:t>
      </w:r>
      <w:r>
        <w:rPr>
          <w:b/>
          <w:color w:val="000009"/>
          <w:spacing w:val="-4"/>
          <w:sz w:val="32"/>
        </w:rPr>
        <w:t xml:space="preserve"> </w:t>
      </w:r>
      <w:r>
        <w:rPr>
          <w:b/>
          <w:color w:val="000009"/>
          <w:sz w:val="32"/>
        </w:rPr>
        <w:t>RESPONDENT(S)</w:t>
      </w:r>
    </w:p>
    <w:p w:rsidR="00410810" w:rsidRDefault="00410810">
      <w:pPr>
        <w:pStyle w:val="BodyText"/>
        <w:rPr>
          <w:sz w:val="36"/>
        </w:rPr>
      </w:pPr>
    </w:p>
    <w:p w:rsidR="00410810" w:rsidRDefault="00410810">
      <w:pPr>
        <w:pStyle w:val="BodyText"/>
        <w:spacing w:before="10"/>
        <w:rPr>
          <w:sz w:val="50"/>
        </w:rPr>
      </w:pPr>
    </w:p>
    <w:p w:rsidR="00410810" w:rsidRDefault="006B7F31">
      <w:pPr>
        <w:ind w:left="2395" w:right="2052"/>
        <w:jc w:val="center"/>
        <w:rPr>
          <w:b/>
          <w:sz w:val="32"/>
        </w:rPr>
      </w:pPr>
      <w:r>
        <w:rPr>
          <w:b/>
          <w:color w:val="000009"/>
          <w:sz w:val="32"/>
          <w:u w:val="thick" w:color="000009"/>
        </w:rPr>
        <w:t>J U D G M E N T</w:t>
      </w:r>
    </w:p>
    <w:p w:rsidR="00410810" w:rsidRDefault="00410810">
      <w:pPr>
        <w:pStyle w:val="BodyText"/>
        <w:rPr>
          <w:sz w:val="20"/>
        </w:rPr>
      </w:pPr>
    </w:p>
    <w:p w:rsidR="00410810" w:rsidRDefault="00410810">
      <w:pPr>
        <w:pStyle w:val="BodyText"/>
        <w:rPr>
          <w:sz w:val="20"/>
        </w:rPr>
      </w:pPr>
    </w:p>
    <w:p w:rsidR="00410810" w:rsidRDefault="00410810">
      <w:pPr>
        <w:pStyle w:val="BodyText"/>
        <w:spacing w:before="4"/>
        <w:rPr>
          <w:sz w:val="27"/>
        </w:rPr>
      </w:pPr>
    </w:p>
    <w:p w:rsidR="00410810" w:rsidRDefault="006B7F31">
      <w:pPr>
        <w:spacing w:before="100"/>
        <w:ind w:left="501"/>
        <w:rPr>
          <w:b/>
          <w:sz w:val="32"/>
        </w:rPr>
      </w:pPr>
      <w:r>
        <w:rPr>
          <w:b/>
          <w:color w:val="000009"/>
          <w:sz w:val="32"/>
          <w:u w:val="thick" w:color="000009"/>
        </w:rPr>
        <w:t>K.M. JOSEPH, J.</w:t>
      </w:r>
    </w:p>
    <w:p w:rsidR="00410810" w:rsidRDefault="00410810">
      <w:pPr>
        <w:pStyle w:val="BodyText"/>
        <w:rPr>
          <w:sz w:val="20"/>
        </w:rPr>
      </w:pPr>
    </w:p>
    <w:p w:rsidR="00410810" w:rsidRDefault="00410810">
      <w:pPr>
        <w:pStyle w:val="BodyText"/>
        <w:rPr>
          <w:sz w:val="20"/>
        </w:rPr>
      </w:pPr>
    </w:p>
    <w:p w:rsidR="00410810" w:rsidRDefault="006B7F31">
      <w:pPr>
        <w:pStyle w:val="ListParagraph"/>
        <w:numPr>
          <w:ilvl w:val="0"/>
          <w:numId w:val="2"/>
        </w:numPr>
        <w:tabs>
          <w:tab w:val="left" w:pos="1221"/>
          <w:tab w:val="left" w:pos="1222"/>
        </w:tabs>
        <w:spacing w:before="264"/>
        <w:ind w:right="0" w:hanging="721"/>
        <w:rPr>
          <w:b/>
          <w:sz w:val="28"/>
        </w:rPr>
      </w:pPr>
      <w:r>
        <w:rPr>
          <w:b/>
          <w:color w:val="000009"/>
          <w:sz w:val="28"/>
        </w:rPr>
        <w:t>Leave</w:t>
      </w:r>
      <w:r>
        <w:rPr>
          <w:b/>
          <w:color w:val="000009"/>
          <w:spacing w:val="-2"/>
          <w:sz w:val="28"/>
        </w:rPr>
        <w:t xml:space="preserve"> </w:t>
      </w:r>
      <w:r>
        <w:rPr>
          <w:b/>
          <w:color w:val="000009"/>
          <w:sz w:val="28"/>
        </w:rPr>
        <w:t>granted.</w:t>
      </w:r>
    </w:p>
    <w:p w:rsidR="00410810" w:rsidRDefault="00410810">
      <w:pPr>
        <w:pStyle w:val="BodyText"/>
        <w:spacing w:before="9"/>
        <w:rPr>
          <w:sz w:val="29"/>
        </w:rPr>
      </w:pPr>
    </w:p>
    <w:p w:rsidR="00410810" w:rsidRDefault="00410810">
      <w:pPr>
        <w:pStyle w:val="ListParagraph"/>
        <w:numPr>
          <w:ilvl w:val="0"/>
          <w:numId w:val="2"/>
        </w:numPr>
        <w:tabs>
          <w:tab w:val="left" w:pos="1221"/>
          <w:tab w:val="left" w:pos="1222"/>
          <w:tab w:val="left" w:pos="1609"/>
          <w:tab w:val="left" w:pos="2211"/>
          <w:tab w:val="left" w:pos="3221"/>
          <w:tab w:val="left" w:pos="3654"/>
          <w:tab w:val="left" w:pos="4044"/>
          <w:tab w:val="left" w:pos="4256"/>
          <w:tab w:val="left" w:pos="4867"/>
          <w:tab w:val="left" w:pos="5027"/>
          <w:tab w:val="left" w:pos="6637"/>
          <w:tab w:val="left" w:pos="7034"/>
          <w:tab w:val="left" w:pos="8361"/>
          <w:tab w:val="left" w:pos="8416"/>
          <w:tab w:val="left" w:pos="9185"/>
        </w:tabs>
        <w:spacing w:before="1" w:line="630" w:lineRule="atLeast"/>
        <w:ind w:left="501" w:right="159" w:firstLine="0"/>
        <w:rPr>
          <w:b/>
          <w:sz w:val="28"/>
        </w:rPr>
      </w:pPr>
      <w:r w:rsidRPr="00410810">
        <w:pict>
          <v:group id="_x0000_s1045" style="position:absolute;left:0;text-align:left;margin-left:62.9pt;margin-top:62.95pt;width:21.85pt;height:31.5pt;z-index:-252174336;mso-position-horizontal-relative:page" coordorigin="1258,1259" coordsize="437,630">
            <v:shape id="_x0000_s1048" style="position:absolute;left:1276;top:1278;width:417;height:611" coordorigin="1277,1278" coordsize="417,611" o:spt="100" adj="0,,0" path="m1677,1378r-191,l1514,1381r26,14l1560,1420r8,41l1564,1485r-10,22l1538,1526r-22,18l1470,1582r-26,38l1433,1662r-3,53l1541,1715r3,-38l1553,1650r16,-20l1592,1612r43,-34l1667,1543r20,-40l1694,1457r-17,-79xm1479,1278r-70,11l1343,1322r-48,61l1277,1475r119,l1396,1474r5,-32l1414,1411r27,-24l1486,1378r191,l1676,1375r-43,-52l1576,1294r-55,-13l1479,1278xm1549,1771r-122,l1427,1889r122,l1549,1771xe" fillcolor="black" stroked="f">
              <v:stroke joinstyle="round"/>
              <v:formulas/>
              <v:path arrowok="t" o:connecttype="segments"/>
            </v:shape>
            <v:shape id="_x0000_s1047" style="position:absolute;left:1258;top:1259;width:417;height:611" coordorigin="1258,1260" coordsize="417,611" o:spt="100" adj="0,,0" path="m1658,1359r-190,l1495,1363r27,13l1541,1401r8,41l1545,1466r-10,22l1519,1507r-22,18l1451,1564r-26,37l1414,1643r-3,53l1522,1696r3,-38l1534,1632r16,-20l1573,1593r44,-34l1648,1524r20,-39l1675,1438r-17,-79xm1460,1260r-70,10l1325,1303r-48,61l1258,1456r119,l1377,1455r5,-31l1396,1392r26,-23l1468,1359r190,l1657,1357r-43,-53l1558,1275r-56,-13l1460,1260xm1530,1752r-122,l1408,1870r122,l1530,1752xe" fillcolor="#ff6" stroked="f">
              <v:stroke joinstyle="round"/>
              <v:formulas/>
              <v:path arrowok="t" o:connecttype="segments"/>
            </v:shape>
            <v:shape id="_x0000_s1046" style="position:absolute;left:1480;top:-14316;width:11580;height:16960" coordorigin="1480,-14315" coordsize="11580,16960" o:spt="100" adj="0,,0" path="m1411,1696r3,-53l1425,1601r26,-37l1497,1525r22,-18l1535,1488r10,-22l1549,1442r-8,-41l1522,1376r-27,-13l1468,1359r-46,10l1396,1392r-14,32l1377,1455r,1l1258,1456r19,-92l1325,1303r65,-33l1460,1260r42,2l1558,1275r56,29l1657,1357r18,81l1668,1485r-20,39l1617,1559r-44,34l1550,1612r-16,20l1525,1658r-3,38l1411,1696xm1408,1752r122,l1530,1870r-122,l1408,1752xe" filled="f" strokecolor="#707070" strokeweight=".01525mm">
              <v:stroke joinstyle="round"/>
              <v:formulas/>
              <v:path arrowok="t" o:connecttype="segments"/>
            </v:shape>
            <w10:wrap anchorx="page"/>
          </v:group>
        </w:pict>
      </w:r>
      <w:r w:rsidR="006B7F31">
        <w:rPr>
          <w:b/>
          <w:color w:val="000009"/>
          <w:sz w:val="28"/>
        </w:rPr>
        <w:t>Appellants</w:t>
      </w:r>
      <w:r w:rsidR="006B7F31">
        <w:rPr>
          <w:b/>
          <w:color w:val="000009"/>
          <w:sz w:val="28"/>
        </w:rPr>
        <w:tab/>
        <w:t>are</w:t>
      </w:r>
      <w:r w:rsidR="006B7F31">
        <w:rPr>
          <w:b/>
          <w:color w:val="000009"/>
          <w:sz w:val="28"/>
        </w:rPr>
        <w:tab/>
        <w:t>the</w:t>
      </w:r>
      <w:r w:rsidR="006B7F31">
        <w:rPr>
          <w:b/>
          <w:color w:val="000009"/>
          <w:sz w:val="28"/>
        </w:rPr>
        <w:tab/>
        <w:t>petitioners</w:t>
      </w:r>
      <w:r w:rsidR="006B7F31">
        <w:rPr>
          <w:b/>
          <w:color w:val="000009"/>
          <w:sz w:val="28"/>
        </w:rPr>
        <w:tab/>
        <w:t>before</w:t>
      </w:r>
      <w:r w:rsidR="006B7F31">
        <w:rPr>
          <w:b/>
          <w:color w:val="000009"/>
          <w:sz w:val="28"/>
        </w:rPr>
        <w:tab/>
        <w:t>the</w:t>
      </w:r>
      <w:r w:rsidR="006B7F31">
        <w:rPr>
          <w:b/>
          <w:color w:val="000009"/>
          <w:sz w:val="28"/>
        </w:rPr>
        <w:tab/>
      </w:r>
      <w:r w:rsidR="006B7F31">
        <w:rPr>
          <w:b/>
          <w:color w:val="000009"/>
          <w:spacing w:val="-5"/>
          <w:sz w:val="28"/>
        </w:rPr>
        <w:t xml:space="preserve">High </w:t>
      </w:r>
      <w:r w:rsidR="006B7F31">
        <w:rPr>
          <w:b/>
          <w:color w:val="000009"/>
          <w:sz w:val="28"/>
        </w:rPr>
        <w:t>Court</w:t>
      </w:r>
      <w:r w:rsidR="006B7F31">
        <w:rPr>
          <w:b/>
          <w:color w:val="000009"/>
          <w:sz w:val="28"/>
        </w:rPr>
        <w:tab/>
        <w:t>of</w:t>
      </w:r>
      <w:r w:rsidR="006B7F31">
        <w:rPr>
          <w:b/>
          <w:color w:val="000009"/>
          <w:sz w:val="28"/>
        </w:rPr>
        <w:tab/>
        <w:t>Bombay.</w:t>
      </w:r>
      <w:r w:rsidR="006B7F31">
        <w:rPr>
          <w:b/>
          <w:color w:val="000009"/>
          <w:sz w:val="28"/>
        </w:rPr>
        <w:tab/>
        <w:t>By</w:t>
      </w:r>
      <w:r w:rsidR="006B7F31">
        <w:rPr>
          <w:b/>
          <w:color w:val="000009"/>
          <w:sz w:val="28"/>
        </w:rPr>
        <w:tab/>
      </w:r>
      <w:r w:rsidR="006B7F31">
        <w:rPr>
          <w:b/>
          <w:color w:val="000009"/>
          <w:sz w:val="28"/>
        </w:rPr>
        <w:tab/>
        <w:t>the</w:t>
      </w:r>
      <w:r w:rsidR="006B7F31">
        <w:rPr>
          <w:b/>
          <w:color w:val="000009"/>
          <w:sz w:val="28"/>
        </w:rPr>
        <w:tab/>
      </w:r>
      <w:r w:rsidR="006B7F31">
        <w:rPr>
          <w:b/>
          <w:color w:val="000009"/>
          <w:sz w:val="28"/>
        </w:rPr>
        <w:tab/>
        <w:t>impugned</w:t>
      </w:r>
      <w:r w:rsidR="006B7F31">
        <w:rPr>
          <w:b/>
          <w:color w:val="000009"/>
          <w:sz w:val="28"/>
        </w:rPr>
        <w:tab/>
        <w:t>Judgment,</w:t>
      </w:r>
      <w:r w:rsidR="006B7F31">
        <w:rPr>
          <w:b/>
          <w:color w:val="000009"/>
          <w:sz w:val="28"/>
        </w:rPr>
        <w:tab/>
      </w:r>
      <w:r w:rsidR="006B7F31">
        <w:rPr>
          <w:b/>
          <w:color w:val="000009"/>
          <w:sz w:val="28"/>
        </w:rPr>
        <w:tab/>
        <w:t>the</w:t>
      </w:r>
      <w:r w:rsidR="006B7F31">
        <w:rPr>
          <w:b/>
          <w:color w:val="000009"/>
          <w:sz w:val="28"/>
        </w:rPr>
        <w:tab/>
      </w:r>
      <w:r w:rsidR="006B7F31">
        <w:rPr>
          <w:b/>
          <w:color w:val="000009"/>
          <w:spacing w:val="-5"/>
          <w:sz w:val="28"/>
        </w:rPr>
        <w:t>Writ</w:t>
      </w:r>
    </w:p>
    <w:p w:rsidR="00410810" w:rsidRDefault="006B7F31">
      <w:pPr>
        <w:spacing w:line="57" w:lineRule="exact"/>
        <w:ind w:left="100"/>
        <w:rPr>
          <w:rFonts w:ascii="Arial"/>
          <w:sz w:val="9"/>
        </w:rPr>
      </w:pPr>
      <w:r>
        <w:rPr>
          <w:rFonts w:ascii="Arial"/>
          <w:w w:val="105"/>
          <w:sz w:val="9"/>
        </w:rPr>
        <w:t>Signature Not Verified</w:t>
      </w:r>
    </w:p>
    <w:p w:rsidR="00410810" w:rsidRDefault="00410810">
      <w:pPr>
        <w:pStyle w:val="BodyText"/>
        <w:spacing w:before="5"/>
        <w:rPr>
          <w:rFonts w:ascii="Arial"/>
          <w:b w:val="0"/>
          <w:sz w:val="12"/>
        </w:rPr>
      </w:pPr>
    </w:p>
    <w:p w:rsidR="00410810" w:rsidRDefault="00410810">
      <w:pPr>
        <w:spacing w:before="1" w:line="218" w:lineRule="auto"/>
        <w:ind w:left="100" w:right="8921"/>
        <w:rPr>
          <w:rFonts w:ascii="Arial"/>
          <w:sz w:val="9"/>
        </w:rPr>
      </w:pPr>
      <w:bookmarkStart w:id="2" w:name="REPORTABLE"/>
      <w:bookmarkEnd w:id="2"/>
      <w:r w:rsidRPr="00410810">
        <w:pict>
          <v:shapetype id="_x0000_t202" coordsize="21600,21600" o:spt="202" path="m,l,21600r21600,l21600,xe">
            <v:stroke joinstyle="miter"/>
            <v:path gradientshapeok="t" o:connecttype="rect"/>
          </v:shapetype>
          <v:shape id="_x0000_s1044" type="#_x0000_t202" style="position:absolute;left:0;text-align:left;margin-left:72.1pt;margin-top:6.05pt;width:336pt;height:15.9pt;z-index:-252173312;mso-position-horizontal-relative:page" filled="f" stroked="f">
            <v:textbox inset="0,0,0,0">
              <w:txbxContent>
                <w:p w:rsidR="00410810" w:rsidRDefault="006B7F31">
                  <w:pPr>
                    <w:pStyle w:val="BodyText"/>
                  </w:pPr>
                  <w:r>
                    <w:rPr>
                      <w:color w:val="000009"/>
                    </w:rPr>
                    <w:t>Petition filed by them stands</w:t>
                  </w:r>
                  <w:r>
                    <w:rPr>
                      <w:color w:val="000009"/>
                      <w:spacing w:val="-34"/>
                    </w:rPr>
                    <w:t xml:space="preserve"> </w:t>
                  </w:r>
                  <w:r>
                    <w:rPr>
                      <w:color w:val="000009"/>
                    </w:rPr>
                    <w:t>dismissed.</w:t>
                  </w:r>
                </w:p>
              </w:txbxContent>
            </v:textbox>
            <w10:wrap anchorx="page"/>
          </v:shape>
        </w:pict>
      </w:r>
      <w:r w:rsidR="006B7F31">
        <w:rPr>
          <w:rFonts w:ascii="Arial"/>
          <w:w w:val="105"/>
          <w:sz w:val="9"/>
        </w:rPr>
        <w:t>Digitally signed by ASHA SUNDRIYAL Date: 2020.01.29</w:t>
      </w:r>
    </w:p>
    <w:p w:rsidR="00410810" w:rsidRDefault="006B7F31">
      <w:pPr>
        <w:spacing w:line="90" w:lineRule="exact"/>
        <w:ind w:left="100"/>
        <w:rPr>
          <w:rFonts w:ascii="Arial"/>
          <w:sz w:val="9"/>
        </w:rPr>
      </w:pPr>
      <w:r>
        <w:rPr>
          <w:rFonts w:ascii="Arial"/>
          <w:w w:val="105"/>
          <w:sz w:val="9"/>
        </w:rPr>
        <w:t>17:35:45 IST</w:t>
      </w:r>
    </w:p>
    <w:p w:rsidR="00410810" w:rsidRDefault="006B7F31">
      <w:pPr>
        <w:spacing w:line="99" w:lineRule="exact"/>
        <w:ind w:left="100"/>
        <w:rPr>
          <w:rFonts w:ascii="Arial"/>
          <w:sz w:val="9"/>
        </w:rPr>
      </w:pPr>
      <w:r>
        <w:rPr>
          <w:rFonts w:ascii="Arial"/>
          <w:w w:val="105"/>
          <w:sz w:val="9"/>
        </w:rPr>
        <w:t>Reason:</w:t>
      </w:r>
    </w:p>
    <w:p w:rsidR="00410810" w:rsidRDefault="00410810">
      <w:pPr>
        <w:spacing w:line="99" w:lineRule="exact"/>
        <w:rPr>
          <w:rFonts w:ascii="Arial"/>
          <w:sz w:val="9"/>
        </w:rPr>
        <w:sectPr w:rsidR="00410810">
          <w:footerReference w:type="default" r:id="rId7"/>
          <w:type w:val="continuous"/>
          <w:pgSz w:w="12240" w:h="15840"/>
          <w:pgMar w:top="1360" w:right="1280" w:bottom="1400" w:left="940" w:header="720" w:footer="1204" w:gutter="0"/>
          <w:pgNumType w:start="1"/>
          <w:cols w:space="720"/>
        </w:sectPr>
      </w:pPr>
    </w:p>
    <w:p w:rsidR="00410810" w:rsidRDefault="006B7F31">
      <w:pPr>
        <w:pStyle w:val="ListParagraph"/>
        <w:numPr>
          <w:ilvl w:val="0"/>
          <w:numId w:val="2"/>
        </w:numPr>
        <w:tabs>
          <w:tab w:val="left" w:pos="1221"/>
          <w:tab w:val="left" w:pos="1222"/>
          <w:tab w:val="left" w:pos="2095"/>
          <w:tab w:val="left" w:pos="3640"/>
          <w:tab w:val="left" w:pos="5017"/>
          <w:tab w:val="left" w:pos="5723"/>
          <w:tab w:val="left" w:pos="6596"/>
          <w:tab w:val="left" w:pos="8645"/>
          <w:tab w:val="left" w:pos="9519"/>
        </w:tabs>
        <w:spacing w:before="77" w:line="458" w:lineRule="auto"/>
        <w:ind w:left="501" w:right="162" w:firstLine="0"/>
        <w:rPr>
          <w:b/>
          <w:sz w:val="28"/>
        </w:rPr>
      </w:pPr>
      <w:r>
        <w:rPr>
          <w:b/>
          <w:color w:val="000009"/>
          <w:sz w:val="28"/>
        </w:rPr>
        <w:lastRenderedPageBreak/>
        <w:t>The</w:t>
      </w:r>
      <w:r>
        <w:rPr>
          <w:b/>
          <w:color w:val="000009"/>
          <w:sz w:val="28"/>
        </w:rPr>
        <w:tab/>
        <w:t>prayers</w:t>
      </w:r>
      <w:r>
        <w:rPr>
          <w:b/>
          <w:color w:val="000009"/>
          <w:sz w:val="28"/>
        </w:rPr>
        <w:tab/>
        <w:t>sought</w:t>
      </w:r>
      <w:r>
        <w:rPr>
          <w:b/>
          <w:color w:val="000009"/>
          <w:sz w:val="28"/>
        </w:rPr>
        <w:tab/>
        <w:t>by</w:t>
      </w:r>
      <w:r>
        <w:rPr>
          <w:b/>
          <w:color w:val="000009"/>
          <w:sz w:val="28"/>
        </w:rPr>
        <w:tab/>
        <w:t>the</w:t>
      </w:r>
      <w:r>
        <w:rPr>
          <w:b/>
          <w:color w:val="000009"/>
          <w:sz w:val="28"/>
        </w:rPr>
        <w:tab/>
        <w:t>appellants</w:t>
      </w:r>
      <w:r>
        <w:rPr>
          <w:b/>
          <w:color w:val="000009"/>
          <w:sz w:val="28"/>
        </w:rPr>
        <w:tab/>
        <w:t>are</w:t>
      </w:r>
      <w:r>
        <w:rPr>
          <w:b/>
          <w:color w:val="000009"/>
          <w:sz w:val="28"/>
        </w:rPr>
        <w:tab/>
      </w:r>
      <w:r>
        <w:rPr>
          <w:b/>
          <w:color w:val="000009"/>
          <w:spacing w:val="-9"/>
          <w:sz w:val="28"/>
        </w:rPr>
        <w:t xml:space="preserve">as </w:t>
      </w:r>
      <w:r>
        <w:rPr>
          <w:b/>
          <w:color w:val="000009"/>
          <w:sz w:val="28"/>
        </w:rPr>
        <w:t>follows:</w:t>
      </w:r>
    </w:p>
    <w:p w:rsidR="00410810" w:rsidRDefault="00410810">
      <w:pPr>
        <w:pStyle w:val="BodyText"/>
        <w:rPr>
          <w:sz w:val="29"/>
        </w:rPr>
      </w:pPr>
    </w:p>
    <w:p w:rsidR="00410810" w:rsidRDefault="006B7F31">
      <w:pPr>
        <w:pStyle w:val="BodyText"/>
        <w:spacing w:line="252" w:lineRule="auto"/>
        <w:ind w:left="1942" w:right="1013"/>
        <w:jc w:val="both"/>
      </w:pPr>
      <w:r>
        <w:rPr>
          <w:color w:val="000009"/>
        </w:rPr>
        <w:t>“(A) Quash and set  aside  the  Reservation No.S-169 in the Final Development Plan of Gondia (Second Revised), whereby the land bearing Survey Nos. 405/1, 406/2, 407/2, 410/2 and 411 of Mouza-Gondia (Bk.), Tehsil &amp; District- Gondia, belonging to the petiti</w:t>
      </w:r>
      <w:r>
        <w:rPr>
          <w:color w:val="000009"/>
        </w:rPr>
        <w:t>oners is reserved for Shopping Complex and Vegetable Market (Annexure</w:t>
      </w:r>
      <w:r>
        <w:rPr>
          <w:color w:val="000009"/>
          <w:spacing w:val="-9"/>
        </w:rPr>
        <w:t xml:space="preserve"> </w:t>
      </w:r>
      <w:r>
        <w:rPr>
          <w:color w:val="000009"/>
        </w:rPr>
        <w:t>“J”).</w:t>
      </w:r>
    </w:p>
    <w:p w:rsidR="00410810" w:rsidRDefault="00410810">
      <w:pPr>
        <w:pStyle w:val="BodyText"/>
        <w:rPr>
          <w:sz w:val="32"/>
        </w:rPr>
      </w:pPr>
    </w:p>
    <w:p w:rsidR="00410810" w:rsidRDefault="00410810">
      <w:pPr>
        <w:pStyle w:val="BodyText"/>
        <w:spacing w:before="11"/>
        <w:rPr>
          <w:sz w:val="45"/>
        </w:rPr>
      </w:pPr>
    </w:p>
    <w:p w:rsidR="00410810" w:rsidRDefault="006B7F31">
      <w:pPr>
        <w:pStyle w:val="BodyText"/>
        <w:spacing w:line="252" w:lineRule="auto"/>
        <w:ind w:left="1942" w:right="1011"/>
        <w:jc w:val="both"/>
      </w:pPr>
      <w:r>
        <w:rPr>
          <w:color w:val="000009"/>
        </w:rPr>
        <w:t>(B) Hold and declare that the land  bearing Survey Nos. 405/1, 406/2, 407/2, 410/2 and 411 of Mouza-Gondia (Bk.), Tehsil &amp; District-Gondia, are not reserved for the development o</w:t>
      </w:r>
      <w:r>
        <w:rPr>
          <w:color w:val="000009"/>
        </w:rPr>
        <w:t>f Shopping Complex and Vegetable market vide Reservation No.S-169 in the Final Development Plan of Gondia (Second Revised) and that the petitioners are free to use and develop the said land as true lawful and absolute owners thereof as per the user for the</w:t>
      </w:r>
      <w:r>
        <w:rPr>
          <w:color w:val="000009"/>
        </w:rPr>
        <w:t xml:space="preserve"> adjacent land provided under the Final Development Plan of Gondia (Second Revised) {Annexure</w:t>
      </w:r>
      <w:r>
        <w:rPr>
          <w:color w:val="000009"/>
          <w:spacing w:val="-5"/>
        </w:rPr>
        <w:t xml:space="preserve"> </w:t>
      </w:r>
      <w:r>
        <w:rPr>
          <w:color w:val="000009"/>
        </w:rPr>
        <w:t>“J”}.”</w:t>
      </w:r>
    </w:p>
    <w:p w:rsidR="00410810" w:rsidRDefault="00410810">
      <w:pPr>
        <w:pStyle w:val="BodyText"/>
        <w:rPr>
          <w:sz w:val="32"/>
        </w:rPr>
      </w:pPr>
    </w:p>
    <w:p w:rsidR="00410810" w:rsidRDefault="00410810">
      <w:pPr>
        <w:pStyle w:val="BodyText"/>
        <w:rPr>
          <w:sz w:val="32"/>
        </w:rPr>
      </w:pPr>
    </w:p>
    <w:p w:rsidR="00410810" w:rsidRDefault="006B7F31">
      <w:pPr>
        <w:pStyle w:val="ListParagraph"/>
        <w:numPr>
          <w:ilvl w:val="0"/>
          <w:numId w:val="2"/>
        </w:numPr>
        <w:tabs>
          <w:tab w:val="left" w:pos="1221"/>
          <w:tab w:val="left" w:pos="1222"/>
        </w:tabs>
        <w:spacing w:before="198" w:line="458" w:lineRule="auto"/>
        <w:ind w:left="501" w:right="159" w:firstLine="0"/>
        <w:rPr>
          <w:b/>
          <w:sz w:val="28"/>
        </w:rPr>
      </w:pPr>
      <w:r>
        <w:rPr>
          <w:b/>
          <w:color w:val="000009"/>
          <w:sz w:val="28"/>
        </w:rPr>
        <w:t>Briefly, their case, before the High Court, is as follows:</w:t>
      </w:r>
    </w:p>
    <w:p w:rsidR="00410810" w:rsidRDefault="00410810">
      <w:pPr>
        <w:spacing w:line="458" w:lineRule="auto"/>
        <w:rPr>
          <w:sz w:val="28"/>
        </w:rPr>
        <w:sectPr w:rsidR="00410810">
          <w:pgSz w:w="12240" w:h="15840"/>
          <w:pgMar w:top="1360" w:right="1280" w:bottom="1400" w:left="940" w:header="0" w:footer="1204" w:gutter="0"/>
          <w:cols w:space="720"/>
        </w:sectPr>
      </w:pPr>
    </w:p>
    <w:p w:rsidR="00410810" w:rsidRDefault="006B7F31">
      <w:pPr>
        <w:pStyle w:val="BodyText"/>
        <w:spacing w:before="81" w:line="480" w:lineRule="auto"/>
        <w:ind w:left="1221" w:right="157" w:firstLine="720"/>
        <w:jc w:val="both"/>
      </w:pPr>
      <w:r>
        <w:rPr>
          <w:color w:val="000009"/>
        </w:rPr>
        <w:t>Appellants are the owners of different plots of land totally admeasuring 0.52 hectares. They purchased the land on 02.01.2006. A Development Plan was issued under the Maharashtra Regional and Town Planning Act, 1966 (hereinafter referred to as ‘the Act’, f</w:t>
      </w:r>
      <w:r>
        <w:rPr>
          <w:color w:val="000009"/>
        </w:rPr>
        <w:t>or short). Under the Development Plan issued, the entire land owned by the appellants was reserved for construction of shopping complex. First respondent and the fourth respondent (State of Maharashtra and the Municipal Council, Gondia), however, did not t</w:t>
      </w:r>
      <w:r>
        <w:rPr>
          <w:color w:val="000009"/>
        </w:rPr>
        <w:t xml:space="preserve">ake any steps. The Plan was enforced from 1984. The erstwhile owners of the property issued a notice dated 09.06.2004 under Section 127 of the Act calling upon the fourth respondent to initiate necessary steps for acquiring the land. The Municipal Council </w:t>
      </w:r>
      <w:r>
        <w:rPr>
          <w:color w:val="000009"/>
        </w:rPr>
        <w:t>held a meeting on 15.02.2005. It was alleged that the fourth respondent decided, by Resolution, not to acquire the land. Reference is placed on letters of 07.04.2005 and 08.04.2005 intimating that the</w:t>
      </w:r>
      <w:r>
        <w:rPr>
          <w:color w:val="000009"/>
          <w:spacing w:val="29"/>
        </w:rPr>
        <w:t xml:space="preserve"> </w:t>
      </w:r>
      <w:r>
        <w:rPr>
          <w:color w:val="000009"/>
        </w:rPr>
        <w:t>land</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1221" w:right="157"/>
        <w:jc w:val="both"/>
      </w:pPr>
      <w:r>
        <w:rPr>
          <w:color w:val="000009"/>
        </w:rPr>
        <w:t>was free to be used and developed in</w:t>
      </w:r>
      <w:r>
        <w:rPr>
          <w:color w:val="000009"/>
        </w:rPr>
        <w:t xml:space="preserve"> accordance with the user of adjacent lands. Though a draft Award was made by the Special Land Acquisition Officer, it was dropped on account of non- availability of funds. It is the further case of the appellant that appellant had submitted proposal for r</w:t>
      </w:r>
      <w:r>
        <w:rPr>
          <w:color w:val="000009"/>
        </w:rPr>
        <w:t>egularization of the layout carved out Plan over the said land. In the meantime, a revision of the Development Plan was contemplated and a Draft Plan was published followed by public notice. Again, the revised draft Plan showed that the appellants property</w:t>
      </w:r>
      <w:r>
        <w:rPr>
          <w:color w:val="000009"/>
        </w:rPr>
        <w:t xml:space="preserve"> was reserved for shopping complex and vegetable market. Appellants objected to the same. Appellants were called for hearing by the fourth respondent. Appellants immediately thereafter approached the first respondent with detailed representation. On 15.05.</w:t>
      </w:r>
      <w:r>
        <w:rPr>
          <w:color w:val="000009"/>
        </w:rPr>
        <w:t>2012, the final Development Plan of Gondia (Second Revised Scheme) came into effect. The appellants property is shown as reserved for shopping complex and</w:t>
      </w:r>
      <w:r>
        <w:rPr>
          <w:color w:val="000009"/>
          <w:spacing w:val="32"/>
        </w:rPr>
        <w:t xml:space="preserve"> </w:t>
      </w:r>
      <w:r>
        <w:rPr>
          <w:color w:val="000009"/>
        </w:rPr>
        <w:t>vegetable</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1221" w:right="160"/>
        <w:jc w:val="both"/>
      </w:pPr>
      <w:r>
        <w:rPr>
          <w:color w:val="000009"/>
        </w:rPr>
        <w:t>market. It is essentially on these facts and complaining of inaction on the n</w:t>
      </w:r>
      <w:r>
        <w:rPr>
          <w:color w:val="000009"/>
        </w:rPr>
        <w:t>otice given by their</w:t>
      </w:r>
      <w:r>
        <w:rPr>
          <w:color w:val="000009"/>
          <w:spacing w:val="89"/>
        </w:rPr>
        <w:t xml:space="preserve"> </w:t>
      </w:r>
      <w:r>
        <w:rPr>
          <w:color w:val="000009"/>
        </w:rPr>
        <w:t>predecessors</w:t>
      </w:r>
      <w:r>
        <w:rPr>
          <w:color w:val="000009"/>
          <w:spacing w:val="89"/>
        </w:rPr>
        <w:t xml:space="preserve"> </w:t>
      </w:r>
      <w:r>
        <w:rPr>
          <w:color w:val="000009"/>
        </w:rPr>
        <w:t>in</w:t>
      </w:r>
      <w:r>
        <w:rPr>
          <w:color w:val="000009"/>
          <w:spacing w:val="89"/>
        </w:rPr>
        <w:t xml:space="preserve"> </w:t>
      </w:r>
      <w:r>
        <w:rPr>
          <w:color w:val="000009"/>
        </w:rPr>
        <w:t>the</w:t>
      </w:r>
      <w:r>
        <w:rPr>
          <w:color w:val="000009"/>
          <w:spacing w:val="89"/>
        </w:rPr>
        <w:t xml:space="preserve"> </w:t>
      </w:r>
      <w:r>
        <w:rPr>
          <w:color w:val="000009"/>
        </w:rPr>
        <w:t>interest</w:t>
      </w:r>
      <w:r>
        <w:rPr>
          <w:color w:val="000009"/>
          <w:spacing w:val="89"/>
        </w:rPr>
        <w:t xml:space="preserve"> </w:t>
      </w:r>
      <w:r>
        <w:rPr>
          <w:color w:val="000009"/>
        </w:rPr>
        <w:t>under</w:t>
      </w:r>
      <w:r>
        <w:rPr>
          <w:color w:val="000009"/>
          <w:spacing w:val="90"/>
        </w:rPr>
        <w:t xml:space="preserve"> </w:t>
      </w:r>
      <w:r>
        <w:rPr>
          <w:color w:val="000009"/>
        </w:rPr>
        <w:t>Section</w:t>
      </w:r>
    </w:p>
    <w:p w:rsidR="00410810" w:rsidRDefault="006B7F31">
      <w:pPr>
        <w:pStyle w:val="BodyText"/>
        <w:spacing w:line="480" w:lineRule="auto"/>
        <w:ind w:left="1221" w:right="158"/>
        <w:jc w:val="both"/>
      </w:pPr>
      <w:r>
        <w:rPr>
          <w:color w:val="000009"/>
        </w:rPr>
        <w:t>127 of the Act and contending that the reservation in the Development Plan has ceased to exist, the Writ Petition was filed seeking reliefs, as noted by us. The Writ Petition was opposed. The High Court, by the impugned Order, dismissed the Writ Petition.</w:t>
      </w:r>
    </w:p>
    <w:p w:rsidR="00410810" w:rsidRDefault="00410810">
      <w:pPr>
        <w:pStyle w:val="BodyText"/>
        <w:rPr>
          <w:sz w:val="32"/>
        </w:rPr>
      </w:pPr>
    </w:p>
    <w:p w:rsidR="00410810" w:rsidRDefault="00410810">
      <w:pPr>
        <w:pStyle w:val="BodyText"/>
        <w:spacing w:before="5"/>
        <w:rPr>
          <w:sz w:val="40"/>
        </w:rPr>
      </w:pPr>
    </w:p>
    <w:p w:rsidR="00410810" w:rsidRDefault="006B7F31">
      <w:pPr>
        <w:pStyle w:val="ListParagraph"/>
        <w:numPr>
          <w:ilvl w:val="0"/>
          <w:numId w:val="2"/>
        </w:numPr>
        <w:tabs>
          <w:tab w:val="left" w:pos="1222"/>
        </w:tabs>
        <w:spacing w:line="475" w:lineRule="auto"/>
        <w:ind w:left="501" w:firstLine="0"/>
        <w:jc w:val="both"/>
        <w:rPr>
          <w:b/>
          <w:sz w:val="28"/>
        </w:rPr>
      </w:pPr>
      <w:r>
        <w:rPr>
          <w:b/>
          <w:color w:val="000009"/>
          <w:sz w:val="28"/>
        </w:rPr>
        <w:t>We have heard the learned Senior Counsel for the appellants Shri Shekhar Naphade. We also heard the learned Counsel for the first respondent-State of Maharashtra. There was no representation on behalf of the fourth respondent-Municipal</w:t>
      </w:r>
      <w:r>
        <w:rPr>
          <w:b/>
          <w:color w:val="000009"/>
          <w:spacing w:val="-9"/>
          <w:sz w:val="28"/>
        </w:rPr>
        <w:t xml:space="preserve"> </w:t>
      </w:r>
      <w:r>
        <w:rPr>
          <w:b/>
          <w:color w:val="000009"/>
          <w:sz w:val="28"/>
        </w:rPr>
        <w:t>Council.</w:t>
      </w:r>
    </w:p>
    <w:p w:rsidR="00410810" w:rsidRDefault="00410810">
      <w:pPr>
        <w:pStyle w:val="BodyText"/>
        <w:spacing w:before="5"/>
        <w:rPr>
          <w:sz w:val="26"/>
        </w:rPr>
      </w:pPr>
    </w:p>
    <w:p w:rsidR="00410810" w:rsidRDefault="006B7F31">
      <w:pPr>
        <w:pStyle w:val="ListParagraph"/>
        <w:numPr>
          <w:ilvl w:val="0"/>
          <w:numId w:val="2"/>
        </w:numPr>
        <w:tabs>
          <w:tab w:val="left" w:pos="1222"/>
        </w:tabs>
        <w:spacing w:before="1" w:line="472" w:lineRule="auto"/>
        <w:ind w:left="501" w:right="160" w:firstLine="0"/>
        <w:jc w:val="both"/>
        <w:rPr>
          <w:b/>
          <w:sz w:val="28"/>
        </w:rPr>
      </w:pPr>
      <w:r>
        <w:rPr>
          <w:b/>
          <w:color w:val="000009"/>
          <w:sz w:val="28"/>
        </w:rPr>
        <w:t>Shri Naphade, learned Senior Counsel pointed out that the Development Plan, reserving the property of the appellants, was made way back in the year 1984. A notice</w:t>
      </w:r>
      <w:r>
        <w:rPr>
          <w:b/>
          <w:color w:val="000009"/>
          <w:spacing w:val="45"/>
          <w:sz w:val="28"/>
        </w:rPr>
        <w:t xml:space="preserve"> </w:t>
      </w:r>
      <w:r>
        <w:rPr>
          <w:b/>
          <w:color w:val="000009"/>
          <w:sz w:val="28"/>
        </w:rPr>
        <w:t>was</w:t>
      </w:r>
      <w:r>
        <w:rPr>
          <w:b/>
          <w:color w:val="000009"/>
          <w:spacing w:val="45"/>
          <w:sz w:val="28"/>
        </w:rPr>
        <w:t xml:space="preserve"> </w:t>
      </w:r>
      <w:r>
        <w:rPr>
          <w:b/>
          <w:color w:val="000009"/>
          <w:sz w:val="28"/>
        </w:rPr>
        <w:t>given</w:t>
      </w:r>
      <w:r>
        <w:rPr>
          <w:b/>
          <w:color w:val="000009"/>
          <w:spacing w:val="45"/>
          <w:sz w:val="28"/>
        </w:rPr>
        <w:t xml:space="preserve"> </w:t>
      </w:r>
      <w:r>
        <w:rPr>
          <w:b/>
          <w:color w:val="000009"/>
          <w:sz w:val="28"/>
        </w:rPr>
        <w:t>within</w:t>
      </w:r>
      <w:r>
        <w:rPr>
          <w:b/>
          <w:color w:val="000009"/>
          <w:spacing w:val="45"/>
          <w:sz w:val="28"/>
        </w:rPr>
        <w:t xml:space="preserve"> </w:t>
      </w:r>
      <w:r>
        <w:rPr>
          <w:b/>
          <w:color w:val="000009"/>
          <w:sz w:val="28"/>
        </w:rPr>
        <w:t>the</w:t>
      </w:r>
      <w:r>
        <w:rPr>
          <w:b/>
          <w:color w:val="000009"/>
          <w:spacing w:val="46"/>
          <w:sz w:val="28"/>
        </w:rPr>
        <w:t xml:space="preserve"> </w:t>
      </w:r>
      <w:r>
        <w:rPr>
          <w:b/>
          <w:color w:val="000009"/>
          <w:sz w:val="28"/>
        </w:rPr>
        <w:t>meaning</w:t>
      </w:r>
      <w:r>
        <w:rPr>
          <w:b/>
          <w:color w:val="000009"/>
          <w:spacing w:val="45"/>
          <w:sz w:val="28"/>
        </w:rPr>
        <w:t xml:space="preserve"> </w:t>
      </w:r>
      <w:r>
        <w:rPr>
          <w:b/>
          <w:color w:val="000009"/>
          <w:sz w:val="28"/>
        </w:rPr>
        <w:t>of</w:t>
      </w:r>
      <w:r>
        <w:rPr>
          <w:b/>
          <w:color w:val="000009"/>
          <w:spacing w:val="45"/>
          <w:sz w:val="28"/>
        </w:rPr>
        <w:t xml:space="preserve"> </w:t>
      </w:r>
      <w:r>
        <w:rPr>
          <w:b/>
          <w:color w:val="000009"/>
          <w:sz w:val="28"/>
        </w:rPr>
        <w:t>Section</w:t>
      </w:r>
      <w:r>
        <w:rPr>
          <w:b/>
          <w:color w:val="000009"/>
          <w:spacing w:val="45"/>
          <w:sz w:val="28"/>
        </w:rPr>
        <w:t xml:space="preserve"> </w:t>
      </w:r>
      <w:r>
        <w:rPr>
          <w:b/>
          <w:color w:val="000009"/>
          <w:sz w:val="28"/>
        </w:rPr>
        <w:t>127</w:t>
      </w:r>
      <w:r>
        <w:rPr>
          <w:b/>
          <w:color w:val="000009"/>
          <w:spacing w:val="45"/>
          <w:sz w:val="28"/>
        </w:rPr>
        <w:t xml:space="preserve"> </w:t>
      </w:r>
      <w:r>
        <w:rPr>
          <w:b/>
          <w:color w:val="000009"/>
          <w:sz w:val="28"/>
        </w:rPr>
        <w:t>of</w:t>
      </w:r>
    </w:p>
    <w:p w:rsidR="00410810" w:rsidRDefault="00410810">
      <w:pPr>
        <w:spacing w:line="472" w:lineRule="auto"/>
        <w:jc w:val="both"/>
        <w:rPr>
          <w:sz w:val="28"/>
        </w:rPr>
        <w:sectPr w:rsidR="00410810">
          <w:pgSz w:w="12240" w:h="15840"/>
          <w:pgMar w:top="1360" w:right="1280" w:bottom="1400" w:left="940" w:header="0" w:footer="1204" w:gutter="0"/>
          <w:cols w:space="720"/>
        </w:sectPr>
      </w:pPr>
    </w:p>
    <w:p w:rsidR="00410810" w:rsidRDefault="006B7F31">
      <w:pPr>
        <w:pStyle w:val="BodyText"/>
        <w:tabs>
          <w:tab w:val="left" w:pos="1377"/>
          <w:tab w:val="left" w:pos="2420"/>
          <w:tab w:val="left" w:pos="3011"/>
          <w:tab w:val="left" w:pos="3127"/>
          <w:tab w:val="left" w:pos="4339"/>
          <w:tab w:val="left" w:pos="5214"/>
          <w:tab w:val="left" w:pos="5921"/>
          <w:tab w:val="left" w:pos="6014"/>
          <w:tab w:val="left" w:pos="7180"/>
          <w:tab w:val="left" w:pos="8140"/>
          <w:tab w:val="left" w:pos="8178"/>
          <w:tab w:val="left" w:pos="9520"/>
        </w:tabs>
        <w:spacing w:before="81" w:line="480" w:lineRule="auto"/>
        <w:ind w:left="501" w:right="159"/>
      </w:pPr>
      <w:r>
        <w:rPr>
          <w:color w:val="000009"/>
        </w:rPr>
        <w:t>the</w:t>
      </w:r>
      <w:r>
        <w:rPr>
          <w:color w:val="000009"/>
        </w:rPr>
        <w:tab/>
        <w:t>Act.</w:t>
      </w:r>
      <w:r>
        <w:rPr>
          <w:color w:val="000009"/>
        </w:rPr>
        <w:tab/>
        <w:t>As</w:t>
      </w:r>
      <w:r>
        <w:rPr>
          <w:color w:val="000009"/>
        </w:rPr>
        <w:tab/>
      </w:r>
      <w:r>
        <w:rPr>
          <w:color w:val="000009"/>
        </w:rPr>
        <w:tab/>
        <w:t>there</w:t>
      </w:r>
      <w:r>
        <w:rPr>
          <w:color w:val="000009"/>
        </w:rPr>
        <w:tab/>
        <w:t>was</w:t>
      </w:r>
      <w:r>
        <w:rPr>
          <w:color w:val="000009"/>
        </w:rPr>
        <w:tab/>
        <w:t>no</w:t>
      </w:r>
      <w:r>
        <w:rPr>
          <w:color w:val="000009"/>
        </w:rPr>
        <w:tab/>
        <w:t>approp</w:t>
      </w:r>
      <w:r>
        <w:rPr>
          <w:color w:val="000009"/>
        </w:rPr>
        <w:t>riate</w:t>
      </w:r>
      <w:r>
        <w:rPr>
          <w:color w:val="000009"/>
        </w:rPr>
        <w:tab/>
        <w:t>action</w:t>
      </w:r>
      <w:r>
        <w:rPr>
          <w:color w:val="000009"/>
        </w:rPr>
        <w:tab/>
      </w:r>
      <w:r>
        <w:rPr>
          <w:color w:val="000009"/>
          <w:spacing w:val="-8"/>
        </w:rPr>
        <w:t xml:space="preserve">as </w:t>
      </w:r>
      <w:r>
        <w:rPr>
          <w:color w:val="000009"/>
        </w:rPr>
        <w:t>contemplated</w:t>
      </w:r>
      <w:r>
        <w:rPr>
          <w:color w:val="000009"/>
        </w:rPr>
        <w:tab/>
        <w:t>under</w:t>
      </w:r>
      <w:r>
        <w:rPr>
          <w:color w:val="000009"/>
        </w:rPr>
        <w:tab/>
        <w:t>Section</w:t>
      </w:r>
      <w:r>
        <w:rPr>
          <w:color w:val="000009"/>
        </w:rPr>
        <w:tab/>
      </w:r>
      <w:r>
        <w:rPr>
          <w:color w:val="000009"/>
        </w:rPr>
        <w:tab/>
        <w:t>127,</w:t>
      </w:r>
      <w:r>
        <w:rPr>
          <w:color w:val="000009"/>
        </w:rPr>
        <w:tab/>
        <w:t>the</w:t>
      </w:r>
      <w:r>
        <w:rPr>
          <w:color w:val="000009"/>
        </w:rPr>
        <w:tab/>
      </w:r>
      <w:r>
        <w:rPr>
          <w:color w:val="000009"/>
        </w:rPr>
        <w:tab/>
      </w:r>
      <w:r>
        <w:rPr>
          <w:color w:val="000009"/>
          <w:spacing w:val="-1"/>
        </w:rPr>
        <w:t>inevitable</w:t>
      </w:r>
    </w:p>
    <w:tbl>
      <w:tblPr>
        <w:tblW w:w="0" w:type="auto"/>
        <w:tblInd w:w="459" w:type="dxa"/>
        <w:tblLayout w:type="fixed"/>
        <w:tblCellMar>
          <w:left w:w="0" w:type="dxa"/>
          <w:right w:w="0" w:type="dxa"/>
        </w:tblCellMar>
        <w:tblLook w:val="01E0"/>
      </w:tblPr>
      <w:tblGrid>
        <w:gridCol w:w="5573"/>
        <w:gridCol w:w="518"/>
        <w:gridCol w:w="3367"/>
      </w:tblGrid>
      <w:tr w:rsidR="00410810">
        <w:trPr>
          <w:trHeight w:val="475"/>
        </w:trPr>
        <w:tc>
          <w:tcPr>
            <w:tcW w:w="5573" w:type="dxa"/>
          </w:tcPr>
          <w:p w:rsidR="00410810" w:rsidRDefault="006B7F31">
            <w:pPr>
              <w:pStyle w:val="TableParagraph"/>
              <w:ind w:left="50"/>
              <w:rPr>
                <w:b/>
                <w:sz w:val="28"/>
              </w:rPr>
            </w:pPr>
            <w:r>
              <w:rPr>
                <w:b/>
                <w:color w:val="000009"/>
                <w:sz w:val="28"/>
              </w:rPr>
              <w:t>consequence is that the property</w:t>
            </w:r>
          </w:p>
        </w:tc>
        <w:tc>
          <w:tcPr>
            <w:tcW w:w="518" w:type="dxa"/>
          </w:tcPr>
          <w:p w:rsidR="00410810" w:rsidRDefault="006B7F31">
            <w:pPr>
              <w:pStyle w:val="TableParagraph"/>
              <w:ind w:left="94"/>
              <w:rPr>
                <w:b/>
                <w:sz w:val="28"/>
              </w:rPr>
            </w:pPr>
            <w:r>
              <w:rPr>
                <w:b/>
                <w:color w:val="000009"/>
                <w:sz w:val="28"/>
              </w:rPr>
              <w:t>of</w:t>
            </w:r>
          </w:p>
        </w:tc>
        <w:tc>
          <w:tcPr>
            <w:tcW w:w="3367" w:type="dxa"/>
          </w:tcPr>
          <w:p w:rsidR="00410810" w:rsidRDefault="006B7F31">
            <w:pPr>
              <w:pStyle w:val="TableParagraph"/>
              <w:ind w:left="81" w:right="39"/>
              <w:jc w:val="center"/>
              <w:rPr>
                <w:b/>
                <w:sz w:val="28"/>
              </w:rPr>
            </w:pPr>
            <w:r>
              <w:rPr>
                <w:b/>
                <w:color w:val="000009"/>
                <w:sz w:val="28"/>
              </w:rPr>
              <w:t>the appellants must</w:t>
            </w:r>
          </w:p>
        </w:tc>
      </w:tr>
      <w:tr w:rsidR="00410810">
        <w:trPr>
          <w:trHeight w:val="633"/>
        </w:trPr>
        <w:tc>
          <w:tcPr>
            <w:tcW w:w="5573" w:type="dxa"/>
          </w:tcPr>
          <w:p w:rsidR="00410810" w:rsidRDefault="006B7F31">
            <w:pPr>
              <w:pStyle w:val="TableParagraph"/>
              <w:spacing w:before="158"/>
              <w:ind w:left="50"/>
              <w:rPr>
                <w:b/>
                <w:sz w:val="28"/>
              </w:rPr>
            </w:pPr>
            <w:r>
              <w:rPr>
                <w:b/>
                <w:color w:val="000009"/>
                <w:sz w:val="28"/>
              </w:rPr>
              <w:t>be freed from the reservation it</w:t>
            </w:r>
          </w:p>
        </w:tc>
        <w:tc>
          <w:tcPr>
            <w:tcW w:w="518" w:type="dxa"/>
          </w:tcPr>
          <w:p w:rsidR="00410810" w:rsidRDefault="006B7F31">
            <w:pPr>
              <w:pStyle w:val="TableParagraph"/>
              <w:spacing w:before="158"/>
              <w:ind w:left="88"/>
              <w:rPr>
                <w:b/>
                <w:sz w:val="28"/>
              </w:rPr>
            </w:pPr>
            <w:r>
              <w:rPr>
                <w:b/>
                <w:color w:val="000009"/>
                <w:sz w:val="28"/>
              </w:rPr>
              <w:t>is</w:t>
            </w:r>
          </w:p>
        </w:tc>
        <w:tc>
          <w:tcPr>
            <w:tcW w:w="3367" w:type="dxa"/>
          </w:tcPr>
          <w:p w:rsidR="00410810" w:rsidRDefault="006B7F31">
            <w:pPr>
              <w:pStyle w:val="TableParagraph"/>
              <w:spacing w:before="158"/>
              <w:ind w:left="75" w:right="46"/>
              <w:jc w:val="center"/>
              <w:rPr>
                <w:b/>
                <w:sz w:val="28"/>
              </w:rPr>
            </w:pPr>
            <w:r>
              <w:rPr>
                <w:b/>
                <w:color w:val="000009"/>
                <w:sz w:val="28"/>
              </w:rPr>
              <w:t>subjected to in the</w:t>
            </w:r>
          </w:p>
        </w:tc>
      </w:tr>
      <w:tr w:rsidR="00410810">
        <w:trPr>
          <w:trHeight w:val="475"/>
        </w:trPr>
        <w:tc>
          <w:tcPr>
            <w:tcW w:w="5573" w:type="dxa"/>
          </w:tcPr>
          <w:p w:rsidR="00410810" w:rsidRDefault="006B7F31">
            <w:pPr>
              <w:pStyle w:val="TableParagraph"/>
              <w:spacing w:before="158" w:line="297" w:lineRule="exact"/>
              <w:ind w:left="50"/>
              <w:rPr>
                <w:b/>
                <w:sz w:val="28"/>
              </w:rPr>
            </w:pPr>
            <w:r>
              <w:rPr>
                <w:b/>
                <w:color w:val="000009"/>
                <w:sz w:val="28"/>
              </w:rPr>
              <w:t>Development Plan.</w:t>
            </w:r>
          </w:p>
        </w:tc>
        <w:tc>
          <w:tcPr>
            <w:tcW w:w="518" w:type="dxa"/>
          </w:tcPr>
          <w:p w:rsidR="00410810" w:rsidRDefault="00410810">
            <w:pPr>
              <w:pStyle w:val="TableParagraph"/>
              <w:rPr>
                <w:rFonts w:ascii="Times New Roman"/>
                <w:sz w:val="28"/>
              </w:rPr>
            </w:pPr>
          </w:p>
        </w:tc>
        <w:tc>
          <w:tcPr>
            <w:tcW w:w="3367" w:type="dxa"/>
          </w:tcPr>
          <w:p w:rsidR="00410810" w:rsidRDefault="00410810">
            <w:pPr>
              <w:pStyle w:val="TableParagraph"/>
              <w:rPr>
                <w:rFonts w:ascii="Times New Roman"/>
                <w:sz w:val="28"/>
              </w:rPr>
            </w:pPr>
          </w:p>
        </w:tc>
      </w:tr>
    </w:tbl>
    <w:p w:rsidR="00410810" w:rsidRDefault="00410810">
      <w:pPr>
        <w:pStyle w:val="BodyText"/>
        <w:rPr>
          <w:sz w:val="32"/>
        </w:rPr>
      </w:pPr>
    </w:p>
    <w:p w:rsidR="00410810" w:rsidRDefault="006B7F31">
      <w:pPr>
        <w:pStyle w:val="ListParagraph"/>
        <w:numPr>
          <w:ilvl w:val="0"/>
          <w:numId w:val="2"/>
        </w:numPr>
        <w:tabs>
          <w:tab w:val="left" w:pos="1221"/>
          <w:tab w:val="left" w:pos="1222"/>
        </w:tabs>
        <w:spacing w:before="229" w:line="458" w:lineRule="auto"/>
        <w:ind w:left="501" w:right="160" w:firstLine="0"/>
        <w:rPr>
          <w:b/>
          <w:sz w:val="28"/>
        </w:rPr>
      </w:pPr>
      <w:r>
        <w:rPr>
          <w:b/>
          <w:color w:val="000009"/>
          <w:sz w:val="28"/>
        </w:rPr>
        <w:t>Section 127 of the Act must be noticed at once. It reads as</w:t>
      </w:r>
      <w:r>
        <w:rPr>
          <w:b/>
          <w:color w:val="000009"/>
          <w:spacing w:val="-3"/>
          <w:sz w:val="28"/>
        </w:rPr>
        <w:t xml:space="preserve"> </w:t>
      </w:r>
      <w:r>
        <w:rPr>
          <w:b/>
          <w:color w:val="000009"/>
          <w:sz w:val="28"/>
        </w:rPr>
        <w:t>follows:</w:t>
      </w:r>
    </w:p>
    <w:p w:rsidR="00410810" w:rsidRDefault="00410810">
      <w:pPr>
        <w:pStyle w:val="BodyText"/>
        <w:spacing w:before="1"/>
        <w:rPr>
          <w:sz w:val="29"/>
        </w:rPr>
      </w:pPr>
    </w:p>
    <w:p w:rsidR="00410810" w:rsidRDefault="006B7F31">
      <w:pPr>
        <w:pStyle w:val="BodyText"/>
        <w:spacing w:line="252" w:lineRule="auto"/>
        <w:ind w:left="1942" w:right="1011" w:firstLine="720"/>
        <w:jc w:val="both"/>
      </w:pPr>
      <w:r>
        <w:rPr>
          <w:color w:val="000009"/>
        </w:rPr>
        <w:t>“127. (1) If any land reserved, allotted or designated for any purpose specified in any plan under this Act is not acquired by agreement within ten years from the date on which a final R</w:t>
      </w:r>
      <w:r>
        <w:rPr>
          <w:color w:val="000009"/>
        </w:rPr>
        <w:t>egional Plan, or final Development Plan comes into force or if a declaration under sub- section (2) or (4) of section 126 is not published in the Official Gazette within such period, the owner or any person interested in the land may serve notice, alongwit</w:t>
      </w:r>
      <w:r>
        <w:rPr>
          <w:color w:val="000009"/>
        </w:rPr>
        <w:t>h the documents showing his title or interest in the said land, on the Planning Authority, the Development Authority or, as the case may be, the Appropriate Authority to that effect; and if within twelve months] from the date of the service of such notice,</w:t>
      </w:r>
      <w:r>
        <w:rPr>
          <w:color w:val="000009"/>
        </w:rPr>
        <w:t xml:space="preserve"> the land is not acquired or no steps as aforesaid are commenced for its acquisition, the reservation, allotment or designation shall be deemed to have lapsed,</w:t>
      </w:r>
      <w:r>
        <w:rPr>
          <w:color w:val="000009"/>
          <w:spacing w:val="145"/>
        </w:rPr>
        <w:t xml:space="preserve"> </w:t>
      </w:r>
      <w:r>
        <w:rPr>
          <w:color w:val="000009"/>
        </w:rPr>
        <w:t>and</w:t>
      </w:r>
    </w:p>
    <w:p w:rsidR="00410810" w:rsidRDefault="00410810">
      <w:pPr>
        <w:spacing w:line="252" w:lineRule="auto"/>
        <w:jc w:val="both"/>
        <w:sectPr w:rsidR="00410810">
          <w:pgSz w:w="12240" w:h="15840"/>
          <w:pgMar w:top="1360" w:right="1280" w:bottom="1400" w:left="940" w:header="0" w:footer="1204" w:gutter="0"/>
          <w:cols w:space="720"/>
        </w:sectPr>
      </w:pPr>
    </w:p>
    <w:p w:rsidR="00410810" w:rsidRDefault="006B7F31">
      <w:pPr>
        <w:pStyle w:val="BodyText"/>
        <w:spacing w:before="81" w:line="252" w:lineRule="auto"/>
        <w:ind w:left="1942" w:right="1014"/>
        <w:jc w:val="both"/>
      </w:pPr>
      <w:r>
        <w:rPr>
          <w:color w:val="000009"/>
        </w:rPr>
        <w:t>thereupon, the land shall be deemed to be released from such reservation, allo</w:t>
      </w:r>
      <w:r>
        <w:rPr>
          <w:color w:val="000009"/>
        </w:rPr>
        <w:t>tment or designation and shall become available to the owner for the purpose of development as otherwise, permissible in the case of adjacent land under the relevant plan. (2) On lapsing of reservation, allocation or designation of any land under sub-secti</w:t>
      </w:r>
      <w:r>
        <w:rPr>
          <w:color w:val="000009"/>
        </w:rPr>
        <w:t>on (1), the Government shall notify the same, by an order published in the Official</w:t>
      </w:r>
      <w:r>
        <w:rPr>
          <w:color w:val="000009"/>
          <w:spacing w:val="-36"/>
        </w:rPr>
        <w:t xml:space="preserve"> </w:t>
      </w:r>
      <w:r>
        <w:rPr>
          <w:color w:val="000009"/>
        </w:rPr>
        <w:t>Gazette.]”</w:t>
      </w:r>
    </w:p>
    <w:p w:rsidR="00410810" w:rsidRDefault="00410810">
      <w:pPr>
        <w:pStyle w:val="BodyText"/>
        <w:rPr>
          <w:sz w:val="32"/>
        </w:rPr>
      </w:pPr>
    </w:p>
    <w:p w:rsidR="00410810" w:rsidRDefault="00410810">
      <w:pPr>
        <w:pStyle w:val="BodyText"/>
        <w:rPr>
          <w:sz w:val="32"/>
        </w:rPr>
      </w:pPr>
    </w:p>
    <w:p w:rsidR="00410810" w:rsidRDefault="00410810">
      <w:pPr>
        <w:pStyle w:val="BodyText"/>
        <w:rPr>
          <w:sz w:val="40"/>
        </w:rPr>
      </w:pPr>
    </w:p>
    <w:p w:rsidR="00410810" w:rsidRDefault="006B7F31">
      <w:pPr>
        <w:pStyle w:val="ListParagraph"/>
        <w:numPr>
          <w:ilvl w:val="0"/>
          <w:numId w:val="2"/>
        </w:numPr>
        <w:tabs>
          <w:tab w:val="left" w:pos="1222"/>
        </w:tabs>
        <w:spacing w:line="477" w:lineRule="auto"/>
        <w:ind w:left="501" w:right="159" w:firstLine="0"/>
        <w:jc w:val="both"/>
        <w:rPr>
          <w:b/>
          <w:sz w:val="28"/>
        </w:rPr>
      </w:pPr>
      <w:r>
        <w:rPr>
          <w:b/>
          <w:color w:val="000009"/>
          <w:sz w:val="28"/>
        </w:rPr>
        <w:t>When the Court pointed out the fact that the High Court has found that there is a declaration under Section 126(4) of the Act within ten years from 1984, i.e., on 03.09.1992, the learned Senior Counsel would point out that even proceeding on the basis of t</w:t>
      </w:r>
      <w:r>
        <w:rPr>
          <w:b/>
          <w:color w:val="000009"/>
          <w:sz w:val="28"/>
        </w:rPr>
        <w:t>he same, it is wholly unjust to keep under captivity, as it were, the valuable properties of the appellants seemingly eternally. He further complained that it is not as if any public purpose is going to be sub-served. This is a case where the Municipal Cou</w:t>
      </w:r>
      <w:r>
        <w:rPr>
          <w:b/>
          <w:color w:val="000009"/>
          <w:sz w:val="28"/>
        </w:rPr>
        <w:t>ncil, which is the Authority, which must make available the funds for the</w:t>
      </w:r>
      <w:r>
        <w:rPr>
          <w:b/>
          <w:color w:val="000009"/>
          <w:spacing w:val="52"/>
          <w:sz w:val="28"/>
        </w:rPr>
        <w:t xml:space="preserve"> </w:t>
      </w:r>
      <w:r>
        <w:rPr>
          <w:b/>
          <w:color w:val="000009"/>
          <w:sz w:val="28"/>
        </w:rPr>
        <w:t>acquisition</w:t>
      </w:r>
      <w:r>
        <w:rPr>
          <w:b/>
          <w:color w:val="000009"/>
          <w:spacing w:val="50"/>
          <w:sz w:val="28"/>
        </w:rPr>
        <w:t xml:space="preserve"> </w:t>
      </w:r>
      <w:r>
        <w:rPr>
          <w:b/>
          <w:color w:val="000009"/>
          <w:sz w:val="28"/>
        </w:rPr>
        <w:t>of</w:t>
      </w:r>
      <w:r>
        <w:rPr>
          <w:b/>
          <w:color w:val="000009"/>
          <w:spacing w:val="53"/>
          <w:sz w:val="28"/>
        </w:rPr>
        <w:t xml:space="preserve"> </w:t>
      </w:r>
      <w:r>
        <w:rPr>
          <w:b/>
          <w:color w:val="000009"/>
          <w:sz w:val="28"/>
        </w:rPr>
        <w:t>the</w:t>
      </w:r>
      <w:r>
        <w:rPr>
          <w:b/>
          <w:color w:val="000009"/>
          <w:spacing w:val="50"/>
          <w:sz w:val="28"/>
        </w:rPr>
        <w:t xml:space="preserve"> </w:t>
      </w:r>
      <w:r>
        <w:rPr>
          <w:b/>
          <w:color w:val="000009"/>
          <w:sz w:val="28"/>
        </w:rPr>
        <w:t>property,</w:t>
      </w:r>
      <w:r>
        <w:rPr>
          <w:b/>
          <w:color w:val="000009"/>
          <w:spacing w:val="53"/>
          <w:sz w:val="28"/>
        </w:rPr>
        <w:t xml:space="preserve"> </w:t>
      </w:r>
      <w:r>
        <w:rPr>
          <w:b/>
          <w:color w:val="000009"/>
          <w:sz w:val="28"/>
        </w:rPr>
        <w:t>is</w:t>
      </w:r>
      <w:r>
        <w:rPr>
          <w:b/>
          <w:color w:val="000009"/>
          <w:spacing w:val="50"/>
          <w:sz w:val="28"/>
        </w:rPr>
        <w:t xml:space="preserve"> </w:t>
      </w:r>
      <w:r>
        <w:rPr>
          <w:b/>
          <w:color w:val="000009"/>
          <w:sz w:val="28"/>
        </w:rPr>
        <w:t>in</w:t>
      </w:r>
      <w:r>
        <w:rPr>
          <w:b/>
          <w:color w:val="000009"/>
          <w:spacing w:val="53"/>
          <w:sz w:val="28"/>
        </w:rPr>
        <w:t xml:space="preserve"> </w:t>
      </w:r>
      <w:r>
        <w:rPr>
          <w:b/>
          <w:color w:val="000009"/>
          <w:sz w:val="28"/>
        </w:rPr>
        <w:t>dire</w:t>
      </w:r>
      <w:r>
        <w:rPr>
          <w:b/>
          <w:color w:val="000009"/>
          <w:spacing w:val="50"/>
          <w:sz w:val="28"/>
        </w:rPr>
        <w:t xml:space="preserve"> </w:t>
      </w:r>
      <w:r>
        <w:rPr>
          <w:b/>
          <w:color w:val="000009"/>
          <w:sz w:val="28"/>
        </w:rPr>
        <w:t>financial</w:t>
      </w:r>
    </w:p>
    <w:p w:rsidR="00410810" w:rsidRDefault="00410810">
      <w:pPr>
        <w:spacing w:line="477" w:lineRule="auto"/>
        <w:jc w:val="both"/>
        <w:rPr>
          <w:sz w:val="28"/>
        </w:rPr>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6"/>
        <w:jc w:val="both"/>
      </w:pPr>
      <w:r>
        <w:rPr>
          <w:color w:val="000009"/>
        </w:rPr>
        <w:t>straits and is unable to finance the acquisition. The Municipal Council does not, in fact, want to acquire the land. T</w:t>
      </w:r>
      <w:r>
        <w:rPr>
          <w:color w:val="000009"/>
        </w:rPr>
        <w:t>he letters issued and referred to by us is referred to. The appellants are, thus, held hostage and are at the receiving end of the most unfair treatment by paying obeisance to the letter of the law</w:t>
      </w:r>
      <w:r>
        <w:rPr>
          <w:color w:val="000009"/>
          <w:spacing w:val="76"/>
        </w:rPr>
        <w:t xml:space="preserve"> </w:t>
      </w:r>
      <w:r>
        <w:rPr>
          <w:color w:val="000009"/>
        </w:rPr>
        <w:t>as contained in Section 127 of the Act. He would further p</w:t>
      </w:r>
      <w:r>
        <w:rPr>
          <w:color w:val="000009"/>
        </w:rPr>
        <w:t>oint out that the reasoning of the High Court about the effect of the revised Scheme coming into force under Section 38 of the Act is fallacious and goes against</w:t>
      </w:r>
      <w:r>
        <w:rPr>
          <w:color w:val="000009"/>
          <w:spacing w:val="30"/>
        </w:rPr>
        <w:t xml:space="preserve"> </w:t>
      </w:r>
      <w:r>
        <w:rPr>
          <w:color w:val="000009"/>
        </w:rPr>
        <w:t>the</w:t>
      </w:r>
      <w:r>
        <w:rPr>
          <w:color w:val="000009"/>
          <w:spacing w:val="30"/>
        </w:rPr>
        <w:t xml:space="preserve"> </w:t>
      </w:r>
      <w:r>
        <w:rPr>
          <w:color w:val="000009"/>
        </w:rPr>
        <w:t>view</w:t>
      </w:r>
      <w:r>
        <w:rPr>
          <w:color w:val="000009"/>
          <w:spacing w:val="31"/>
        </w:rPr>
        <w:t xml:space="preserve"> </w:t>
      </w:r>
      <w:r>
        <w:rPr>
          <w:color w:val="000009"/>
        </w:rPr>
        <w:t>of</w:t>
      </w:r>
      <w:r>
        <w:rPr>
          <w:color w:val="000009"/>
          <w:spacing w:val="30"/>
        </w:rPr>
        <w:t xml:space="preserve"> </w:t>
      </w:r>
      <w:r>
        <w:rPr>
          <w:color w:val="000009"/>
        </w:rPr>
        <w:t>this</w:t>
      </w:r>
      <w:r>
        <w:rPr>
          <w:color w:val="000009"/>
          <w:spacing w:val="30"/>
        </w:rPr>
        <w:t xml:space="preserve"> </w:t>
      </w:r>
      <w:r>
        <w:rPr>
          <w:color w:val="000009"/>
        </w:rPr>
        <w:t>Court</w:t>
      </w:r>
      <w:r>
        <w:rPr>
          <w:color w:val="000009"/>
          <w:spacing w:val="31"/>
        </w:rPr>
        <w:t xml:space="preserve"> </w:t>
      </w:r>
      <w:r>
        <w:rPr>
          <w:color w:val="000009"/>
        </w:rPr>
        <w:t>in</w:t>
      </w:r>
      <w:r>
        <w:rPr>
          <w:color w:val="000009"/>
          <w:spacing w:val="35"/>
        </w:rPr>
        <w:t xml:space="preserve"> </w:t>
      </w:r>
      <w:r>
        <w:rPr>
          <w:u w:val="single"/>
        </w:rPr>
        <w:t>Bhavnagar</w:t>
      </w:r>
      <w:r>
        <w:rPr>
          <w:spacing w:val="30"/>
          <w:u w:val="single"/>
        </w:rPr>
        <w:t xml:space="preserve"> </w:t>
      </w:r>
      <w:r>
        <w:rPr>
          <w:u w:val="single"/>
        </w:rPr>
        <w:t>University</w:t>
      </w:r>
    </w:p>
    <w:p w:rsidR="00410810" w:rsidRDefault="006B7F31">
      <w:pPr>
        <w:pStyle w:val="BodyText"/>
        <w:spacing w:line="480" w:lineRule="auto"/>
        <w:ind w:left="501" w:right="154"/>
        <w:jc w:val="both"/>
      </w:pPr>
      <w:r>
        <w:t xml:space="preserve">v. </w:t>
      </w:r>
      <w:r>
        <w:rPr>
          <w:u w:val="single"/>
        </w:rPr>
        <w:t>Palitana Sugar Mill (P) Ltd. and others</w:t>
      </w:r>
      <w:hyperlink w:anchor="_bookmark0" w:history="1">
        <w:r>
          <w:rPr>
            <w:position w:val="10"/>
            <w:sz w:val="16"/>
            <w:u w:val="single"/>
          </w:rPr>
          <w:t>1</w:t>
        </w:r>
      </w:hyperlink>
      <w:r>
        <w:rPr>
          <w:color w:val="000009"/>
        </w:rPr>
        <w:t xml:space="preserve">. He also drew our attention to a recent judgment of this Court in </w:t>
      </w:r>
      <w:r>
        <w:rPr>
          <w:color w:val="000009"/>
          <w:u w:val="single" w:color="000009"/>
        </w:rPr>
        <w:t>Chhabildas</w:t>
      </w:r>
      <w:r>
        <w:rPr>
          <w:color w:val="000009"/>
        </w:rPr>
        <w:t xml:space="preserve"> v. </w:t>
      </w:r>
      <w:r>
        <w:rPr>
          <w:color w:val="000009"/>
          <w:u w:val="single" w:color="000009"/>
        </w:rPr>
        <w:t>State of Maharashtra and others</w:t>
      </w:r>
      <w:hyperlink w:anchor="_bookmark1" w:history="1">
        <w:r>
          <w:rPr>
            <w:color w:val="000009"/>
            <w:position w:val="10"/>
            <w:sz w:val="16"/>
            <w:u w:val="single" w:color="000009"/>
          </w:rPr>
          <w:t>2</w:t>
        </w:r>
      </w:hyperlink>
      <w:r>
        <w:rPr>
          <w:color w:val="000009"/>
        </w:rPr>
        <w:t>. He would, therefore, contend that this is a fit case where this Court may reach justic</w:t>
      </w:r>
      <w:r>
        <w:rPr>
          <w:color w:val="000009"/>
        </w:rPr>
        <w:t>e to the appellants who virtually stand deprived of their property within the meaning of Article 300A of the Constitution of</w:t>
      </w:r>
      <w:r>
        <w:rPr>
          <w:color w:val="000009"/>
          <w:spacing w:val="-35"/>
        </w:rPr>
        <w:t xml:space="preserve"> </w:t>
      </w:r>
      <w:r>
        <w:rPr>
          <w:color w:val="000009"/>
        </w:rPr>
        <w:t>India.</w:t>
      </w:r>
    </w:p>
    <w:p w:rsidR="00410810" w:rsidRDefault="00410810">
      <w:pPr>
        <w:pStyle w:val="BodyText"/>
        <w:spacing w:before="6"/>
        <w:rPr>
          <w:sz w:val="14"/>
        </w:rPr>
      </w:pPr>
      <w:r w:rsidRPr="00410810">
        <w:pict>
          <v:line id="_x0000_s1043" style="position:absolute;z-index:-251656192;mso-wrap-distance-left:0;mso-wrap-distance-right:0;mso-position-horizontal-relative:page" from="1in,10.45pt" to="189pt,10.45pt" strokeweight=".5pt">
            <w10:wrap type="topAndBottom" anchorx="page"/>
          </v:line>
        </w:pict>
      </w:r>
    </w:p>
    <w:p w:rsidR="00410810" w:rsidRDefault="006B7F31">
      <w:pPr>
        <w:spacing w:before="10"/>
        <w:ind w:left="501"/>
        <w:jc w:val="both"/>
        <w:rPr>
          <w:b/>
          <w:sz w:val="24"/>
        </w:rPr>
      </w:pPr>
      <w:bookmarkStart w:id="3" w:name="_bookmark0"/>
      <w:bookmarkEnd w:id="3"/>
      <w:r>
        <w:rPr>
          <w:rFonts w:ascii="Verdana"/>
          <w:color w:val="000009"/>
        </w:rPr>
        <w:t xml:space="preserve">1  </w:t>
      </w:r>
      <w:r>
        <w:rPr>
          <w:b/>
          <w:color w:val="000009"/>
          <w:sz w:val="24"/>
        </w:rPr>
        <w:t>(2003) 2 SCC</w:t>
      </w:r>
      <w:r>
        <w:rPr>
          <w:b/>
          <w:color w:val="000009"/>
          <w:spacing w:val="-24"/>
          <w:sz w:val="24"/>
        </w:rPr>
        <w:t xml:space="preserve"> </w:t>
      </w:r>
      <w:r>
        <w:rPr>
          <w:b/>
          <w:color w:val="000009"/>
          <w:sz w:val="24"/>
        </w:rPr>
        <w:t>111</w:t>
      </w:r>
    </w:p>
    <w:p w:rsidR="00410810" w:rsidRDefault="006B7F31">
      <w:pPr>
        <w:spacing w:before="156"/>
        <w:ind w:left="501"/>
        <w:jc w:val="both"/>
        <w:rPr>
          <w:b/>
          <w:sz w:val="24"/>
        </w:rPr>
      </w:pPr>
      <w:bookmarkStart w:id="4" w:name="_bookmark1"/>
      <w:bookmarkEnd w:id="4"/>
      <w:r>
        <w:rPr>
          <w:rFonts w:ascii="Verdana"/>
          <w:color w:val="000009"/>
        </w:rPr>
        <w:t xml:space="preserve">2  </w:t>
      </w:r>
      <w:r>
        <w:rPr>
          <w:b/>
          <w:color w:val="000009"/>
          <w:sz w:val="24"/>
        </w:rPr>
        <w:t>(2018) 2 SCC</w:t>
      </w:r>
      <w:r>
        <w:rPr>
          <w:b/>
          <w:color w:val="000009"/>
          <w:spacing w:val="-24"/>
          <w:sz w:val="24"/>
        </w:rPr>
        <w:t xml:space="preserve"> </w:t>
      </w:r>
      <w:r>
        <w:rPr>
          <w:b/>
          <w:color w:val="000009"/>
          <w:sz w:val="24"/>
        </w:rPr>
        <w:t>784</w:t>
      </w:r>
    </w:p>
    <w:p w:rsidR="00410810" w:rsidRDefault="00410810">
      <w:pPr>
        <w:jc w:val="both"/>
        <w:rPr>
          <w:sz w:val="24"/>
        </w:rPr>
        <w:sectPr w:rsidR="00410810">
          <w:pgSz w:w="12240" w:h="15840"/>
          <w:pgMar w:top="1360" w:right="1280" w:bottom="1400" w:left="940" w:header="0" w:footer="1204" w:gutter="0"/>
          <w:cols w:space="720"/>
        </w:sectPr>
      </w:pPr>
    </w:p>
    <w:p w:rsidR="00410810" w:rsidRDefault="006B7F31">
      <w:pPr>
        <w:pStyle w:val="ListParagraph"/>
        <w:numPr>
          <w:ilvl w:val="0"/>
          <w:numId w:val="2"/>
        </w:numPr>
        <w:tabs>
          <w:tab w:val="left" w:pos="1222"/>
        </w:tabs>
        <w:spacing w:before="77" w:line="477" w:lineRule="auto"/>
        <w:ind w:left="501" w:firstLine="0"/>
        <w:jc w:val="both"/>
        <w:rPr>
          <w:b/>
          <w:sz w:val="28"/>
        </w:rPr>
      </w:pPr>
      <w:r>
        <w:rPr>
          <w:b/>
          <w:i/>
          <w:color w:val="000009"/>
          <w:sz w:val="28"/>
        </w:rPr>
        <w:t>Per contra</w:t>
      </w:r>
      <w:r>
        <w:rPr>
          <w:b/>
          <w:color w:val="000009"/>
          <w:sz w:val="28"/>
        </w:rPr>
        <w:t>, the learned Counsel on behalf of the first respondent po</w:t>
      </w:r>
      <w:r>
        <w:rPr>
          <w:b/>
          <w:color w:val="000009"/>
          <w:sz w:val="28"/>
        </w:rPr>
        <w:t>inted out that the impugned judgment is premised soundly in law. Appellants, who sought to invoke the provisions of Section 127 of the Act, based on notice issued by their predecessor in interest, have, in the light of the finding that declaration has been</w:t>
      </w:r>
      <w:r>
        <w:rPr>
          <w:b/>
          <w:color w:val="000009"/>
          <w:sz w:val="28"/>
        </w:rPr>
        <w:t xml:space="preserve"> made under Section 126(4) within a period of 10 years (1992) of the Plan, issued in 1984, stand deprived of any legal right to the consequences under Section 127 of the Act following non-compliance with such notice. He does not dispute the fact that there</w:t>
      </w:r>
      <w:r>
        <w:rPr>
          <w:b/>
          <w:color w:val="000009"/>
          <w:sz w:val="28"/>
        </w:rPr>
        <w:t xml:space="preserve"> is considerable</w:t>
      </w:r>
      <w:r>
        <w:rPr>
          <w:b/>
          <w:color w:val="000009"/>
          <w:spacing w:val="-2"/>
          <w:sz w:val="28"/>
        </w:rPr>
        <w:t xml:space="preserve"> </w:t>
      </w:r>
      <w:r>
        <w:rPr>
          <w:b/>
          <w:color w:val="000009"/>
          <w:sz w:val="28"/>
        </w:rPr>
        <w:t>delay.</w:t>
      </w:r>
    </w:p>
    <w:p w:rsidR="00410810" w:rsidRDefault="00410810">
      <w:pPr>
        <w:pStyle w:val="BodyText"/>
        <w:rPr>
          <w:sz w:val="32"/>
        </w:rPr>
      </w:pPr>
    </w:p>
    <w:p w:rsidR="00410810" w:rsidRDefault="00410810">
      <w:pPr>
        <w:pStyle w:val="BodyText"/>
        <w:rPr>
          <w:sz w:val="32"/>
        </w:rPr>
      </w:pPr>
    </w:p>
    <w:p w:rsidR="00410810" w:rsidRDefault="00410810">
      <w:pPr>
        <w:pStyle w:val="BodyText"/>
        <w:spacing w:before="5"/>
        <w:rPr>
          <w:sz w:val="43"/>
        </w:rPr>
      </w:pPr>
    </w:p>
    <w:p w:rsidR="00410810" w:rsidRDefault="00410810">
      <w:pPr>
        <w:pStyle w:val="ListParagraph"/>
        <w:numPr>
          <w:ilvl w:val="0"/>
          <w:numId w:val="2"/>
        </w:numPr>
        <w:tabs>
          <w:tab w:val="left" w:pos="1222"/>
        </w:tabs>
        <w:spacing w:before="1" w:line="475" w:lineRule="auto"/>
        <w:ind w:left="501" w:right="155" w:firstLine="0"/>
        <w:jc w:val="both"/>
        <w:rPr>
          <w:b/>
          <w:sz w:val="28"/>
        </w:rPr>
      </w:pPr>
      <w:r w:rsidRPr="00410810">
        <w:pict>
          <v:line id="_x0000_s1042" style="position:absolute;left:0;text-align:left;z-index:-251655168;mso-wrap-distance-left:0;mso-wrap-distance-right:0;mso-position-horizontal-relative:page" from="1in,162.55pt" to="189pt,162.55pt" strokeweight=".5pt">
            <w10:wrap type="topAndBottom" anchorx="page"/>
          </v:line>
        </w:pict>
      </w:r>
      <w:r w:rsidR="006B7F31">
        <w:rPr>
          <w:b/>
          <w:color w:val="000009"/>
          <w:sz w:val="28"/>
        </w:rPr>
        <w:t xml:space="preserve">The legal principles about the provisions which we are concerned with, is no longer </w:t>
      </w:r>
      <w:r w:rsidR="006B7F31">
        <w:rPr>
          <w:b/>
          <w:i/>
          <w:color w:val="000009"/>
          <w:sz w:val="28"/>
        </w:rPr>
        <w:t>res integra</w:t>
      </w:r>
      <w:r w:rsidR="006B7F31">
        <w:rPr>
          <w:b/>
          <w:color w:val="000009"/>
          <w:sz w:val="28"/>
        </w:rPr>
        <w:t>. The effect of the Act has been explained in the decisions reported in</w:t>
      </w:r>
      <w:r w:rsidR="006B7F31">
        <w:rPr>
          <w:b/>
          <w:sz w:val="28"/>
        </w:rPr>
        <w:t xml:space="preserve"> </w:t>
      </w:r>
      <w:r w:rsidR="006B7F31">
        <w:rPr>
          <w:b/>
          <w:sz w:val="28"/>
          <w:u w:val="single"/>
        </w:rPr>
        <w:t>Municipal Corporation of Greater Bombay</w:t>
      </w:r>
      <w:r w:rsidR="006B7F31">
        <w:rPr>
          <w:b/>
          <w:sz w:val="28"/>
        </w:rPr>
        <w:t xml:space="preserve"> v.</w:t>
      </w:r>
      <w:r w:rsidR="006B7F31">
        <w:rPr>
          <w:b/>
          <w:sz w:val="28"/>
          <w:u w:val="single"/>
        </w:rPr>
        <w:t xml:space="preserve"> Dr.</w:t>
      </w:r>
      <w:r w:rsidR="006B7F31">
        <w:rPr>
          <w:b/>
          <w:spacing w:val="53"/>
          <w:sz w:val="28"/>
          <w:u w:val="single"/>
        </w:rPr>
        <w:t xml:space="preserve"> </w:t>
      </w:r>
      <w:r w:rsidR="006B7F31">
        <w:rPr>
          <w:b/>
          <w:sz w:val="28"/>
          <w:u w:val="single"/>
        </w:rPr>
        <w:t>Hakimwadi</w:t>
      </w:r>
      <w:r w:rsidR="006B7F31">
        <w:rPr>
          <w:b/>
          <w:spacing w:val="53"/>
          <w:sz w:val="28"/>
          <w:u w:val="single"/>
        </w:rPr>
        <w:t xml:space="preserve"> </w:t>
      </w:r>
      <w:r w:rsidR="006B7F31">
        <w:rPr>
          <w:b/>
          <w:sz w:val="28"/>
          <w:u w:val="single"/>
        </w:rPr>
        <w:t>Tenants'</w:t>
      </w:r>
      <w:r w:rsidR="006B7F31">
        <w:rPr>
          <w:b/>
          <w:spacing w:val="53"/>
          <w:sz w:val="28"/>
          <w:u w:val="single"/>
        </w:rPr>
        <w:t xml:space="preserve"> </w:t>
      </w:r>
      <w:r w:rsidR="006B7F31">
        <w:rPr>
          <w:b/>
          <w:sz w:val="28"/>
          <w:u w:val="single"/>
        </w:rPr>
        <w:t>Association</w:t>
      </w:r>
      <w:r w:rsidR="006B7F31">
        <w:rPr>
          <w:b/>
          <w:spacing w:val="53"/>
          <w:sz w:val="28"/>
          <w:u w:val="single"/>
        </w:rPr>
        <w:t xml:space="preserve"> </w:t>
      </w:r>
      <w:r w:rsidR="006B7F31">
        <w:rPr>
          <w:b/>
          <w:sz w:val="28"/>
          <w:u w:val="single"/>
        </w:rPr>
        <w:t>and</w:t>
      </w:r>
      <w:r w:rsidR="006B7F31">
        <w:rPr>
          <w:b/>
          <w:spacing w:val="54"/>
          <w:sz w:val="28"/>
          <w:u w:val="single"/>
        </w:rPr>
        <w:t xml:space="preserve"> </w:t>
      </w:r>
      <w:r w:rsidR="006B7F31">
        <w:rPr>
          <w:b/>
          <w:sz w:val="28"/>
          <w:u w:val="single"/>
        </w:rPr>
        <w:t>others</w:t>
      </w:r>
      <w:hyperlink w:anchor="_bookmark2" w:history="1">
        <w:r w:rsidR="006B7F31">
          <w:rPr>
            <w:b/>
            <w:position w:val="10"/>
            <w:sz w:val="16"/>
            <w:u w:val="single"/>
          </w:rPr>
          <w:t>3</w:t>
        </w:r>
      </w:hyperlink>
      <w:r w:rsidR="006B7F31">
        <w:rPr>
          <w:b/>
          <w:color w:val="000009"/>
          <w:sz w:val="28"/>
        </w:rPr>
        <w:t>,</w:t>
      </w:r>
      <w:r w:rsidR="006B7F31">
        <w:rPr>
          <w:b/>
          <w:spacing w:val="53"/>
          <w:sz w:val="28"/>
        </w:rPr>
        <w:t xml:space="preserve"> </w:t>
      </w:r>
      <w:r w:rsidR="006B7F31">
        <w:rPr>
          <w:b/>
          <w:sz w:val="28"/>
          <w:u w:val="single"/>
        </w:rPr>
        <w:t>Girnar</w:t>
      </w:r>
    </w:p>
    <w:p w:rsidR="00410810" w:rsidRDefault="006B7F31">
      <w:pPr>
        <w:spacing w:before="12"/>
        <w:ind w:left="501"/>
        <w:rPr>
          <w:b/>
          <w:sz w:val="24"/>
        </w:rPr>
      </w:pPr>
      <w:bookmarkStart w:id="5" w:name="_bookmark2"/>
      <w:bookmarkEnd w:id="5"/>
      <w:r>
        <w:rPr>
          <w:rFonts w:ascii="Verdana"/>
          <w:color w:val="000009"/>
        </w:rPr>
        <w:t xml:space="preserve">3 </w:t>
      </w:r>
      <w:r>
        <w:rPr>
          <w:b/>
          <w:color w:val="000009"/>
          <w:sz w:val="24"/>
        </w:rPr>
        <w:t>(1998) Supp. SCC 55</w:t>
      </w:r>
    </w:p>
    <w:p w:rsidR="00410810" w:rsidRDefault="00410810">
      <w:pPr>
        <w:rPr>
          <w:sz w:val="24"/>
        </w:rPr>
        <w:sectPr w:rsidR="00410810">
          <w:pgSz w:w="12240" w:h="15840"/>
          <w:pgMar w:top="1360" w:right="1280" w:bottom="1400" w:left="940" w:header="0" w:footer="1204" w:gutter="0"/>
          <w:cols w:space="720"/>
        </w:sectPr>
      </w:pPr>
    </w:p>
    <w:p w:rsidR="00410810" w:rsidRDefault="006B7F31">
      <w:pPr>
        <w:pStyle w:val="BodyText"/>
        <w:spacing w:before="80" w:line="480" w:lineRule="auto"/>
        <w:ind w:left="501" w:right="154"/>
        <w:jc w:val="both"/>
      </w:pPr>
      <w:r>
        <w:rPr>
          <w:u w:val="single"/>
        </w:rPr>
        <w:t>Traders</w:t>
      </w:r>
      <w:r>
        <w:t xml:space="preserve"> v. </w:t>
      </w:r>
      <w:r>
        <w:rPr>
          <w:u w:val="single"/>
        </w:rPr>
        <w:t>State of Maharashtra and others</w:t>
      </w:r>
      <w:hyperlink w:anchor="_bookmark3" w:history="1">
        <w:r>
          <w:rPr>
            <w:position w:val="10"/>
            <w:sz w:val="16"/>
            <w:u w:val="single"/>
          </w:rPr>
          <w:t>4</w:t>
        </w:r>
      </w:hyperlink>
      <w:r>
        <w:rPr>
          <w:position w:val="10"/>
          <w:sz w:val="16"/>
        </w:rPr>
        <w:t xml:space="preserve"> </w:t>
      </w:r>
      <w:r>
        <w:rPr>
          <w:color w:val="000009"/>
        </w:rPr>
        <w:t xml:space="preserve">[Girnar 2], </w:t>
      </w:r>
      <w:r>
        <w:rPr>
          <w:u w:val="single"/>
        </w:rPr>
        <w:t xml:space="preserve">Girnar Traders (3) </w:t>
      </w:r>
      <w:r>
        <w:t xml:space="preserve">v. </w:t>
      </w:r>
      <w:r>
        <w:rPr>
          <w:u w:val="single"/>
        </w:rPr>
        <w:t>State of Maharashtra</w:t>
      </w:r>
      <w:hyperlink w:anchor="_bookmark4" w:history="1">
        <w:r>
          <w:rPr>
            <w:position w:val="10"/>
            <w:sz w:val="16"/>
            <w:u w:val="single"/>
          </w:rPr>
          <w:t>5</w:t>
        </w:r>
      </w:hyperlink>
      <w:r>
        <w:rPr>
          <w:position w:val="10"/>
          <w:sz w:val="16"/>
        </w:rPr>
        <w:t xml:space="preserve"> </w:t>
      </w:r>
      <w:r>
        <w:rPr>
          <w:color w:val="000009"/>
        </w:rPr>
        <w:t>[Girnar 3] among other cases. We will advert to them in due course.</w:t>
      </w:r>
    </w:p>
    <w:p w:rsidR="00410810" w:rsidRDefault="006B7F31">
      <w:pPr>
        <w:pStyle w:val="ListParagraph"/>
        <w:numPr>
          <w:ilvl w:val="0"/>
          <w:numId w:val="2"/>
        </w:numPr>
        <w:tabs>
          <w:tab w:val="left" w:pos="1222"/>
        </w:tabs>
        <w:spacing w:before="275" w:line="458" w:lineRule="auto"/>
        <w:ind w:left="501" w:right="159" w:firstLine="0"/>
        <w:jc w:val="both"/>
        <w:rPr>
          <w:b/>
          <w:sz w:val="28"/>
        </w:rPr>
      </w:pPr>
      <w:r>
        <w:rPr>
          <w:b/>
          <w:color w:val="000009"/>
          <w:sz w:val="28"/>
        </w:rPr>
        <w:t>Undoubtedly, the scheme of the Act briefly put is as</w:t>
      </w:r>
      <w:r>
        <w:rPr>
          <w:b/>
          <w:color w:val="000009"/>
          <w:spacing w:val="-2"/>
          <w:sz w:val="28"/>
        </w:rPr>
        <w:t xml:space="preserve"> </w:t>
      </w:r>
      <w:r>
        <w:rPr>
          <w:b/>
          <w:color w:val="000009"/>
          <w:sz w:val="28"/>
        </w:rPr>
        <w:t>follows:</w:t>
      </w:r>
    </w:p>
    <w:p w:rsidR="00410810" w:rsidRDefault="00410810">
      <w:pPr>
        <w:pStyle w:val="BodyText"/>
        <w:spacing w:before="1"/>
        <w:rPr>
          <w:sz w:val="29"/>
        </w:rPr>
      </w:pPr>
    </w:p>
    <w:p w:rsidR="00410810" w:rsidRDefault="006B7F31">
      <w:pPr>
        <w:pStyle w:val="BodyText"/>
        <w:spacing w:line="480" w:lineRule="auto"/>
        <w:ind w:left="1221" w:right="158" w:firstLine="720"/>
        <w:jc w:val="both"/>
      </w:pPr>
      <w:r>
        <w:rPr>
          <w:color w:val="000009"/>
        </w:rPr>
        <w:t>The Act contemplates planned development. Chapter II deals with provisions relating to regional p</w:t>
      </w:r>
      <w:r>
        <w:rPr>
          <w:color w:val="000009"/>
        </w:rPr>
        <w:t>lans. Regional Plan is defined in Section 2(25) as meaning a plan for development or redevelopment of a region approved by the State Government and which has come into operation under the Act. Region is in turn defined as an area established to be a region</w:t>
      </w:r>
      <w:r>
        <w:rPr>
          <w:color w:val="000009"/>
        </w:rPr>
        <w:t xml:space="preserve"> under Section 3 of the Act. Development Plan falls under Chapter III of the Act. The Act contemplates that every Planning Authority is to prepare the development</w:t>
      </w:r>
      <w:r>
        <w:rPr>
          <w:color w:val="000009"/>
          <w:spacing w:val="29"/>
        </w:rPr>
        <w:t xml:space="preserve"> </w:t>
      </w:r>
      <w:r>
        <w:rPr>
          <w:color w:val="000009"/>
        </w:rPr>
        <w:t>authority.</w:t>
      </w:r>
    </w:p>
    <w:p w:rsidR="00410810" w:rsidRDefault="00410810">
      <w:pPr>
        <w:pStyle w:val="BodyText"/>
        <w:rPr>
          <w:sz w:val="19"/>
        </w:rPr>
      </w:pPr>
      <w:r w:rsidRPr="00410810">
        <w:pict>
          <v:line id="_x0000_s1041" style="position:absolute;z-index:-251654144;mso-wrap-distance-left:0;mso-wrap-distance-right:0;mso-position-horizontal-relative:page" from="1in,13pt" to="189pt,13pt" strokeweight=".5pt">
            <w10:wrap type="topAndBottom" anchorx="page"/>
          </v:line>
        </w:pict>
      </w:r>
    </w:p>
    <w:p w:rsidR="00410810" w:rsidRDefault="006B7F31">
      <w:pPr>
        <w:spacing w:before="10"/>
        <w:ind w:left="501"/>
        <w:jc w:val="both"/>
        <w:rPr>
          <w:b/>
          <w:sz w:val="24"/>
        </w:rPr>
      </w:pPr>
      <w:bookmarkStart w:id="6" w:name="_bookmark3"/>
      <w:bookmarkEnd w:id="6"/>
      <w:r>
        <w:rPr>
          <w:rFonts w:ascii="Verdana"/>
          <w:color w:val="000009"/>
        </w:rPr>
        <w:t xml:space="preserve">4 </w:t>
      </w:r>
      <w:r>
        <w:rPr>
          <w:b/>
          <w:color w:val="000009"/>
          <w:sz w:val="24"/>
        </w:rPr>
        <w:t>(2007) 7 SCC 555</w:t>
      </w:r>
    </w:p>
    <w:p w:rsidR="00410810" w:rsidRDefault="006B7F31">
      <w:pPr>
        <w:spacing w:before="156"/>
        <w:ind w:left="501"/>
        <w:jc w:val="both"/>
        <w:rPr>
          <w:b/>
          <w:sz w:val="24"/>
        </w:rPr>
      </w:pPr>
      <w:bookmarkStart w:id="7" w:name="_bookmark4"/>
      <w:bookmarkEnd w:id="7"/>
      <w:r>
        <w:rPr>
          <w:rFonts w:ascii="Verdana"/>
          <w:color w:val="000009"/>
        </w:rPr>
        <w:t xml:space="preserve">5 </w:t>
      </w:r>
      <w:r>
        <w:rPr>
          <w:b/>
          <w:color w:val="000009"/>
          <w:sz w:val="24"/>
        </w:rPr>
        <w:t>2011 (3) SCC 1</w:t>
      </w:r>
    </w:p>
    <w:p w:rsidR="00410810" w:rsidRDefault="00410810">
      <w:pPr>
        <w:jc w:val="both"/>
        <w:rPr>
          <w:sz w:val="24"/>
        </w:rPr>
        <w:sectPr w:rsidR="00410810">
          <w:pgSz w:w="12240" w:h="15840"/>
          <w:pgMar w:top="1360" w:right="1280" w:bottom="1400" w:left="940" w:header="0" w:footer="1204" w:gutter="0"/>
          <w:cols w:space="720"/>
        </w:sectPr>
      </w:pPr>
    </w:p>
    <w:p w:rsidR="00410810" w:rsidRDefault="006B7F31">
      <w:pPr>
        <w:pStyle w:val="BodyText"/>
        <w:spacing w:before="81" w:line="480" w:lineRule="auto"/>
        <w:ind w:left="1221" w:right="157"/>
        <w:jc w:val="both"/>
      </w:pPr>
      <w:r>
        <w:rPr>
          <w:color w:val="000009"/>
        </w:rPr>
        <w:t>Development Plan is defined under Section 2(9) as a Plan for the development or redevelopment of the area within jurisdiction of a Planning Authority. It also includes revision of a development plan and proposals of the Special Planning Authority for devel</w:t>
      </w:r>
      <w:r>
        <w:rPr>
          <w:color w:val="000009"/>
        </w:rPr>
        <w:t>opment of land within its jurisdiction. Development is defined in Section 2(7) in a very comprehensive way. Planning Authority is defined in Section 2(19), and after its substitution by Act 5 of 1992, it means a Local Authority and includes a Special Plann</w:t>
      </w:r>
      <w:r>
        <w:rPr>
          <w:color w:val="000009"/>
        </w:rPr>
        <w:t>ing Authority under Section 40 as also the Slum Rehabilitation Authority under Section 3(a) of the Maharashtra Slum Areas Improvement, Clearance and Regional Act, 1971. Spread over the various Sections of Chapter III, are elaborate provisions including pre</w:t>
      </w:r>
      <w:r>
        <w:rPr>
          <w:color w:val="000009"/>
        </w:rPr>
        <w:t>paration of draft Development Plans and finalizing the same, implementation, revision and variation of the Plan. Section 43 of the Act speaks about restrictions on the</w:t>
      </w:r>
      <w:r>
        <w:rPr>
          <w:color w:val="000009"/>
          <w:spacing w:val="100"/>
        </w:rPr>
        <w:t xml:space="preserve"> </w:t>
      </w:r>
      <w:r>
        <w:rPr>
          <w:color w:val="000009"/>
        </w:rPr>
        <w:t>development</w:t>
      </w:r>
      <w:r>
        <w:rPr>
          <w:color w:val="000009"/>
          <w:spacing w:val="100"/>
        </w:rPr>
        <w:t xml:space="preserve"> </w:t>
      </w:r>
      <w:r>
        <w:rPr>
          <w:color w:val="000009"/>
        </w:rPr>
        <w:t>of</w:t>
      </w:r>
      <w:r>
        <w:rPr>
          <w:color w:val="000009"/>
          <w:spacing w:val="101"/>
        </w:rPr>
        <w:t xml:space="preserve"> </w:t>
      </w:r>
      <w:r>
        <w:rPr>
          <w:color w:val="000009"/>
        </w:rPr>
        <w:t>land</w:t>
      </w:r>
      <w:r>
        <w:rPr>
          <w:color w:val="000009"/>
          <w:spacing w:val="100"/>
        </w:rPr>
        <w:t xml:space="preserve"> </w:t>
      </w:r>
      <w:r>
        <w:rPr>
          <w:color w:val="000009"/>
        </w:rPr>
        <w:t>upon</w:t>
      </w:r>
      <w:r>
        <w:rPr>
          <w:color w:val="000009"/>
          <w:spacing w:val="101"/>
        </w:rPr>
        <w:t xml:space="preserve"> </w:t>
      </w:r>
      <w:r>
        <w:rPr>
          <w:color w:val="000009"/>
        </w:rPr>
        <w:t>the</w:t>
      </w:r>
      <w:r>
        <w:rPr>
          <w:color w:val="000009"/>
          <w:spacing w:val="100"/>
        </w:rPr>
        <w:t xml:space="preserve"> </w:t>
      </w:r>
      <w:r>
        <w:rPr>
          <w:color w:val="000009"/>
        </w:rPr>
        <w:t>declaration</w:t>
      </w:r>
      <w:r>
        <w:rPr>
          <w:color w:val="000009"/>
          <w:spacing w:val="100"/>
        </w:rPr>
        <w:t xml:space="preserve"> </w:t>
      </w:r>
      <w:r>
        <w:rPr>
          <w:color w:val="000009"/>
        </w:rPr>
        <w:t>of</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1221" w:right="161"/>
        <w:jc w:val="both"/>
      </w:pPr>
      <w:r>
        <w:rPr>
          <w:color w:val="000009"/>
        </w:rPr>
        <w:t>intention to prepare a Development Plan. Section 45 speaks about the power to grant or refuse permission for the Application under Section 44 to develop the</w:t>
      </w:r>
      <w:r>
        <w:rPr>
          <w:color w:val="000009"/>
          <w:spacing w:val="-3"/>
        </w:rPr>
        <w:t xml:space="preserve"> </w:t>
      </w:r>
      <w:r>
        <w:rPr>
          <w:color w:val="000009"/>
        </w:rPr>
        <w:t>land.</w:t>
      </w:r>
    </w:p>
    <w:p w:rsidR="00410810" w:rsidRDefault="006B7F31">
      <w:pPr>
        <w:pStyle w:val="BodyText"/>
        <w:spacing w:before="278" w:line="480" w:lineRule="auto"/>
        <w:ind w:left="1221" w:right="160" w:firstLine="720"/>
        <w:jc w:val="both"/>
      </w:pPr>
      <w:r>
        <w:rPr>
          <w:color w:val="000009"/>
        </w:rPr>
        <w:t>Chapter V deals with Town Planning Schemes. The word ‘Scheme’ has been defined as including a</w:t>
      </w:r>
      <w:r>
        <w:rPr>
          <w:color w:val="000009"/>
        </w:rPr>
        <w:t xml:space="preserve"> Plan relating to Town Planning Scheme.</w:t>
      </w:r>
    </w:p>
    <w:p w:rsidR="00410810" w:rsidRDefault="00410810">
      <w:pPr>
        <w:pStyle w:val="BodyText"/>
        <w:rPr>
          <w:sz w:val="32"/>
        </w:rPr>
      </w:pPr>
    </w:p>
    <w:p w:rsidR="00410810" w:rsidRDefault="00410810">
      <w:pPr>
        <w:pStyle w:val="BodyText"/>
        <w:spacing w:before="3"/>
        <w:rPr>
          <w:sz w:val="46"/>
        </w:rPr>
      </w:pPr>
    </w:p>
    <w:p w:rsidR="00410810" w:rsidRDefault="006B7F31">
      <w:pPr>
        <w:pStyle w:val="ListParagraph"/>
        <w:numPr>
          <w:ilvl w:val="0"/>
          <w:numId w:val="2"/>
        </w:numPr>
        <w:tabs>
          <w:tab w:val="left" w:pos="1222"/>
        </w:tabs>
        <w:spacing w:before="1" w:line="477" w:lineRule="auto"/>
        <w:ind w:left="501" w:firstLine="0"/>
        <w:jc w:val="both"/>
        <w:rPr>
          <w:b/>
          <w:sz w:val="28"/>
        </w:rPr>
      </w:pPr>
      <w:r>
        <w:rPr>
          <w:b/>
          <w:color w:val="000009"/>
          <w:sz w:val="28"/>
        </w:rPr>
        <w:t>Bearing these provisions in mind, we come to Chapter VII. Provisions under the said Chapter relate to land acquisition. Section 125 of the Act provides that any land acquired, reserved or designated in Regional Pla</w:t>
      </w:r>
      <w:r>
        <w:rPr>
          <w:b/>
          <w:color w:val="000009"/>
          <w:sz w:val="28"/>
        </w:rPr>
        <w:t xml:space="preserve">n or Development Plan or Town Planning Scheme, </w:t>
      </w:r>
      <w:r>
        <w:rPr>
          <w:b/>
          <w:i/>
          <w:color w:val="000009"/>
          <w:sz w:val="28"/>
        </w:rPr>
        <w:t>inter alia</w:t>
      </w:r>
      <w:r>
        <w:rPr>
          <w:b/>
          <w:color w:val="000009"/>
          <w:sz w:val="28"/>
        </w:rPr>
        <w:t>, shall be deemed to be land needed for public purpose, under the Right to Fair Compensation and Transparency in Land Acquisition Rehabilitation and Settlement Act, 2013 (Prior to 29.08.2015, undoubt</w:t>
      </w:r>
      <w:r>
        <w:rPr>
          <w:b/>
          <w:color w:val="000009"/>
          <w:sz w:val="28"/>
        </w:rPr>
        <w:t>edly, the words were under the Land Acquisition Act, 1894, as far as the last</w:t>
      </w:r>
      <w:r>
        <w:rPr>
          <w:b/>
          <w:color w:val="000009"/>
          <w:spacing w:val="78"/>
          <w:sz w:val="28"/>
        </w:rPr>
        <w:t xml:space="preserve"> </w:t>
      </w:r>
      <w:r>
        <w:rPr>
          <w:b/>
          <w:color w:val="000009"/>
          <w:sz w:val="28"/>
        </w:rPr>
        <w:t>part is</w:t>
      </w:r>
    </w:p>
    <w:p w:rsidR="00410810" w:rsidRDefault="00410810">
      <w:pPr>
        <w:spacing w:line="477" w:lineRule="auto"/>
        <w:jc w:val="both"/>
        <w:rPr>
          <w:sz w:val="28"/>
        </w:rPr>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60"/>
        <w:jc w:val="both"/>
      </w:pPr>
      <w:r>
        <w:rPr>
          <w:color w:val="000009"/>
        </w:rPr>
        <w:t>concerned). Sections 4 to 15 of the 2013 Act is not made  applicable in  respect of  the said</w:t>
      </w:r>
      <w:r>
        <w:rPr>
          <w:color w:val="000009"/>
          <w:spacing w:val="-94"/>
        </w:rPr>
        <w:t xml:space="preserve"> </w:t>
      </w:r>
      <w:r>
        <w:rPr>
          <w:color w:val="000009"/>
        </w:rPr>
        <w:t>lands. Section</w:t>
      </w:r>
    </w:p>
    <w:p w:rsidR="00410810" w:rsidRDefault="006B7F31">
      <w:pPr>
        <w:pStyle w:val="BodyText"/>
        <w:spacing w:line="480" w:lineRule="auto"/>
        <w:ind w:left="501" w:right="158"/>
        <w:jc w:val="both"/>
      </w:pPr>
      <w:r>
        <w:rPr>
          <w:color w:val="000009"/>
        </w:rPr>
        <w:t xml:space="preserve">126 of the Act deals with the mode of applying </w:t>
      </w:r>
      <w:r>
        <w:rPr>
          <w:color w:val="000009"/>
        </w:rPr>
        <w:t>the law relating to acquisition in regard to a draft Regional Plan or Development Plan or any other Plan or Town Planning Scheme. Sub-Section (1) contemplates acquiring land either by agreement or the basis of granting of other rights including Transferabl</w:t>
      </w:r>
      <w:r>
        <w:rPr>
          <w:color w:val="000009"/>
        </w:rPr>
        <w:t>e Development Right (TDR). Lastly, the Authority can apply to the State Government for acquiring such land under the law relating to land acquisition. Sub-Section (2) contemplates action on the part of the State Government on receipt of application under S</w:t>
      </w:r>
      <w:r>
        <w:rPr>
          <w:color w:val="000009"/>
        </w:rPr>
        <w:t xml:space="preserve">ub-Section (1). It contemplates a declaration by the State Government. It provided, </w:t>
      </w:r>
      <w:r>
        <w:rPr>
          <w:i/>
          <w:color w:val="000009"/>
        </w:rPr>
        <w:t>inter alia</w:t>
      </w:r>
      <w:r>
        <w:rPr>
          <w:color w:val="000009"/>
        </w:rPr>
        <w:t>, that the declaration was to be deemed to be a declaration under the Land Acquisition Act, 1894 and after the amendment, as it stands now, under Section 19 of th</w:t>
      </w:r>
      <w:r>
        <w:rPr>
          <w:color w:val="000009"/>
        </w:rPr>
        <w:t>e Right to Fair Compensation Act, 2013. After substitution by Act 10 of 1994, no declaration</w:t>
      </w:r>
      <w:r>
        <w:rPr>
          <w:color w:val="000009"/>
          <w:spacing w:val="83"/>
        </w:rPr>
        <w:t xml:space="preserve"> </w:t>
      </w:r>
      <w:r>
        <w:rPr>
          <w:color w:val="000009"/>
        </w:rPr>
        <w:t>was</w:t>
      </w:r>
      <w:r>
        <w:rPr>
          <w:color w:val="000009"/>
          <w:spacing w:val="83"/>
        </w:rPr>
        <w:t xml:space="preserve"> </w:t>
      </w:r>
      <w:r>
        <w:rPr>
          <w:color w:val="000009"/>
        </w:rPr>
        <w:t>to</w:t>
      </w:r>
      <w:r>
        <w:rPr>
          <w:color w:val="000009"/>
          <w:spacing w:val="84"/>
        </w:rPr>
        <w:t xml:space="preserve"> </w:t>
      </w:r>
      <w:r>
        <w:rPr>
          <w:color w:val="000009"/>
        </w:rPr>
        <w:t>be</w:t>
      </w:r>
      <w:r>
        <w:rPr>
          <w:color w:val="000009"/>
          <w:spacing w:val="83"/>
        </w:rPr>
        <w:t xml:space="preserve"> </w:t>
      </w:r>
      <w:r>
        <w:rPr>
          <w:color w:val="000009"/>
        </w:rPr>
        <w:t>made</w:t>
      </w:r>
      <w:r>
        <w:rPr>
          <w:color w:val="000009"/>
          <w:spacing w:val="83"/>
        </w:rPr>
        <w:t xml:space="preserve"> </w:t>
      </w:r>
      <w:r>
        <w:rPr>
          <w:color w:val="000009"/>
        </w:rPr>
        <w:t>after</w:t>
      </w:r>
      <w:r>
        <w:rPr>
          <w:color w:val="000009"/>
          <w:spacing w:val="84"/>
        </w:rPr>
        <w:t xml:space="preserve"> </w:t>
      </w:r>
      <w:r>
        <w:rPr>
          <w:color w:val="000009"/>
        </w:rPr>
        <w:t>expiry</w:t>
      </w:r>
      <w:r>
        <w:rPr>
          <w:color w:val="000009"/>
          <w:spacing w:val="83"/>
        </w:rPr>
        <w:t xml:space="preserve"> </w:t>
      </w:r>
      <w:r>
        <w:rPr>
          <w:color w:val="000009"/>
        </w:rPr>
        <w:t>of</w:t>
      </w:r>
      <w:r>
        <w:rPr>
          <w:color w:val="000009"/>
          <w:spacing w:val="83"/>
        </w:rPr>
        <w:t xml:space="preserve"> </w:t>
      </w:r>
      <w:r>
        <w:rPr>
          <w:color w:val="000009"/>
        </w:rPr>
        <w:t>one</w:t>
      </w:r>
      <w:r>
        <w:rPr>
          <w:color w:val="000009"/>
          <w:spacing w:val="84"/>
        </w:rPr>
        <w:t xml:space="preserve"> </w:t>
      </w:r>
      <w:r>
        <w:rPr>
          <w:color w:val="000009"/>
        </w:rPr>
        <w:t>year</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9"/>
        <w:jc w:val="both"/>
      </w:pPr>
      <w:r>
        <w:rPr>
          <w:color w:val="000009"/>
        </w:rPr>
        <w:t>from the date of publication of the draft Regional Plan, Development Plan or any other Plan or Scheme. Sub-Section (3) of Section 126 of the Act provides for the Collector to proceed to take order for acquisition of the land. Sub-Section (4) of Section 126</w:t>
      </w:r>
      <w:r>
        <w:rPr>
          <w:color w:val="000009"/>
        </w:rPr>
        <w:t xml:space="preserve"> of the Act, reads as</w:t>
      </w:r>
      <w:r>
        <w:rPr>
          <w:color w:val="000009"/>
          <w:spacing w:val="-3"/>
        </w:rPr>
        <w:t xml:space="preserve"> </w:t>
      </w:r>
      <w:r>
        <w:rPr>
          <w:color w:val="000009"/>
        </w:rPr>
        <w:t>follows:</w:t>
      </w:r>
    </w:p>
    <w:p w:rsidR="00410810" w:rsidRDefault="00410810">
      <w:pPr>
        <w:pStyle w:val="BodyText"/>
        <w:rPr>
          <w:sz w:val="32"/>
        </w:rPr>
      </w:pPr>
    </w:p>
    <w:p w:rsidR="00410810" w:rsidRDefault="00410810">
      <w:pPr>
        <w:pStyle w:val="BodyText"/>
        <w:spacing w:before="6"/>
        <w:rPr>
          <w:sz w:val="46"/>
        </w:rPr>
      </w:pPr>
    </w:p>
    <w:p w:rsidR="00410810" w:rsidRDefault="006B7F31">
      <w:pPr>
        <w:pStyle w:val="BodyText"/>
        <w:spacing w:line="252" w:lineRule="auto"/>
        <w:ind w:left="1942" w:right="1010" w:firstLine="720"/>
        <w:jc w:val="both"/>
      </w:pPr>
      <w:r>
        <w:rPr>
          <w:color w:val="000009"/>
        </w:rPr>
        <w:t>“126(4)Notwithstanding anything contained</w:t>
      </w:r>
      <w:r>
        <w:rPr>
          <w:color w:val="000009"/>
          <w:spacing w:val="95"/>
        </w:rPr>
        <w:t xml:space="preserve"> </w:t>
      </w:r>
      <w:r>
        <w:rPr>
          <w:color w:val="000009"/>
        </w:rPr>
        <w:t>in</w:t>
      </w:r>
      <w:r>
        <w:rPr>
          <w:color w:val="000009"/>
          <w:spacing w:val="95"/>
        </w:rPr>
        <w:t xml:space="preserve"> </w:t>
      </w:r>
      <w:r>
        <w:rPr>
          <w:color w:val="000009"/>
        </w:rPr>
        <w:t>the</w:t>
      </w:r>
      <w:r>
        <w:rPr>
          <w:color w:val="000009"/>
          <w:spacing w:val="96"/>
        </w:rPr>
        <w:t xml:space="preserve"> </w:t>
      </w:r>
      <w:r>
        <w:rPr>
          <w:color w:val="000009"/>
        </w:rPr>
        <w:t>proviso</w:t>
      </w:r>
      <w:r>
        <w:rPr>
          <w:color w:val="000009"/>
          <w:spacing w:val="95"/>
        </w:rPr>
        <w:t xml:space="preserve"> </w:t>
      </w:r>
      <w:r>
        <w:rPr>
          <w:color w:val="000009"/>
        </w:rPr>
        <w:t>to</w:t>
      </w:r>
      <w:r>
        <w:rPr>
          <w:color w:val="000009"/>
          <w:spacing w:val="95"/>
        </w:rPr>
        <w:t xml:space="preserve"> </w:t>
      </w:r>
      <w:r>
        <w:rPr>
          <w:color w:val="000009"/>
        </w:rPr>
        <w:t>sub-section</w:t>
      </w:r>
    </w:p>
    <w:p w:rsidR="00410810" w:rsidRDefault="006B7F31">
      <w:pPr>
        <w:pStyle w:val="ListParagraph"/>
        <w:numPr>
          <w:ilvl w:val="0"/>
          <w:numId w:val="1"/>
        </w:numPr>
        <w:tabs>
          <w:tab w:val="left" w:pos="2616"/>
        </w:tabs>
        <w:spacing w:line="252" w:lineRule="auto"/>
        <w:ind w:right="1013" w:firstLine="0"/>
        <w:jc w:val="both"/>
        <w:rPr>
          <w:b/>
          <w:color w:val="000009"/>
          <w:sz w:val="28"/>
        </w:rPr>
      </w:pPr>
      <w:r>
        <w:rPr>
          <w:b/>
          <w:color w:val="000009"/>
          <w:sz w:val="28"/>
        </w:rPr>
        <w:t>and subsection (3), if a declaration,] is not made, within the period referred to in sub-section (2) (or having been made, the aforesaid period expired on the commencement of the Maharashtra Regional and Town Planning 5[(Amendment) Act, 1993)], the State G</w:t>
      </w:r>
      <w:r>
        <w:rPr>
          <w:b/>
          <w:color w:val="000009"/>
          <w:sz w:val="28"/>
        </w:rPr>
        <w:t xml:space="preserve">overnment may make a fresh declaration for acquiring the land under the Land Acquisition Act, 1894, in the manner provided by sub-sections (2) and (3) of this section, subject to the modification that the market value of the land shall be the market value </w:t>
      </w:r>
      <w:r>
        <w:rPr>
          <w:b/>
          <w:color w:val="000009"/>
          <w:sz w:val="28"/>
        </w:rPr>
        <w:t>at the date of declaration in the Official Gazette, made for acquiring the land</w:t>
      </w:r>
      <w:r>
        <w:rPr>
          <w:b/>
          <w:color w:val="000009"/>
          <w:spacing w:val="-17"/>
          <w:sz w:val="28"/>
        </w:rPr>
        <w:t xml:space="preserve"> </w:t>
      </w:r>
      <w:r>
        <w:rPr>
          <w:b/>
          <w:color w:val="000009"/>
          <w:sz w:val="28"/>
        </w:rPr>
        <w:t>afresh.]</w:t>
      </w:r>
    </w:p>
    <w:p w:rsidR="00410810" w:rsidRDefault="00410810">
      <w:pPr>
        <w:spacing w:line="252" w:lineRule="auto"/>
        <w:jc w:val="both"/>
        <w:rPr>
          <w:sz w:val="28"/>
        </w:rPr>
        <w:sectPr w:rsidR="00410810">
          <w:pgSz w:w="12240" w:h="15840"/>
          <w:pgMar w:top="1360" w:right="1280" w:bottom="1400" w:left="940" w:header="0" w:footer="1204" w:gutter="0"/>
          <w:cols w:space="720"/>
        </w:sectPr>
      </w:pPr>
    </w:p>
    <w:p w:rsidR="00410810" w:rsidRDefault="006B7F31">
      <w:pPr>
        <w:pStyle w:val="ListParagraph"/>
        <w:numPr>
          <w:ilvl w:val="0"/>
          <w:numId w:val="2"/>
        </w:numPr>
        <w:tabs>
          <w:tab w:val="left" w:pos="1222"/>
        </w:tabs>
        <w:spacing w:before="77" w:line="470" w:lineRule="auto"/>
        <w:ind w:left="501" w:right="157" w:firstLine="0"/>
        <w:jc w:val="both"/>
        <w:rPr>
          <w:b/>
          <w:sz w:val="28"/>
        </w:rPr>
      </w:pPr>
      <w:r>
        <w:rPr>
          <w:b/>
          <w:color w:val="000009"/>
          <w:sz w:val="28"/>
        </w:rPr>
        <w:t xml:space="preserve">Then, there is Section 127 which deals with lapsing of reservation, </w:t>
      </w:r>
      <w:r>
        <w:rPr>
          <w:b/>
          <w:i/>
          <w:color w:val="000009"/>
          <w:sz w:val="28"/>
        </w:rPr>
        <w:t xml:space="preserve">inter alia, </w:t>
      </w:r>
      <w:r>
        <w:rPr>
          <w:b/>
          <w:color w:val="000009"/>
          <w:sz w:val="28"/>
        </w:rPr>
        <w:t>which we have already referred to</w:t>
      </w:r>
      <w:r>
        <w:rPr>
          <w:b/>
          <w:color w:val="000009"/>
          <w:spacing w:val="-3"/>
          <w:sz w:val="28"/>
        </w:rPr>
        <w:t xml:space="preserve"> </w:t>
      </w:r>
      <w:r>
        <w:rPr>
          <w:b/>
          <w:color w:val="000009"/>
          <w:sz w:val="28"/>
        </w:rPr>
        <w:t>above.</w:t>
      </w:r>
    </w:p>
    <w:p w:rsidR="00410810" w:rsidRDefault="00410810">
      <w:pPr>
        <w:pStyle w:val="BodyText"/>
        <w:spacing w:before="1"/>
        <w:rPr>
          <w:sz w:val="27"/>
        </w:rPr>
      </w:pPr>
    </w:p>
    <w:p w:rsidR="00410810" w:rsidRDefault="006B7F31">
      <w:pPr>
        <w:pStyle w:val="ListParagraph"/>
        <w:numPr>
          <w:ilvl w:val="0"/>
          <w:numId w:val="2"/>
        </w:numPr>
        <w:tabs>
          <w:tab w:val="left" w:pos="1222"/>
        </w:tabs>
        <w:ind w:right="0" w:hanging="721"/>
        <w:jc w:val="both"/>
        <w:rPr>
          <w:b/>
          <w:sz w:val="28"/>
        </w:rPr>
      </w:pPr>
      <w:r>
        <w:rPr>
          <w:b/>
          <w:color w:val="000009"/>
          <w:sz w:val="28"/>
        </w:rPr>
        <w:t>We</w:t>
      </w:r>
      <w:r>
        <w:rPr>
          <w:b/>
          <w:color w:val="000009"/>
          <w:spacing w:val="41"/>
          <w:sz w:val="28"/>
        </w:rPr>
        <w:t xml:space="preserve"> </w:t>
      </w:r>
      <w:r>
        <w:rPr>
          <w:b/>
          <w:color w:val="000009"/>
          <w:sz w:val="28"/>
        </w:rPr>
        <w:t>may</w:t>
      </w:r>
      <w:r>
        <w:rPr>
          <w:b/>
          <w:color w:val="000009"/>
          <w:spacing w:val="40"/>
          <w:sz w:val="28"/>
        </w:rPr>
        <w:t xml:space="preserve"> </w:t>
      </w:r>
      <w:r>
        <w:rPr>
          <w:b/>
          <w:color w:val="000009"/>
          <w:sz w:val="28"/>
        </w:rPr>
        <w:t>also</w:t>
      </w:r>
      <w:r>
        <w:rPr>
          <w:b/>
          <w:color w:val="000009"/>
          <w:spacing w:val="42"/>
          <w:sz w:val="28"/>
        </w:rPr>
        <w:t xml:space="preserve"> </w:t>
      </w:r>
      <w:r>
        <w:rPr>
          <w:b/>
          <w:color w:val="000009"/>
          <w:sz w:val="28"/>
        </w:rPr>
        <w:t>notice</w:t>
      </w:r>
      <w:r>
        <w:rPr>
          <w:b/>
          <w:color w:val="000009"/>
          <w:spacing w:val="40"/>
          <w:sz w:val="28"/>
        </w:rPr>
        <w:t xml:space="preserve"> </w:t>
      </w:r>
      <w:r>
        <w:rPr>
          <w:b/>
          <w:color w:val="000009"/>
          <w:sz w:val="28"/>
        </w:rPr>
        <w:t>Section</w:t>
      </w:r>
      <w:r>
        <w:rPr>
          <w:b/>
          <w:color w:val="000009"/>
          <w:spacing w:val="42"/>
          <w:sz w:val="28"/>
        </w:rPr>
        <w:t xml:space="preserve"> </w:t>
      </w:r>
      <w:r>
        <w:rPr>
          <w:b/>
          <w:color w:val="000009"/>
          <w:sz w:val="28"/>
        </w:rPr>
        <w:t>49</w:t>
      </w:r>
      <w:r>
        <w:rPr>
          <w:b/>
          <w:color w:val="000009"/>
          <w:spacing w:val="40"/>
          <w:sz w:val="28"/>
        </w:rPr>
        <w:t xml:space="preserve"> </w:t>
      </w:r>
      <w:r>
        <w:rPr>
          <w:b/>
          <w:color w:val="000009"/>
          <w:sz w:val="28"/>
        </w:rPr>
        <w:t>o</w:t>
      </w:r>
      <w:r>
        <w:rPr>
          <w:b/>
          <w:color w:val="000009"/>
          <w:sz w:val="28"/>
        </w:rPr>
        <w:t>f</w:t>
      </w:r>
      <w:r>
        <w:rPr>
          <w:b/>
          <w:color w:val="000009"/>
          <w:spacing w:val="42"/>
          <w:sz w:val="28"/>
        </w:rPr>
        <w:t xml:space="preserve"> </w:t>
      </w:r>
      <w:r>
        <w:rPr>
          <w:b/>
          <w:color w:val="000009"/>
          <w:sz w:val="28"/>
        </w:rPr>
        <w:t>the</w:t>
      </w:r>
      <w:r>
        <w:rPr>
          <w:b/>
          <w:color w:val="000009"/>
          <w:spacing w:val="40"/>
          <w:sz w:val="28"/>
        </w:rPr>
        <w:t xml:space="preserve"> </w:t>
      </w:r>
      <w:r>
        <w:rPr>
          <w:b/>
          <w:color w:val="000009"/>
          <w:sz w:val="28"/>
        </w:rPr>
        <w:t>Act.</w:t>
      </w:r>
      <w:r>
        <w:rPr>
          <w:b/>
          <w:color w:val="000009"/>
          <w:spacing w:val="41"/>
          <w:sz w:val="28"/>
        </w:rPr>
        <w:t xml:space="preserve"> </w:t>
      </w:r>
      <w:r>
        <w:rPr>
          <w:b/>
          <w:color w:val="000009"/>
          <w:sz w:val="28"/>
        </w:rPr>
        <w:t>Section</w:t>
      </w:r>
    </w:p>
    <w:p w:rsidR="00410810" w:rsidRDefault="00410810">
      <w:pPr>
        <w:pStyle w:val="BodyText"/>
      </w:pPr>
    </w:p>
    <w:p w:rsidR="00410810" w:rsidRDefault="006B7F31">
      <w:pPr>
        <w:pStyle w:val="BodyText"/>
        <w:spacing w:line="480" w:lineRule="auto"/>
        <w:ind w:left="501" w:right="158"/>
        <w:jc w:val="both"/>
      </w:pPr>
      <w:r>
        <w:rPr>
          <w:color w:val="000009"/>
        </w:rPr>
        <w:t>49 of the Act deals with a notice to acquire land in certain situations. The situations are set out in sub- Section (1). It includes a situation where any land, for the development of which permission is refused and owner falls under an</w:t>
      </w:r>
      <w:r>
        <w:rPr>
          <w:color w:val="000009"/>
        </w:rPr>
        <w:t>y of clauses in (a), (b), (c), claims that the land have become incapable of reasonably beneficial use in its existing state or where permission is granted subject to conditions which render the land not capable of reasonably beneficial use. Under sub-Sect</w:t>
      </w:r>
      <w:r>
        <w:rPr>
          <w:color w:val="000009"/>
        </w:rPr>
        <w:t>ion (4), the State Government to which the purchase notice under the Section is to be addressed is to take the decision either accepting or refusing the purchase notice. Sub-Section (5) deals with a deemed confirmation of a purchase notice</w:t>
      </w:r>
      <w:r>
        <w:rPr>
          <w:color w:val="000009"/>
          <w:spacing w:val="74"/>
        </w:rPr>
        <w:t xml:space="preserve"> </w:t>
      </w:r>
      <w:r>
        <w:rPr>
          <w:color w:val="000009"/>
        </w:rPr>
        <w:t>failing</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tabs>
          <w:tab w:val="left" w:pos="2113"/>
          <w:tab w:val="left" w:pos="3387"/>
          <w:tab w:val="left" w:pos="4158"/>
          <w:tab w:val="left" w:pos="5432"/>
          <w:tab w:val="left" w:pos="6035"/>
          <w:tab w:val="left" w:pos="6805"/>
          <w:tab w:val="left" w:pos="8752"/>
          <w:tab w:val="left" w:pos="9354"/>
        </w:tabs>
        <w:spacing w:before="81" w:line="480" w:lineRule="auto"/>
        <w:ind w:left="501" w:right="159"/>
      </w:pPr>
      <w:r>
        <w:rPr>
          <w:color w:val="000009"/>
        </w:rPr>
        <w:t>response</w:t>
      </w:r>
      <w:r>
        <w:rPr>
          <w:color w:val="000009"/>
        </w:rPr>
        <w:tab/>
        <w:t>within</w:t>
      </w:r>
      <w:r>
        <w:rPr>
          <w:color w:val="000009"/>
        </w:rPr>
        <w:tab/>
        <w:t>six</w:t>
      </w:r>
      <w:r>
        <w:rPr>
          <w:color w:val="000009"/>
        </w:rPr>
        <w:tab/>
        <w:t>months</w:t>
      </w:r>
      <w:r>
        <w:rPr>
          <w:color w:val="000009"/>
        </w:rPr>
        <w:tab/>
        <w:t>by</w:t>
      </w:r>
      <w:r>
        <w:rPr>
          <w:color w:val="000009"/>
        </w:rPr>
        <w:tab/>
        <w:t>the</w:t>
      </w:r>
      <w:r>
        <w:rPr>
          <w:color w:val="000009"/>
        </w:rPr>
        <w:tab/>
        <w:t>Government</w:t>
      </w:r>
      <w:r>
        <w:rPr>
          <w:color w:val="000009"/>
        </w:rPr>
        <w:tab/>
        <w:t>on</w:t>
      </w:r>
      <w:r>
        <w:rPr>
          <w:color w:val="000009"/>
        </w:rPr>
        <w:tab/>
      </w:r>
      <w:r>
        <w:rPr>
          <w:color w:val="000009"/>
          <w:spacing w:val="-6"/>
        </w:rPr>
        <w:t xml:space="preserve">the </w:t>
      </w:r>
      <w:r>
        <w:rPr>
          <w:color w:val="000009"/>
        </w:rPr>
        <w:t>notice. Sub-Section (7) of Section 49 reads as</w:t>
      </w:r>
      <w:r>
        <w:rPr>
          <w:color w:val="000009"/>
          <w:spacing w:val="-43"/>
        </w:rPr>
        <w:t xml:space="preserve"> </w:t>
      </w:r>
      <w:r>
        <w:rPr>
          <w:color w:val="000009"/>
        </w:rPr>
        <w:t>follows:</w:t>
      </w:r>
    </w:p>
    <w:p w:rsidR="00410810" w:rsidRDefault="00410810">
      <w:pPr>
        <w:pStyle w:val="BodyText"/>
        <w:rPr>
          <w:sz w:val="32"/>
        </w:rPr>
      </w:pPr>
    </w:p>
    <w:p w:rsidR="00410810" w:rsidRDefault="00410810">
      <w:pPr>
        <w:pStyle w:val="BodyText"/>
        <w:spacing w:before="7"/>
        <w:rPr>
          <w:sz w:val="46"/>
        </w:rPr>
      </w:pPr>
    </w:p>
    <w:p w:rsidR="00410810" w:rsidRDefault="006B7F31">
      <w:pPr>
        <w:pStyle w:val="BodyText"/>
        <w:spacing w:line="252" w:lineRule="auto"/>
        <w:ind w:left="1942" w:right="1011" w:firstLine="720"/>
        <w:jc w:val="both"/>
      </w:pPr>
      <w:r>
        <w:rPr>
          <w:color w:val="000009"/>
        </w:rPr>
        <w:t>“49(7) If within one year from the date of confirmation of the notice, the Appropriate Authority fails to make an application to acquire the land in respect of which the purchase notice has been confirmed as required under section 126, the reservation, des</w:t>
      </w:r>
      <w:r>
        <w:rPr>
          <w:color w:val="000009"/>
        </w:rPr>
        <w:t>ignation, allotment, indication or restriction on development of the land shall be deemed to have</w:t>
      </w:r>
      <w:r>
        <w:rPr>
          <w:color w:val="000009"/>
          <w:spacing w:val="-26"/>
        </w:rPr>
        <w:t xml:space="preserve"> </w:t>
      </w:r>
      <w:r>
        <w:rPr>
          <w:color w:val="000009"/>
        </w:rPr>
        <w:t>lapsed</w:t>
      </w:r>
    </w:p>
    <w:p w:rsidR="00410810" w:rsidRDefault="006B7F31">
      <w:pPr>
        <w:pStyle w:val="BodyText"/>
        <w:spacing w:line="252" w:lineRule="auto"/>
        <w:ind w:left="1942" w:right="1014"/>
        <w:jc w:val="both"/>
      </w:pPr>
      <w:r>
        <w:rPr>
          <w:color w:val="000009"/>
        </w:rPr>
        <w:t>; and thereupon, the land shall be deemed to be released from the reservation, designation, or, as the case may be, allotment, indication or restrictio</w:t>
      </w:r>
      <w:r>
        <w:rPr>
          <w:color w:val="000009"/>
        </w:rPr>
        <w:t>n and shall become available to the owner for the purpose of development otherwise permissible in the case of adjacent land, under the relevant</w:t>
      </w:r>
      <w:r>
        <w:rPr>
          <w:color w:val="000009"/>
          <w:spacing w:val="-6"/>
        </w:rPr>
        <w:t xml:space="preserve"> </w:t>
      </w:r>
      <w:r>
        <w:rPr>
          <w:color w:val="000009"/>
        </w:rPr>
        <w:t>plan.”</w:t>
      </w:r>
    </w:p>
    <w:p w:rsidR="00410810" w:rsidRDefault="00410810">
      <w:pPr>
        <w:pStyle w:val="BodyText"/>
        <w:rPr>
          <w:sz w:val="32"/>
        </w:rPr>
      </w:pPr>
    </w:p>
    <w:p w:rsidR="00410810" w:rsidRDefault="00410810">
      <w:pPr>
        <w:pStyle w:val="BodyText"/>
        <w:rPr>
          <w:sz w:val="32"/>
        </w:rPr>
      </w:pPr>
    </w:p>
    <w:p w:rsidR="00410810" w:rsidRDefault="00410810">
      <w:pPr>
        <w:pStyle w:val="BodyText"/>
        <w:rPr>
          <w:sz w:val="32"/>
        </w:rPr>
      </w:pPr>
    </w:p>
    <w:p w:rsidR="00410810" w:rsidRDefault="00410810">
      <w:pPr>
        <w:pStyle w:val="BodyText"/>
        <w:spacing w:before="10"/>
        <w:rPr>
          <w:sz w:val="34"/>
        </w:rPr>
      </w:pPr>
    </w:p>
    <w:p w:rsidR="00410810" w:rsidRDefault="006B7F31">
      <w:pPr>
        <w:pStyle w:val="ListParagraph"/>
        <w:numPr>
          <w:ilvl w:val="0"/>
          <w:numId w:val="2"/>
        </w:numPr>
        <w:tabs>
          <w:tab w:val="left" w:pos="1221"/>
          <w:tab w:val="left" w:pos="1222"/>
        </w:tabs>
        <w:ind w:right="0" w:hanging="721"/>
        <w:rPr>
          <w:b/>
          <w:sz w:val="28"/>
        </w:rPr>
      </w:pPr>
      <w:r>
        <w:rPr>
          <w:b/>
          <w:color w:val="000009"/>
          <w:sz w:val="28"/>
        </w:rPr>
        <w:t>In</w:t>
      </w:r>
      <w:r>
        <w:rPr>
          <w:b/>
          <w:spacing w:val="52"/>
          <w:sz w:val="28"/>
        </w:rPr>
        <w:t xml:space="preserve"> </w:t>
      </w:r>
      <w:r>
        <w:rPr>
          <w:b/>
          <w:sz w:val="28"/>
          <w:u w:val="single"/>
        </w:rPr>
        <w:t>Municipal</w:t>
      </w:r>
      <w:r>
        <w:rPr>
          <w:b/>
          <w:spacing w:val="53"/>
          <w:sz w:val="28"/>
          <w:u w:val="single"/>
        </w:rPr>
        <w:t xml:space="preserve"> </w:t>
      </w:r>
      <w:r>
        <w:rPr>
          <w:b/>
          <w:sz w:val="28"/>
          <w:u w:val="single"/>
        </w:rPr>
        <w:t>Corporation</w:t>
      </w:r>
      <w:r>
        <w:rPr>
          <w:b/>
          <w:spacing w:val="52"/>
          <w:sz w:val="28"/>
          <w:u w:val="single"/>
        </w:rPr>
        <w:t xml:space="preserve"> </w:t>
      </w:r>
      <w:r>
        <w:rPr>
          <w:b/>
          <w:sz w:val="28"/>
          <w:u w:val="single"/>
        </w:rPr>
        <w:t>of</w:t>
      </w:r>
      <w:r>
        <w:rPr>
          <w:b/>
          <w:spacing w:val="53"/>
          <w:sz w:val="28"/>
          <w:u w:val="single"/>
        </w:rPr>
        <w:t xml:space="preserve"> </w:t>
      </w:r>
      <w:r>
        <w:rPr>
          <w:b/>
          <w:sz w:val="28"/>
          <w:u w:val="single"/>
        </w:rPr>
        <w:t>Greater</w:t>
      </w:r>
      <w:r>
        <w:rPr>
          <w:b/>
          <w:spacing w:val="52"/>
          <w:sz w:val="28"/>
          <w:u w:val="single"/>
        </w:rPr>
        <w:t xml:space="preserve"> </w:t>
      </w:r>
      <w:r>
        <w:rPr>
          <w:b/>
          <w:sz w:val="28"/>
          <w:u w:val="single"/>
        </w:rPr>
        <w:t>Bombay</w:t>
      </w:r>
      <w:r>
        <w:rPr>
          <w:b/>
          <w:spacing w:val="58"/>
          <w:sz w:val="28"/>
        </w:rPr>
        <w:t xml:space="preserve"> </w:t>
      </w:r>
      <w:r>
        <w:rPr>
          <w:b/>
          <w:sz w:val="28"/>
        </w:rPr>
        <w:t>v.</w:t>
      </w:r>
      <w:r>
        <w:rPr>
          <w:b/>
          <w:spacing w:val="53"/>
          <w:sz w:val="28"/>
        </w:rPr>
        <w:t xml:space="preserve"> </w:t>
      </w:r>
      <w:r>
        <w:rPr>
          <w:b/>
          <w:sz w:val="28"/>
          <w:u w:val="single"/>
        </w:rPr>
        <w:t>Dr.</w:t>
      </w:r>
    </w:p>
    <w:p w:rsidR="00410810" w:rsidRDefault="00410810">
      <w:pPr>
        <w:pStyle w:val="BodyText"/>
        <w:spacing w:before="11"/>
        <w:rPr>
          <w:sz w:val="27"/>
        </w:rPr>
      </w:pPr>
    </w:p>
    <w:p w:rsidR="00410810" w:rsidRDefault="006B7F31">
      <w:pPr>
        <w:pStyle w:val="BodyText"/>
        <w:ind w:left="501"/>
      </w:pPr>
      <w:r>
        <w:rPr>
          <w:u w:val="single"/>
        </w:rPr>
        <w:t>Hakimwadi Tenants' Association and others</w:t>
      </w:r>
      <w:hyperlink w:anchor="_bookmark5" w:history="1">
        <w:r>
          <w:rPr>
            <w:position w:val="10"/>
            <w:sz w:val="16"/>
            <w:u w:val="single"/>
          </w:rPr>
          <w:t>6</w:t>
        </w:r>
      </w:hyperlink>
      <w:r>
        <w:rPr>
          <w:color w:val="000009"/>
        </w:rPr>
        <w:t>, this</w:t>
      </w:r>
      <w:r>
        <w:rPr>
          <w:color w:val="000009"/>
          <w:spacing w:val="153"/>
        </w:rPr>
        <w:t xml:space="preserve"> </w:t>
      </w:r>
      <w:r>
        <w:rPr>
          <w:color w:val="000009"/>
        </w:rPr>
        <w:t>Court,</w:t>
      </w:r>
    </w:p>
    <w:p w:rsidR="00410810" w:rsidRDefault="00410810">
      <w:pPr>
        <w:pStyle w:val="BodyText"/>
        <w:spacing w:before="11"/>
        <w:rPr>
          <w:sz w:val="27"/>
        </w:rPr>
      </w:pPr>
    </w:p>
    <w:p w:rsidR="00410810" w:rsidRDefault="006B7F31">
      <w:pPr>
        <w:ind w:left="501"/>
        <w:rPr>
          <w:b/>
          <w:sz w:val="28"/>
        </w:rPr>
      </w:pPr>
      <w:r>
        <w:rPr>
          <w:b/>
          <w:i/>
          <w:color w:val="000009"/>
          <w:sz w:val="28"/>
        </w:rPr>
        <w:t>inter alia</w:t>
      </w:r>
      <w:r>
        <w:rPr>
          <w:b/>
          <w:color w:val="000009"/>
          <w:sz w:val="28"/>
        </w:rPr>
        <w:t>, held as follows:</w:t>
      </w:r>
    </w:p>
    <w:p w:rsidR="00410810" w:rsidRDefault="00410810">
      <w:pPr>
        <w:pStyle w:val="BodyText"/>
        <w:rPr>
          <w:sz w:val="20"/>
        </w:rPr>
      </w:pPr>
    </w:p>
    <w:p w:rsidR="00410810" w:rsidRDefault="00410810">
      <w:pPr>
        <w:pStyle w:val="BodyText"/>
        <w:rPr>
          <w:sz w:val="20"/>
        </w:rPr>
      </w:pPr>
    </w:p>
    <w:p w:rsidR="00410810" w:rsidRDefault="00410810">
      <w:pPr>
        <w:pStyle w:val="BodyText"/>
        <w:rPr>
          <w:sz w:val="20"/>
        </w:rPr>
      </w:pPr>
    </w:p>
    <w:p w:rsidR="00410810" w:rsidRDefault="00410810">
      <w:pPr>
        <w:pStyle w:val="BodyText"/>
        <w:rPr>
          <w:sz w:val="20"/>
        </w:rPr>
      </w:pPr>
    </w:p>
    <w:p w:rsidR="00410810" w:rsidRDefault="00410810">
      <w:pPr>
        <w:pStyle w:val="BodyText"/>
        <w:spacing w:before="2"/>
        <w:rPr>
          <w:sz w:val="18"/>
        </w:rPr>
      </w:pPr>
      <w:r w:rsidRPr="00410810">
        <w:pict>
          <v:line id="_x0000_s1040" style="position:absolute;z-index:-251653120;mso-wrap-distance-left:0;mso-wrap-distance-right:0;mso-position-horizontal-relative:page" from="1in,12.55pt" to="189pt,12.55pt" strokeweight=".5pt">
            <w10:wrap type="topAndBottom" anchorx="page"/>
          </v:line>
        </w:pict>
      </w:r>
    </w:p>
    <w:p w:rsidR="00410810" w:rsidRDefault="006B7F31">
      <w:pPr>
        <w:spacing w:before="12"/>
        <w:ind w:left="501"/>
        <w:rPr>
          <w:b/>
          <w:sz w:val="24"/>
        </w:rPr>
      </w:pPr>
      <w:bookmarkStart w:id="8" w:name="_bookmark5"/>
      <w:bookmarkEnd w:id="8"/>
      <w:r>
        <w:rPr>
          <w:rFonts w:ascii="Verdana"/>
          <w:color w:val="000009"/>
        </w:rPr>
        <w:t xml:space="preserve">6 </w:t>
      </w:r>
      <w:r>
        <w:rPr>
          <w:b/>
          <w:color w:val="000009"/>
          <w:sz w:val="24"/>
        </w:rPr>
        <w:t>(1998) Supp. SCC 55</w:t>
      </w:r>
    </w:p>
    <w:p w:rsidR="00410810" w:rsidRDefault="00410810">
      <w:pPr>
        <w:rPr>
          <w:sz w:val="24"/>
        </w:rPr>
        <w:sectPr w:rsidR="00410810">
          <w:pgSz w:w="12240" w:h="15840"/>
          <w:pgMar w:top="1360" w:right="1280" w:bottom="1400" w:left="940" w:header="0" w:footer="1204" w:gutter="0"/>
          <w:cols w:space="720"/>
        </w:sectPr>
      </w:pPr>
    </w:p>
    <w:p w:rsidR="00410810" w:rsidRDefault="006B7F31">
      <w:pPr>
        <w:pStyle w:val="BodyText"/>
        <w:spacing w:before="81" w:line="252" w:lineRule="auto"/>
        <w:ind w:left="1942" w:right="1011" w:firstLine="720"/>
        <w:jc w:val="both"/>
      </w:pPr>
      <w:r>
        <w:t xml:space="preserve">“11. Section 127 of the Act is a part of the law for acquisition of lands required for public purposes, namely, for implementation of schemes of town planning. The statutory bar created by Section 127 providing that reservation of land under a development </w:t>
      </w:r>
      <w:r>
        <w:t>scheme shall lapse if no steps are taken for acquisition of land within a period of six months from the date of service of the purchase notice, is an integral part of the machinery created by which acquisition of land takes place. The word “aforesaid” in t</w:t>
      </w:r>
      <w:r>
        <w:t>he collocation of the words “no steps as aforesaid are commenced for its acquisition” obviously refer to the steps contemplated by Section 126(1). The effect of a declaration by the State Government under sub-section (2) thereof, if it is satisfied that th</w:t>
      </w:r>
      <w:r>
        <w:t>e land is required for the implementation of a regional plan, development plan or any other town planning scheme, followed by the requisite declaration to that effect in the official Gazette, in the manner provided by</w:t>
      </w:r>
      <w:r>
        <w:rPr>
          <w:spacing w:val="-30"/>
        </w:rPr>
        <w:t xml:space="preserve"> </w:t>
      </w:r>
      <w:r>
        <w:t>Section</w:t>
      </w:r>
    </w:p>
    <w:p w:rsidR="00410810" w:rsidRDefault="006B7F31">
      <w:pPr>
        <w:pStyle w:val="BodyText"/>
        <w:spacing w:line="291" w:lineRule="exact"/>
        <w:ind w:left="1942"/>
        <w:jc w:val="both"/>
      </w:pPr>
      <w:r>
        <w:t xml:space="preserve">6  of  the  Land  Acquisition </w:t>
      </w:r>
      <w:r>
        <w:t xml:space="preserve"> Act,  is</w:t>
      </w:r>
      <w:r>
        <w:rPr>
          <w:spacing w:val="-21"/>
        </w:rPr>
        <w:t xml:space="preserve"> </w:t>
      </w:r>
      <w:r>
        <w:t>to</w:t>
      </w:r>
    </w:p>
    <w:p w:rsidR="00410810" w:rsidRDefault="006B7F31">
      <w:pPr>
        <w:pStyle w:val="BodyText"/>
        <w:spacing w:before="14" w:line="252" w:lineRule="auto"/>
        <w:ind w:left="1942" w:right="1011"/>
        <w:jc w:val="both"/>
      </w:pPr>
      <w:r>
        <w:t xml:space="preserve">freeze the prices of the lands affected. The Act lays down the principles of fixation by providing firstly, by the proviso to Section 126(2) that no such declaration under sub-section (2) shall be made after the expiry of three years from the </w:t>
      </w:r>
      <w:r>
        <w:t>date of publication of the draft regional plan, development plan or any other plan, secondly, by enacting sub- section (4) of Section 126 that if a declaration is not made within the</w:t>
      </w:r>
      <w:r>
        <w:rPr>
          <w:spacing w:val="139"/>
        </w:rPr>
        <w:t xml:space="preserve"> </w:t>
      </w:r>
      <w:r>
        <w:t>period</w:t>
      </w:r>
    </w:p>
    <w:p w:rsidR="00410810" w:rsidRDefault="00410810">
      <w:pPr>
        <w:spacing w:line="252" w:lineRule="auto"/>
        <w:jc w:val="both"/>
        <w:sectPr w:rsidR="00410810">
          <w:pgSz w:w="12240" w:h="15840"/>
          <w:pgMar w:top="1360" w:right="1280" w:bottom="1400" w:left="940" w:header="0" w:footer="1204" w:gutter="0"/>
          <w:cols w:space="720"/>
        </w:sectPr>
      </w:pPr>
    </w:p>
    <w:p w:rsidR="00410810" w:rsidRDefault="00410810">
      <w:pPr>
        <w:pStyle w:val="BodyText"/>
        <w:spacing w:before="81" w:line="252" w:lineRule="auto"/>
        <w:ind w:left="1942" w:right="1011"/>
        <w:jc w:val="both"/>
      </w:pPr>
      <w:r>
        <w:pict>
          <v:line id="_x0000_s1039" style="position:absolute;left:0;text-align:left;z-index:-252168192;mso-position-horizontal-relative:page" from="144.1pt,465.6pt" to="497.3pt,465.6pt" strokeweight="1pt">
            <w10:wrap anchorx="page"/>
          </v:line>
        </w:pict>
      </w:r>
      <w:r>
        <w:pict>
          <v:line id="_x0000_s1038" style="position:absolute;left:0;text-align:left;z-index:-252167168;mso-position-horizontal-relative:page" from="144.1pt,482.2pt" to="497.3pt,482.2pt" strokeweight="1pt">
            <w10:wrap anchorx="page"/>
          </v:line>
        </w:pict>
      </w:r>
      <w:r>
        <w:pict>
          <v:line id="_x0000_s1037" style="position:absolute;left:0;text-align:left;z-index:-252166144;mso-position-horizontal-relative:page" from="144.1pt,565.2pt" to="497.4pt,565.2pt" strokeweight="1pt">
            <w10:wrap anchorx="page"/>
          </v:line>
        </w:pict>
      </w:r>
      <w:r w:rsidR="006B7F31">
        <w:t>referred to in sub-section (2), the State Governm</w:t>
      </w:r>
      <w:r w:rsidR="006B7F31">
        <w:t>ent may make a fresh declaration but, in that event, the market value of the land shall be the market value at the date of the declaration under Section 6 and not the market value at the date of the notification under Section 4, and thirdly, by Section 127</w:t>
      </w:r>
      <w:r w:rsidR="006B7F31">
        <w:t xml:space="preserve"> that if any land reserved, allotted or designated for any purpose in any development plan is not acquired by agreement within 10 years from the date on which a final regional plan or development plan comes into force or if proceedings for the acquisition </w:t>
      </w:r>
      <w:r w:rsidR="006B7F31">
        <w:t>of such land under the Land Acquisition Act are not commenced within such period, such land shall be deemed to be released from such reservation, allotment or designation and become available to the owner for the purpose of development on the failure of th</w:t>
      </w:r>
      <w:r w:rsidR="006B7F31">
        <w:t xml:space="preserve">e Appropriate Authority to initiate any steps for its acquisition within a period of six months from the date of service of a notice by the owner or any person interested in the land. </w:t>
      </w:r>
      <w:r w:rsidR="006B7F31">
        <w:rPr>
          <w:u w:val="single"/>
        </w:rPr>
        <w:t>It cannot be</w:t>
      </w:r>
      <w:r w:rsidR="006B7F31">
        <w:t xml:space="preserve"> </w:t>
      </w:r>
      <w:r w:rsidR="006B7F31">
        <w:rPr>
          <w:u w:val="single"/>
        </w:rPr>
        <w:t>doubted that a period of 10 years is long</w:t>
      </w:r>
      <w:r w:rsidR="006B7F31">
        <w:t xml:space="preserve"> </w:t>
      </w:r>
      <w:r w:rsidR="006B7F31">
        <w:rPr>
          <w:u w:val="single"/>
        </w:rPr>
        <w:t>enough. The Devel</w:t>
      </w:r>
      <w:r w:rsidR="006B7F31">
        <w:rPr>
          <w:u w:val="single"/>
        </w:rPr>
        <w:t>opment or the Planning</w:t>
      </w:r>
      <w:r w:rsidR="006B7F31">
        <w:t xml:space="preserve"> Authority must take recourse to acquisition with some amount of </w:t>
      </w:r>
      <w:r w:rsidR="006B7F31">
        <w:rPr>
          <w:u w:val="single"/>
        </w:rPr>
        <w:t>promptitude in order that the compensation</w:t>
      </w:r>
      <w:r w:rsidR="006B7F31">
        <w:t xml:space="preserve"> </w:t>
      </w:r>
      <w:r w:rsidR="006B7F31">
        <w:rPr>
          <w:u w:val="single"/>
        </w:rPr>
        <w:t>paid to the expropriated owner bears a</w:t>
      </w:r>
      <w:r w:rsidR="006B7F31">
        <w:t xml:space="preserve"> </w:t>
      </w:r>
      <w:r w:rsidR="006B7F31">
        <w:rPr>
          <w:u w:val="single"/>
        </w:rPr>
        <w:t>just relation to the real value of the</w:t>
      </w:r>
      <w:r w:rsidR="006B7F31">
        <w:t xml:space="preserve"> </w:t>
      </w:r>
      <w:r w:rsidR="006B7F31">
        <w:rPr>
          <w:u w:val="single"/>
        </w:rPr>
        <w:t>land as otherwise, the compensation paid</w:t>
      </w:r>
      <w:r w:rsidR="006B7F31">
        <w:t xml:space="preserve"> for the</w:t>
      </w:r>
      <w:r w:rsidR="006B7F31">
        <w:t xml:space="preserve"> acquisition would be wholly </w:t>
      </w:r>
      <w:r w:rsidR="006B7F31">
        <w:rPr>
          <w:u w:val="single"/>
        </w:rPr>
        <w:t>illusory. Such fetter on statutory powers</w:t>
      </w:r>
      <w:r w:rsidR="006B7F31">
        <w:t xml:space="preserve"> </w:t>
      </w:r>
      <w:r w:rsidR="006B7F31">
        <w:rPr>
          <w:u w:val="single"/>
        </w:rPr>
        <w:t>is in the interest of the general public</w:t>
      </w:r>
      <w:r w:rsidR="006B7F31">
        <w:t xml:space="preserve"> </w:t>
      </w:r>
      <w:r w:rsidR="006B7F31">
        <w:rPr>
          <w:u w:val="single"/>
        </w:rPr>
        <w:t>and</w:t>
      </w:r>
      <w:r w:rsidR="006B7F31">
        <w:rPr>
          <w:spacing w:val="52"/>
          <w:u w:val="single"/>
        </w:rPr>
        <w:t xml:space="preserve"> </w:t>
      </w:r>
      <w:r w:rsidR="006B7F31">
        <w:rPr>
          <w:u w:val="single"/>
        </w:rPr>
        <w:t>the</w:t>
      </w:r>
      <w:r w:rsidR="006B7F31">
        <w:rPr>
          <w:spacing w:val="50"/>
          <w:u w:val="single"/>
        </w:rPr>
        <w:t xml:space="preserve"> </w:t>
      </w:r>
      <w:r w:rsidR="006B7F31">
        <w:rPr>
          <w:u w:val="single"/>
        </w:rPr>
        <w:t>conditions</w:t>
      </w:r>
      <w:r w:rsidR="006B7F31">
        <w:rPr>
          <w:spacing w:val="53"/>
          <w:u w:val="single"/>
        </w:rPr>
        <w:t xml:space="preserve"> </w:t>
      </w:r>
      <w:r w:rsidR="006B7F31">
        <w:rPr>
          <w:u w:val="single"/>
        </w:rPr>
        <w:t>subject</w:t>
      </w:r>
      <w:r w:rsidR="006B7F31">
        <w:rPr>
          <w:spacing w:val="50"/>
          <w:u w:val="single"/>
        </w:rPr>
        <w:t xml:space="preserve"> </w:t>
      </w:r>
      <w:r w:rsidR="006B7F31">
        <w:rPr>
          <w:u w:val="single"/>
        </w:rPr>
        <w:t>to</w:t>
      </w:r>
      <w:r w:rsidR="006B7F31">
        <w:rPr>
          <w:spacing w:val="53"/>
          <w:u w:val="single"/>
        </w:rPr>
        <w:t xml:space="preserve"> </w:t>
      </w:r>
      <w:r w:rsidR="006B7F31">
        <w:rPr>
          <w:u w:val="single"/>
        </w:rPr>
        <w:t>which</w:t>
      </w:r>
      <w:r w:rsidR="006B7F31">
        <w:rPr>
          <w:spacing w:val="50"/>
          <w:u w:val="single"/>
        </w:rPr>
        <w:t xml:space="preserve"> </w:t>
      </w:r>
      <w:r w:rsidR="006B7F31">
        <w:rPr>
          <w:u w:val="single"/>
        </w:rPr>
        <w:t>they</w:t>
      </w:r>
    </w:p>
    <w:p w:rsidR="00410810" w:rsidRDefault="00410810">
      <w:pPr>
        <w:spacing w:line="252" w:lineRule="auto"/>
        <w:jc w:val="both"/>
        <w:sectPr w:rsidR="00410810">
          <w:pgSz w:w="12240" w:h="15840"/>
          <w:pgMar w:top="1360" w:right="1280" w:bottom="1400" w:left="940" w:header="0" w:footer="1204" w:gutter="0"/>
          <w:cols w:space="720"/>
        </w:sectPr>
      </w:pPr>
    </w:p>
    <w:p w:rsidR="00410810" w:rsidRDefault="00410810">
      <w:pPr>
        <w:pStyle w:val="BodyText"/>
        <w:tabs>
          <w:tab w:val="left" w:pos="2917"/>
          <w:tab w:val="left" w:pos="3724"/>
          <w:tab w:val="left" w:pos="5708"/>
          <w:tab w:val="left" w:pos="6851"/>
          <w:tab w:val="left" w:pos="7659"/>
        </w:tabs>
        <w:spacing w:before="81" w:line="252" w:lineRule="auto"/>
        <w:ind w:left="1942" w:right="1014"/>
      </w:pPr>
      <w:r>
        <w:pict>
          <v:line id="_x0000_s1036" style="position:absolute;left:0;text-align:left;z-index:-252164096;mso-position-horizontal-relative:page" from="144.1pt,17.4pt" to="497.3pt,17.4pt" strokeweight="1pt">
            <w10:wrap anchorx="page"/>
          </v:line>
        </w:pict>
      </w:r>
      <w:r w:rsidR="006B7F31">
        <w:t>can</w:t>
      </w:r>
      <w:r w:rsidR="006B7F31">
        <w:tab/>
        <w:t>be</w:t>
      </w:r>
      <w:r w:rsidR="006B7F31">
        <w:tab/>
        <w:t>exercised</w:t>
      </w:r>
      <w:r w:rsidR="006B7F31">
        <w:tab/>
        <w:t>must</w:t>
      </w:r>
      <w:r w:rsidR="006B7F31">
        <w:tab/>
        <w:t>be</w:t>
      </w:r>
      <w:r w:rsidR="006B7F31">
        <w:tab/>
      </w:r>
      <w:r w:rsidR="006B7F31">
        <w:rPr>
          <w:spacing w:val="-1"/>
        </w:rPr>
        <w:t xml:space="preserve">strictly </w:t>
      </w:r>
      <w:r w:rsidR="006B7F31">
        <w:rPr>
          <w:u w:val="single"/>
        </w:rPr>
        <w:t>followed.</w:t>
      </w:r>
      <w:r w:rsidR="006B7F31">
        <w:t>”</w:t>
      </w:r>
    </w:p>
    <w:p w:rsidR="00410810" w:rsidRDefault="006B7F31">
      <w:pPr>
        <w:pStyle w:val="BodyText"/>
        <w:spacing w:before="38"/>
        <w:ind w:left="5816"/>
      </w:pPr>
      <w:r>
        <w:t>(Emphasis supplied)</w:t>
      </w:r>
    </w:p>
    <w:p w:rsidR="00410810" w:rsidRDefault="00410810">
      <w:pPr>
        <w:pStyle w:val="BodyText"/>
        <w:rPr>
          <w:sz w:val="32"/>
        </w:rPr>
      </w:pPr>
    </w:p>
    <w:p w:rsidR="00410810" w:rsidRDefault="00410810">
      <w:pPr>
        <w:pStyle w:val="BodyText"/>
        <w:rPr>
          <w:sz w:val="32"/>
        </w:rPr>
      </w:pPr>
    </w:p>
    <w:p w:rsidR="00410810" w:rsidRDefault="00410810">
      <w:pPr>
        <w:pStyle w:val="BodyText"/>
        <w:rPr>
          <w:sz w:val="32"/>
        </w:rPr>
      </w:pPr>
    </w:p>
    <w:p w:rsidR="00410810" w:rsidRDefault="006B7F31">
      <w:pPr>
        <w:pStyle w:val="ListParagraph"/>
        <w:numPr>
          <w:ilvl w:val="0"/>
          <w:numId w:val="2"/>
        </w:numPr>
        <w:tabs>
          <w:tab w:val="left" w:pos="1222"/>
        </w:tabs>
        <w:spacing w:before="253" w:line="477" w:lineRule="auto"/>
        <w:ind w:left="501" w:right="157" w:firstLine="0"/>
        <w:jc w:val="both"/>
        <w:rPr>
          <w:b/>
          <w:sz w:val="28"/>
        </w:rPr>
      </w:pPr>
      <w:r>
        <w:rPr>
          <w:b/>
          <w:color w:val="000009"/>
          <w:sz w:val="28"/>
        </w:rPr>
        <w:t>In</w:t>
      </w:r>
      <w:r>
        <w:rPr>
          <w:b/>
          <w:sz w:val="28"/>
        </w:rPr>
        <w:t xml:space="preserve"> </w:t>
      </w:r>
      <w:r>
        <w:rPr>
          <w:b/>
          <w:sz w:val="28"/>
          <w:u w:val="single"/>
        </w:rPr>
        <w:t>Girnar Traders</w:t>
      </w:r>
      <w:r>
        <w:rPr>
          <w:b/>
          <w:sz w:val="28"/>
        </w:rPr>
        <w:t xml:space="preserve"> v. </w:t>
      </w:r>
      <w:r>
        <w:rPr>
          <w:b/>
          <w:sz w:val="28"/>
          <w:u w:val="single"/>
        </w:rPr>
        <w:t>State of Maharashtra and others</w:t>
      </w:r>
      <w:hyperlink w:anchor="_bookmark6" w:history="1">
        <w:r>
          <w:rPr>
            <w:b/>
            <w:position w:val="10"/>
            <w:sz w:val="16"/>
            <w:u w:val="single"/>
          </w:rPr>
          <w:t>7</w:t>
        </w:r>
      </w:hyperlink>
      <w:r>
        <w:rPr>
          <w:b/>
          <w:color w:val="000009"/>
          <w:sz w:val="28"/>
        </w:rPr>
        <w:t>, the majority view was that a literal interpretation of Section 127 of the Act would result in injustice. The question, which was posed, actually was what is required to be done by the Author</w:t>
      </w:r>
      <w:r>
        <w:rPr>
          <w:b/>
          <w:color w:val="000009"/>
          <w:sz w:val="28"/>
        </w:rPr>
        <w:t>ity on receipt of a notice under Section 127 of the Act from the owner of land subjected to restrictions by way of a Development</w:t>
      </w:r>
      <w:r>
        <w:rPr>
          <w:b/>
          <w:color w:val="000009"/>
          <w:spacing w:val="124"/>
          <w:sz w:val="28"/>
        </w:rPr>
        <w:t xml:space="preserve"> </w:t>
      </w:r>
      <w:r>
        <w:rPr>
          <w:b/>
          <w:color w:val="000009"/>
          <w:sz w:val="28"/>
        </w:rPr>
        <w:t>Plan,</w:t>
      </w:r>
      <w:r>
        <w:rPr>
          <w:b/>
          <w:color w:val="000009"/>
          <w:spacing w:val="126"/>
          <w:sz w:val="28"/>
        </w:rPr>
        <w:t xml:space="preserve"> </w:t>
      </w:r>
      <w:r>
        <w:rPr>
          <w:b/>
          <w:i/>
          <w:color w:val="000009"/>
          <w:sz w:val="28"/>
        </w:rPr>
        <w:t>inter</w:t>
      </w:r>
      <w:r>
        <w:rPr>
          <w:b/>
          <w:i/>
          <w:color w:val="000009"/>
          <w:spacing w:val="125"/>
          <w:sz w:val="28"/>
        </w:rPr>
        <w:t xml:space="preserve"> </w:t>
      </w:r>
      <w:r>
        <w:rPr>
          <w:b/>
          <w:i/>
          <w:color w:val="000009"/>
          <w:sz w:val="28"/>
        </w:rPr>
        <w:t>alia</w:t>
      </w:r>
      <w:r>
        <w:rPr>
          <w:b/>
          <w:color w:val="000009"/>
          <w:sz w:val="28"/>
        </w:rPr>
        <w:t>.</w:t>
      </w:r>
      <w:r>
        <w:rPr>
          <w:b/>
          <w:color w:val="000009"/>
          <w:spacing w:val="124"/>
          <w:sz w:val="28"/>
        </w:rPr>
        <w:t xml:space="preserve"> </w:t>
      </w:r>
      <w:r>
        <w:rPr>
          <w:b/>
          <w:color w:val="000009"/>
          <w:sz w:val="28"/>
        </w:rPr>
        <w:t>The</w:t>
      </w:r>
      <w:r>
        <w:rPr>
          <w:b/>
          <w:color w:val="000009"/>
          <w:spacing w:val="125"/>
          <w:sz w:val="28"/>
        </w:rPr>
        <w:t xml:space="preserve"> </w:t>
      </w:r>
      <w:r>
        <w:rPr>
          <w:b/>
          <w:color w:val="000009"/>
          <w:sz w:val="28"/>
        </w:rPr>
        <w:t>dissenting</w:t>
      </w:r>
      <w:r>
        <w:rPr>
          <w:b/>
          <w:color w:val="000009"/>
          <w:spacing w:val="125"/>
          <w:sz w:val="28"/>
        </w:rPr>
        <w:t xml:space="preserve"> </w:t>
      </w:r>
      <w:r>
        <w:rPr>
          <w:b/>
          <w:color w:val="000009"/>
          <w:sz w:val="28"/>
        </w:rPr>
        <w:t>Judge,</w:t>
      </w:r>
    </w:p>
    <w:p w:rsidR="00410810" w:rsidRDefault="006B7F31">
      <w:pPr>
        <w:pStyle w:val="BodyText"/>
        <w:spacing w:before="14" w:line="480" w:lineRule="auto"/>
        <w:ind w:left="501" w:right="159"/>
        <w:jc w:val="both"/>
      </w:pPr>
      <w:r>
        <w:rPr>
          <w:color w:val="000009"/>
        </w:rPr>
        <w:t>P.K. Balasubramanium, J., took the view that all that is required to be done when a not</w:t>
      </w:r>
      <w:r>
        <w:rPr>
          <w:color w:val="000009"/>
        </w:rPr>
        <w:t>ice is issued under Section 127 of the Act was that the Authority under the Act was to make an application for acquisition under the Land Acquisition Act and nothing more. The learned Judge went on to hold that the Authority cannot set in motion</w:t>
      </w:r>
      <w:r>
        <w:rPr>
          <w:color w:val="000009"/>
          <w:spacing w:val="35"/>
        </w:rPr>
        <w:t xml:space="preserve"> </w:t>
      </w:r>
      <w:r>
        <w:rPr>
          <w:color w:val="000009"/>
        </w:rPr>
        <w:t>proceeding</w:t>
      </w:r>
      <w:r>
        <w:rPr>
          <w:color w:val="000009"/>
          <w:spacing w:val="33"/>
        </w:rPr>
        <w:t xml:space="preserve"> </w:t>
      </w:r>
      <w:r>
        <w:rPr>
          <w:color w:val="000009"/>
        </w:rPr>
        <w:t>under</w:t>
      </w:r>
      <w:r>
        <w:rPr>
          <w:color w:val="000009"/>
          <w:spacing w:val="35"/>
        </w:rPr>
        <w:t xml:space="preserve"> </w:t>
      </w:r>
      <w:r>
        <w:rPr>
          <w:color w:val="000009"/>
        </w:rPr>
        <w:t>the</w:t>
      </w:r>
      <w:r>
        <w:rPr>
          <w:color w:val="000009"/>
          <w:spacing w:val="34"/>
        </w:rPr>
        <w:t xml:space="preserve"> </w:t>
      </w:r>
      <w:r>
        <w:rPr>
          <w:color w:val="000009"/>
        </w:rPr>
        <w:t>Land</w:t>
      </w:r>
      <w:r>
        <w:rPr>
          <w:color w:val="000009"/>
          <w:spacing w:val="35"/>
        </w:rPr>
        <w:t xml:space="preserve"> </w:t>
      </w:r>
      <w:r>
        <w:rPr>
          <w:color w:val="000009"/>
        </w:rPr>
        <w:t>Acquisition</w:t>
      </w:r>
      <w:r>
        <w:rPr>
          <w:color w:val="000009"/>
          <w:spacing w:val="33"/>
        </w:rPr>
        <w:t xml:space="preserve"> </w:t>
      </w:r>
      <w:r>
        <w:rPr>
          <w:color w:val="000009"/>
        </w:rPr>
        <w:t>Act</w:t>
      </w:r>
      <w:r>
        <w:rPr>
          <w:color w:val="000009"/>
          <w:spacing w:val="36"/>
        </w:rPr>
        <w:t xml:space="preserve"> </w:t>
      </w:r>
      <w:r>
        <w:rPr>
          <w:color w:val="000009"/>
        </w:rPr>
        <w:t>while</w:t>
      </w:r>
    </w:p>
    <w:p w:rsidR="00410810" w:rsidRDefault="00410810">
      <w:pPr>
        <w:pStyle w:val="BodyText"/>
        <w:spacing w:before="3"/>
        <w:rPr>
          <w:sz w:val="11"/>
        </w:rPr>
      </w:pPr>
      <w:r w:rsidRPr="00410810">
        <w:pict>
          <v:line id="_x0000_s1035" style="position:absolute;z-index:-251649024;mso-wrap-distance-left:0;mso-wrap-distance-right:0;mso-position-horizontal-relative:page" from="1in,8.6pt" to="189pt,8.6pt" strokeweight=".5pt">
            <w10:wrap type="topAndBottom" anchorx="page"/>
          </v:line>
        </w:pict>
      </w:r>
    </w:p>
    <w:p w:rsidR="00410810" w:rsidRDefault="006B7F31">
      <w:pPr>
        <w:spacing w:before="12"/>
        <w:ind w:left="501"/>
        <w:rPr>
          <w:b/>
          <w:sz w:val="24"/>
        </w:rPr>
      </w:pPr>
      <w:bookmarkStart w:id="9" w:name="_bookmark6"/>
      <w:bookmarkEnd w:id="9"/>
      <w:r>
        <w:rPr>
          <w:rFonts w:ascii="Verdana"/>
          <w:color w:val="000009"/>
        </w:rPr>
        <w:t xml:space="preserve">7 </w:t>
      </w:r>
      <w:r>
        <w:rPr>
          <w:b/>
          <w:color w:val="000009"/>
          <w:sz w:val="24"/>
        </w:rPr>
        <w:t>(2007) 7 SCC 555</w:t>
      </w:r>
    </w:p>
    <w:p w:rsidR="00410810" w:rsidRDefault="00410810">
      <w:pPr>
        <w:rPr>
          <w:sz w:val="24"/>
        </w:rPr>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61"/>
        <w:jc w:val="both"/>
      </w:pPr>
      <w:r>
        <w:rPr>
          <w:color w:val="000009"/>
        </w:rPr>
        <w:t>acting under Section 126 (1) of the Act. The majority view, however, was that resorting to the plain meaning of the words would cause palpable injustice. The Court took the view as follows:</w:t>
      </w:r>
    </w:p>
    <w:p w:rsidR="00410810" w:rsidRDefault="00410810">
      <w:pPr>
        <w:pStyle w:val="BodyText"/>
        <w:spacing w:before="5"/>
        <w:rPr>
          <w:sz w:val="40"/>
        </w:rPr>
      </w:pPr>
    </w:p>
    <w:p w:rsidR="00410810" w:rsidRDefault="006B7F31">
      <w:pPr>
        <w:pStyle w:val="BodyText"/>
        <w:spacing w:line="252" w:lineRule="auto"/>
        <w:ind w:left="1942" w:right="1012" w:firstLine="360"/>
        <w:jc w:val="both"/>
      </w:pPr>
      <w:r>
        <w:t>“54. … If the acquisition is left for time immemorial in the hand</w:t>
      </w:r>
      <w:r>
        <w:t>s of the authority concerned by simply making an application to the State Government for acquiring such land under the LA Act, 1894, then the authority will simply move such an application and if no such notification is issued by the State Government for o</w:t>
      </w:r>
      <w:r>
        <w:t>ne year of the publication of the draft regional plan under Section 126(2) read with Section 6 of the LA Act, wait for the notification to be issued by the State Government by exercising suo motu power under sub-section (4) of Section 126; and till then no</w:t>
      </w:r>
      <w:r>
        <w:t xml:space="preserve"> declaration could be made under Section 127 as regards lapsing of reservation and contemplated declaration of land being released and available for the landowner for his utilisation  as  permitted  under</w:t>
      </w:r>
      <w:r>
        <w:rPr>
          <w:spacing w:val="142"/>
        </w:rPr>
        <w:t xml:space="preserve"> </w:t>
      </w:r>
      <w:r>
        <w:t>Section</w:t>
      </w:r>
    </w:p>
    <w:p w:rsidR="00410810" w:rsidRDefault="006B7F31">
      <w:pPr>
        <w:pStyle w:val="BodyText"/>
        <w:spacing w:line="296" w:lineRule="exact"/>
        <w:ind w:left="1942"/>
        <w:jc w:val="both"/>
      </w:pPr>
      <w:r>
        <w:t>127. Section 127 permitted inaction on</w:t>
      </w:r>
      <w:r>
        <w:rPr>
          <w:spacing w:val="-30"/>
        </w:rPr>
        <w:t xml:space="preserve"> </w:t>
      </w:r>
      <w:r>
        <w:t>the</w:t>
      </w:r>
    </w:p>
    <w:p w:rsidR="00410810" w:rsidRDefault="006B7F31">
      <w:pPr>
        <w:pStyle w:val="BodyText"/>
        <w:spacing w:before="15" w:line="252" w:lineRule="auto"/>
        <w:ind w:left="1942" w:right="1014"/>
        <w:jc w:val="both"/>
      </w:pPr>
      <w:r>
        <w:t>part of the acquisition authorities for a period of 10 years for dereservation of the land. Not only that, it gives a further time for either to acquire the land or to take steps for acquisition of the land within a period of six months from the date of se</w:t>
      </w:r>
      <w:r>
        <w:t>rvice of notice by</w:t>
      </w:r>
      <w:r>
        <w:rPr>
          <w:spacing w:val="143"/>
        </w:rPr>
        <w:t xml:space="preserve"> </w:t>
      </w:r>
      <w:r>
        <w:t>the</w:t>
      </w:r>
    </w:p>
    <w:p w:rsidR="00410810" w:rsidRDefault="00410810">
      <w:pPr>
        <w:spacing w:line="252" w:lineRule="auto"/>
        <w:jc w:val="both"/>
        <w:sectPr w:rsidR="00410810">
          <w:pgSz w:w="12240" w:h="15840"/>
          <w:pgMar w:top="1360" w:right="1280" w:bottom="1400" w:left="940" w:header="0" w:footer="1204" w:gutter="0"/>
          <w:cols w:space="720"/>
        </w:sectPr>
      </w:pPr>
    </w:p>
    <w:p w:rsidR="00410810" w:rsidRDefault="00410810">
      <w:pPr>
        <w:pStyle w:val="BodyText"/>
        <w:spacing w:before="81" w:line="252" w:lineRule="auto"/>
        <w:ind w:left="1942" w:right="1010"/>
        <w:jc w:val="both"/>
      </w:pPr>
      <w:r>
        <w:pict>
          <v:line id="_x0000_s1034" style="position:absolute;left:0;text-align:left;z-index:-252163072;mso-position-horizontal-relative:page" from="144.1pt,117pt" to="488.5pt,117pt" strokeweight="1pt">
            <w10:wrap anchorx="page"/>
          </v:line>
        </w:pict>
      </w:r>
      <w:r w:rsidR="006B7F31">
        <w:t xml:space="preserve">landowner for dereservation. </w:t>
      </w:r>
      <w:r w:rsidR="006B7F31">
        <w:rPr>
          <w:u w:val="single"/>
        </w:rPr>
        <w:t>The steps</w:t>
      </w:r>
      <w:r w:rsidR="006B7F31">
        <w:t xml:space="preserve"> </w:t>
      </w:r>
      <w:r w:rsidR="006B7F31">
        <w:rPr>
          <w:u w:val="single"/>
        </w:rPr>
        <w:t>towards commencement of the acquisition in</w:t>
      </w:r>
      <w:r w:rsidR="006B7F31">
        <w:t xml:space="preserve"> </w:t>
      </w:r>
      <w:r w:rsidR="006B7F31">
        <w:rPr>
          <w:u w:val="single"/>
        </w:rPr>
        <w:t>such a situation would necessarily be the</w:t>
      </w:r>
      <w:r w:rsidR="006B7F31">
        <w:t xml:space="preserve"> </w:t>
      </w:r>
      <w:r w:rsidR="006B7F31">
        <w:rPr>
          <w:u w:val="single"/>
        </w:rPr>
        <w:t>steps for acquisition and not a step which</w:t>
      </w:r>
      <w:r w:rsidR="006B7F31">
        <w:t xml:space="preserve"> </w:t>
      </w:r>
      <w:r w:rsidR="006B7F31">
        <w:rPr>
          <w:u w:val="single"/>
        </w:rPr>
        <w:t>may not result into acquisition and merely</w:t>
      </w:r>
      <w:r w:rsidR="006B7F31">
        <w:t xml:space="preserve"> </w:t>
      </w:r>
      <w:r w:rsidR="006B7F31">
        <w:rPr>
          <w:u w:val="single"/>
        </w:rPr>
        <w:t xml:space="preserve">for the </w:t>
      </w:r>
      <w:r w:rsidR="006B7F31">
        <w:rPr>
          <w:u w:val="single"/>
        </w:rPr>
        <w:t>purpose of seeking time so that</w:t>
      </w:r>
      <w:r w:rsidR="006B7F31">
        <w:t xml:space="preserve"> Section 127 does not come into</w:t>
      </w:r>
      <w:r w:rsidR="006B7F31">
        <w:rPr>
          <w:spacing w:val="-34"/>
        </w:rPr>
        <w:t xml:space="preserve"> </w:t>
      </w:r>
      <w:r w:rsidR="006B7F31">
        <w:t>operation.”</w:t>
      </w:r>
    </w:p>
    <w:p w:rsidR="00410810" w:rsidRDefault="006B7F31">
      <w:pPr>
        <w:pStyle w:val="BodyText"/>
        <w:spacing w:before="32"/>
        <w:ind w:left="5816"/>
        <w:jc w:val="both"/>
      </w:pPr>
      <w:r>
        <w:t>(Emphasis</w:t>
      </w:r>
      <w:r>
        <w:rPr>
          <w:spacing w:val="-18"/>
        </w:rPr>
        <w:t xml:space="preserve"> </w:t>
      </w:r>
      <w:r>
        <w:t>supplied)</w:t>
      </w:r>
    </w:p>
    <w:p w:rsidR="00410810" w:rsidRDefault="00410810">
      <w:pPr>
        <w:pStyle w:val="BodyText"/>
        <w:rPr>
          <w:sz w:val="32"/>
        </w:rPr>
      </w:pPr>
    </w:p>
    <w:p w:rsidR="00410810" w:rsidRDefault="00410810">
      <w:pPr>
        <w:pStyle w:val="BodyText"/>
        <w:rPr>
          <w:sz w:val="32"/>
        </w:rPr>
      </w:pPr>
    </w:p>
    <w:p w:rsidR="00410810" w:rsidRDefault="00410810">
      <w:pPr>
        <w:pStyle w:val="BodyText"/>
        <w:rPr>
          <w:sz w:val="32"/>
        </w:rPr>
      </w:pPr>
    </w:p>
    <w:p w:rsidR="00410810" w:rsidRDefault="00410810">
      <w:pPr>
        <w:pStyle w:val="BodyText"/>
        <w:spacing w:before="2"/>
      </w:pPr>
    </w:p>
    <w:p w:rsidR="00410810" w:rsidRDefault="00410810">
      <w:pPr>
        <w:pStyle w:val="ListParagraph"/>
        <w:numPr>
          <w:ilvl w:val="0"/>
          <w:numId w:val="2"/>
        </w:numPr>
        <w:tabs>
          <w:tab w:val="left" w:pos="1504"/>
        </w:tabs>
        <w:spacing w:before="1" w:line="475" w:lineRule="auto"/>
        <w:ind w:left="501" w:right="157" w:firstLine="0"/>
        <w:jc w:val="both"/>
        <w:rPr>
          <w:b/>
          <w:sz w:val="28"/>
        </w:rPr>
      </w:pPr>
      <w:r w:rsidRPr="00410810">
        <w:pict>
          <v:line id="_x0000_s1033" style="position:absolute;left:0;text-align:left;z-index:-252162048;mso-position-horizontal-relative:page" from="489.7pt,141.7pt" to="540.1pt,141.7pt" strokecolor="#000009" strokeweight="1pt">
            <w10:wrap anchorx="page"/>
          </v:line>
        </w:pict>
      </w:r>
      <w:r w:rsidR="006B7F31">
        <w:rPr>
          <w:b/>
          <w:color w:val="000009"/>
          <w:sz w:val="28"/>
        </w:rPr>
        <w:t>Thus, it was concluded that the steps towards acquisition would really commence when the State Government permits acquisition, and as a result thereof, publishes the declaration under Section 6 of the Act. The Constitution Bench of this Court in</w:t>
      </w:r>
      <w:r w:rsidR="006B7F31">
        <w:rPr>
          <w:b/>
          <w:color w:val="000009"/>
          <w:spacing w:val="80"/>
          <w:sz w:val="28"/>
        </w:rPr>
        <w:t xml:space="preserve"> </w:t>
      </w:r>
      <w:r w:rsidR="006B7F31">
        <w:rPr>
          <w:b/>
          <w:color w:val="000009"/>
          <w:sz w:val="28"/>
        </w:rPr>
        <w:t>Girnar</w:t>
      </w:r>
    </w:p>
    <w:p w:rsidR="00410810" w:rsidRDefault="006B7F31">
      <w:pPr>
        <w:pStyle w:val="BodyText"/>
        <w:spacing w:before="22" w:line="480" w:lineRule="auto"/>
        <w:ind w:left="501" w:right="155"/>
        <w:jc w:val="both"/>
      </w:pPr>
      <w:r>
        <w:rPr>
          <w:color w:val="000009"/>
          <w:u w:val="single" w:color="000009"/>
        </w:rPr>
        <w:t>3</w:t>
      </w:r>
      <w:r>
        <w:rPr>
          <w:color w:val="000009"/>
        </w:rPr>
        <w:t xml:space="preserve"> (</w:t>
      </w:r>
      <w:r>
        <w:rPr>
          <w:color w:val="000009"/>
        </w:rPr>
        <w:t xml:space="preserve">supra), has taken note of the view of the majority judgment in course of its judgment which, </w:t>
      </w:r>
      <w:r>
        <w:rPr>
          <w:i/>
          <w:color w:val="000009"/>
        </w:rPr>
        <w:t>inter alia</w:t>
      </w:r>
      <w:r>
        <w:rPr>
          <w:color w:val="000009"/>
        </w:rPr>
        <w:t>, dealt with the question as to whether Section 11A of the Land Acquisition Act applies to proceedings under the Act under the chapter relating to acquis</w:t>
      </w:r>
      <w:r>
        <w:rPr>
          <w:color w:val="000009"/>
        </w:rPr>
        <w:t>ition. This Court took the view that Section 11A does not</w:t>
      </w:r>
      <w:r>
        <w:rPr>
          <w:color w:val="000009"/>
          <w:spacing w:val="-33"/>
        </w:rPr>
        <w:t xml:space="preserve"> </w:t>
      </w:r>
      <w:r>
        <w:rPr>
          <w:color w:val="000009"/>
        </w:rPr>
        <w:t>apply.</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ListParagraph"/>
        <w:numPr>
          <w:ilvl w:val="0"/>
          <w:numId w:val="2"/>
        </w:numPr>
        <w:tabs>
          <w:tab w:val="left" w:pos="1222"/>
        </w:tabs>
        <w:spacing w:before="77" w:line="477" w:lineRule="auto"/>
        <w:ind w:left="501" w:right="157" w:firstLine="0"/>
        <w:jc w:val="both"/>
        <w:rPr>
          <w:b/>
          <w:sz w:val="28"/>
        </w:rPr>
      </w:pPr>
      <w:r>
        <w:rPr>
          <w:b/>
          <w:color w:val="000009"/>
          <w:sz w:val="28"/>
        </w:rPr>
        <w:t>In</w:t>
      </w:r>
      <w:r>
        <w:rPr>
          <w:b/>
          <w:sz w:val="28"/>
        </w:rPr>
        <w:t xml:space="preserve"> </w:t>
      </w:r>
      <w:r>
        <w:rPr>
          <w:b/>
          <w:sz w:val="28"/>
          <w:u w:val="single"/>
        </w:rPr>
        <w:t>Shrirampur Municipal Council</w:t>
      </w:r>
      <w:r>
        <w:rPr>
          <w:b/>
          <w:sz w:val="28"/>
        </w:rPr>
        <w:t xml:space="preserve"> v. </w:t>
      </w:r>
      <w:r>
        <w:rPr>
          <w:b/>
          <w:sz w:val="28"/>
          <w:u w:val="single"/>
        </w:rPr>
        <w:t>Satyabhamabai Bhimaji Dawkher</w:t>
      </w:r>
      <w:hyperlink w:anchor="_bookmark7" w:history="1">
        <w:r>
          <w:rPr>
            <w:b/>
            <w:position w:val="10"/>
            <w:sz w:val="16"/>
            <w:u w:val="single"/>
          </w:rPr>
          <w:t>8</w:t>
        </w:r>
      </w:hyperlink>
      <w:r>
        <w:rPr>
          <w:b/>
          <w:color w:val="000009"/>
          <w:sz w:val="28"/>
        </w:rPr>
        <w:t>, the question which was considered, before a Bench of three learned Judges was, whe</w:t>
      </w:r>
      <w:r>
        <w:rPr>
          <w:b/>
          <w:color w:val="000009"/>
          <w:sz w:val="28"/>
        </w:rPr>
        <w:t>ther reservation of lands would lapse if no steps were commenced within six months under Section 127 of the Act. This Court found no conflict between</w:t>
      </w:r>
      <w:r>
        <w:rPr>
          <w:b/>
          <w:sz w:val="28"/>
        </w:rPr>
        <w:t xml:space="preserve"> </w:t>
      </w:r>
      <w:r>
        <w:rPr>
          <w:b/>
          <w:sz w:val="28"/>
          <w:u w:val="single"/>
        </w:rPr>
        <w:t>Municipal Corporation of Greater Bombay</w:t>
      </w:r>
      <w:r>
        <w:rPr>
          <w:b/>
          <w:sz w:val="28"/>
        </w:rPr>
        <w:t xml:space="preserve"> (supra) </w:t>
      </w:r>
      <w:r>
        <w:rPr>
          <w:b/>
          <w:color w:val="000009"/>
          <w:sz w:val="28"/>
        </w:rPr>
        <w:t xml:space="preserve">and </w:t>
      </w:r>
      <w:r>
        <w:rPr>
          <w:b/>
          <w:color w:val="000009"/>
          <w:sz w:val="28"/>
          <w:u w:val="single" w:color="000009"/>
        </w:rPr>
        <w:t>Girnar 2</w:t>
      </w:r>
      <w:r>
        <w:rPr>
          <w:b/>
          <w:color w:val="000009"/>
          <w:sz w:val="28"/>
        </w:rPr>
        <w:t xml:space="preserve"> (supra). This Court held as</w:t>
      </w:r>
      <w:r>
        <w:rPr>
          <w:b/>
          <w:color w:val="000009"/>
          <w:spacing w:val="-11"/>
          <w:sz w:val="28"/>
        </w:rPr>
        <w:t xml:space="preserve"> </w:t>
      </w:r>
      <w:r>
        <w:rPr>
          <w:b/>
          <w:color w:val="000009"/>
          <w:sz w:val="28"/>
        </w:rPr>
        <w:t>follows:</w:t>
      </w:r>
    </w:p>
    <w:p w:rsidR="00410810" w:rsidRDefault="00410810">
      <w:pPr>
        <w:pStyle w:val="BodyText"/>
        <w:spacing w:before="10"/>
        <w:rPr>
          <w:sz w:val="36"/>
        </w:rPr>
      </w:pPr>
    </w:p>
    <w:p w:rsidR="00410810" w:rsidRDefault="00410810">
      <w:pPr>
        <w:pStyle w:val="BodyText"/>
        <w:spacing w:line="271" w:lineRule="auto"/>
        <w:ind w:left="1942" w:right="1014" w:firstLine="720"/>
        <w:jc w:val="both"/>
      </w:pPr>
      <w:r>
        <w:pict>
          <v:line id="_x0000_s1032" style="position:absolute;left:0;text-align:left;z-index:-251644928;mso-wrap-distance-left:0;mso-wrap-distance-right:0;mso-position-horizontal-relative:page" from="1in,328.7pt" to="189pt,328.7pt" strokeweight=".5pt">
            <w10:wrap type="topAndBottom" anchorx="page"/>
          </v:line>
        </w:pict>
      </w:r>
      <w:r w:rsidR="006B7F31">
        <w:t>“29. The aforesaid judgment lays down that since more than 20 years had elapsed since the date of the purchase notice under Section 49 on the facts of that case, the land will have to be released from acquisition. No doubt this Court held that over 20 year</w:t>
      </w:r>
      <w:r w:rsidR="006B7F31">
        <w:t>s is an inordinately long period of delay, and therefore, lapsing has taken place under Section 127 of the MRTP Act. However, on the facts of that case, no purchase notice under Section 127 was issued after 10 years had elapsed from the date of publication</w:t>
      </w:r>
      <w:r w:rsidR="006B7F31">
        <w:t xml:space="preserve"> of the requisite plan. This being the case, we read the judgment as having allowed a lapse to take place, in view of the inordinately long delay of over 20 years, by really doing complete justice on the facts of that</w:t>
      </w:r>
      <w:r w:rsidR="006B7F31">
        <w:rPr>
          <w:spacing w:val="-27"/>
        </w:rPr>
        <w:t xml:space="preserve"> </w:t>
      </w:r>
      <w:r w:rsidR="006B7F31">
        <w:t>case</w:t>
      </w:r>
    </w:p>
    <w:p w:rsidR="00410810" w:rsidRDefault="006B7F31">
      <w:pPr>
        <w:spacing w:before="12"/>
        <w:ind w:left="501"/>
        <w:jc w:val="both"/>
        <w:rPr>
          <w:b/>
          <w:sz w:val="24"/>
        </w:rPr>
      </w:pPr>
      <w:bookmarkStart w:id="10" w:name="_bookmark7"/>
      <w:bookmarkEnd w:id="10"/>
      <w:r>
        <w:rPr>
          <w:rFonts w:ascii="Verdana"/>
          <w:color w:val="000009"/>
        </w:rPr>
        <w:t xml:space="preserve">8 </w:t>
      </w:r>
      <w:r>
        <w:rPr>
          <w:b/>
          <w:color w:val="000009"/>
          <w:sz w:val="24"/>
        </w:rPr>
        <w:t>(2013) 5 SCC 627</w:t>
      </w:r>
    </w:p>
    <w:p w:rsidR="00410810" w:rsidRDefault="00410810">
      <w:pPr>
        <w:jc w:val="both"/>
        <w:rPr>
          <w:sz w:val="24"/>
        </w:rPr>
        <w:sectPr w:rsidR="00410810">
          <w:pgSz w:w="12240" w:h="15840"/>
          <w:pgMar w:top="1360" w:right="1280" w:bottom="1400" w:left="940" w:header="0" w:footer="1204" w:gutter="0"/>
          <w:cols w:space="720"/>
        </w:sectPr>
      </w:pPr>
    </w:p>
    <w:p w:rsidR="00410810" w:rsidRDefault="006B7F31">
      <w:pPr>
        <w:pStyle w:val="BodyText"/>
        <w:spacing w:before="83" w:line="271" w:lineRule="auto"/>
        <w:ind w:left="1942" w:right="1017"/>
        <w:jc w:val="both"/>
      </w:pPr>
      <w:r>
        <w:t>under Article 142 of the Constitution of India.</w:t>
      </w:r>
    </w:p>
    <w:p w:rsidR="00410810" w:rsidRDefault="00410810">
      <w:pPr>
        <w:pStyle w:val="BodyText"/>
        <w:spacing w:before="1"/>
        <w:rPr>
          <w:sz w:val="39"/>
        </w:rPr>
      </w:pPr>
    </w:p>
    <w:p w:rsidR="00410810" w:rsidRDefault="006B7F31">
      <w:pPr>
        <w:pStyle w:val="BodyText"/>
        <w:spacing w:line="271" w:lineRule="auto"/>
        <w:ind w:left="1942" w:right="1013" w:firstLine="720"/>
        <w:jc w:val="both"/>
      </w:pPr>
      <w:r>
        <w:t xml:space="preserve">30. In the present case, 15 years have passed since the date of publication of the development plan, and over 10 years have passed since the date of the purchase notice    issued    under    Section </w:t>
      </w:r>
      <w:r>
        <w:rPr>
          <w:spacing w:val="147"/>
        </w:rPr>
        <w:t xml:space="preserve"> </w:t>
      </w:r>
      <w:r>
        <w:t>49.</w:t>
      </w:r>
    </w:p>
    <w:p w:rsidR="00410810" w:rsidRDefault="006B7F31">
      <w:pPr>
        <w:pStyle w:val="BodyText"/>
        <w:spacing w:before="8" w:line="271" w:lineRule="auto"/>
        <w:ind w:left="1942" w:right="1014"/>
        <w:jc w:val="both"/>
      </w:pPr>
      <w:r>
        <w:t>Con</w:t>
      </w:r>
      <w:r>
        <w:t>sidering the fact that there has been no stay at any stage by any court, it is clear that an inordinately long period of time has elapsed, both since the date of publication of the development plan, as well as the date of the purchase notice served under S</w:t>
      </w:r>
      <w:r>
        <w:t>ection 49. No doubt, the letter of 26-9-2008 shows that an application was made within the requisite time period to acquire the aforesaid land. However, on the facts of this case, since after the aforesaid letter nothing has been done to acquire the appell</w:t>
      </w:r>
      <w:r>
        <w:t>ant's property, we are of the view that the reservation contained in the development plan as well as acquisition proposal have lapsed. We make it clear that we hold this in order to do complete justice between the parties under Article 142 of the Constitut</w:t>
      </w:r>
      <w:r>
        <w:t>ion of India. However, in all future cases that may arise under the provisions of Section 49, the drill of Section 127 must be followed i.e. that after 10 years have elapsed from the date of publication of the relevant plan, a second  purchase notice  must</w:t>
      </w:r>
      <w:r>
        <w:t xml:space="preserve"> be</w:t>
      </w:r>
      <w:r>
        <w:rPr>
          <w:spacing w:val="-29"/>
        </w:rPr>
        <w:t xml:space="preserve"> </w:t>
      </w:r>
      <w:r>
        <w:t>served in</w:t>
      </w:r>
    </w:p>
    <w:p w:rsidR="00410810" w:rsidRDefault="00410810">
      <w:pPr>
        <w:spacing w:line="271" w:lineRule="auto"/>
        <w:jc w:val="both"/>
        <w:sectPr w:rsidR="00410810">
          <w:pgSz w:w="12240" w:h="15840"/>
          <w:pgMar w:top="1400" w:right="1280" w:bottom="1400" w:left="940" w:header="0" w:footer="1204" w:gutter="0"/>
          <w:cols w:space="720"/>
        </w:sectPr>
      </w:pPr>
    </w:p>
    <w:p w:rsidR="00410810" w:rsidRDefault="006B7F31">
      <w:pPr>
        <w:pStyle w:val="BodyText"/>
        <w:spacing w:before="83" w:line="271" w:lineRule="auto"/>
        <w:ind w:left="1942" w:right="1015"/>
        <w:jc w:val="both"/>
      </w:pPr>
      <w:r>
        <w:t>accordance with the provisions of Section 127, in order that lapsing can take place under the aforesaid section. With these observations, the appeal is disposed of.”</w:t>
      </w:r>
    </w:p>
    <w:p w:rsidR="00410810" w:rsidRDefault="00410810">
      <w:pPr>
        <w:pStyle w:val="BodyText"/>
        <w:rPr>
          <w:sz w:val="32"/>
        </w:rPr>
      </w:pPr>
    </w:p>
    <w:p w:rsidR="00410810" w:rsidRDefault="00410810">
      <w:pPr>
        <w:pStyle w:val="BodyText"/>
        <w:spacing w:before="2"/>
        <w:rPr>
          <w:sz w:val="43"/>
        </w:rPr>
      </w:pPr>
    </w:p>
    <w:p w:rsidR="00410810" w:rsidRDefault="006B7F31">
      <w:pPr>
        <w:pStyle w:val="ListParagraph"/>
        <w:numPr>
          <w:ilvl w:val="0"/>
          <w:numId w:val="2"/>
        </w:numPr>
        <w:tabs>
          <w:tab w:val="left" w:pos="1222"/>
        </w:tabs>
        <w:ind w:right="0" w:hanging="721"/>
        <w:jc w:val="both"/>
        <w:rPr>
          <w:b/>
          <w:sz w:val="28"/>
        </w:rPr>
      </w:pPr>
      <w:r>
        <w:rPr>
          <w:b/>
          <w:color w:val="000009"/>
          <w:sz w:val="28"/>
        </w:rPr>
        <w:t>Finally, the Court also held as</w:t>
      </w:r>
      <w:r>
        <w:rPr>
          <w:b/>
          <w:color w:val="000009"/>
          <w:spacing w:val="-16"/>
          <w:sz w:val="28"/>
        </w:rPr>
        <w:t xml:space="preserve"> </w:t>
      </w:r>
      <w:r>
        <w:rPr>
          <w:b/>
          <w:color w:val="000009"/>
          <w:sz w:val="28"/>
        </w:rPr>
        <w:t>follows:</w:t>
      </w:r>
    </w:p>
    <w:p w:rsidR="00410810" w:rsidRDefault="00410810">
      <w:pPr>
        <w:pStyle w:val="BodyText"/>
        <w:rPr>
          <w:sz w:val="34"/>
        </w:rPr>
      </w:pPr>
    </w:p>
    <w:p w:rsidR="00410810" w:rsidRDefault="006B7F31">
      <w:pPr>
        <w:pStyle w:val="BodyText"/>
        <w:spacing w:before="244" w:line="252" w:lineRule="auto"/>
        <w:ind w:left="1942" w:right="1010" w:firstLine="360"/>
        <w:jc w:val="both"/>
      </w:pPr>
      <w:r>
        <w:t>“45. In our view, the observations contained</w:t>
      </w:r>
      <w:r>
        <w:rPr>
          <w:spacing w:val="96"/>
        </w:rPr>
        <w:t xml:space="preserve"> </w:t>
      </w:r>
      <w:r>
        <w:t>in</w:t>
      </w:r>
      <w:r>
        <w:rPr>
          <w:spacing w:val="96"/>
        </w:rPr>
        <w:t xml:space="preserve"> </w:t>
      </w:r>
      <w:r>
        <w:t>para</w:t>
      </w:r>
      <w:r>
        <w:rPr>
          <w:spacing w:val="97"/>
        </w:rPr>
        <w:t xml:space="preserve"> </w:t>
      </w:r>
      <w:r>
        <w:t>133</w:t>
      </w:r>
      <w:r>
        <w:rPr>
          <w:spacing w:val="96"/>
        </w:rPr>
        <w:t xml:space="preserve"> </w:t>
      </w:r>
      <w:r>
        <w:t>of Girnar</w:t>
      </w:r>
      <w:r>
        <w:rPr>
          <w:spacing w:val="96"/>
        </w:rPr>
        <w:t xml:space="preserve"> </w:t>
      </w:r>
      <w:r>
        <w:t>Traders</w:t>
      </w:r>
    </w:p>
    <w:p w:rsidR="00410810" w:rsidRDefault="006B7F31">
      <w:pPr>
        <w:pStyle w:val="ListParagraph"/>
        <w:numPr>
          <w:ilvl w:val="0"/>
          <w:numId w:val="1"/>
        </w:numPr>
        <w:tabs>
          <w:tab w:val="left" w:pos="2614"/>
        </w:tabs>
        <w:spacing w:line="252" w:lineRule="auto"/>
        <w:ind w:right="1011" w:firstLine="0"/>
        <w:jc w:val="both"/>
        <w:rPr>
          <w:b/>
          <w:sz w:val="28"/>
        </w:rPr>
      </w:pPr>
      <w:r>
        <w:rPr>
          <w:b/>
          <w:sz w:val="28"/>
        </w:rPr>
        <w:t xml:space="preserve">[Girnar Traders (3) v. State of Maharashtra, (2011) 3 SCC 1] unequivocally support the majority judgment in Girnar Traders (2) [Girnar Traders (2) v. State of Maharashtra, (2007) 7 </w:t>
      </w:r>
      <w:r>
        <w:rPr>
          <w:b/>
          <w:sz w:val="28"/>
        </w:rPr>
        <w:t>SCC 555]</w:t>
      </w:r>
      <w:r>
        <w:rPr>
          <w:b/>
          <w:spacing w:val="-18"/>
          <w:sz w:val="28"/>
        </w:rPr>
        <w:t xml:space="preserve"> </w:t>
      </w:r>
      <w:r>
        <w:rPr>
          <w:b/>
          <w:sz w:val="28"/>
        </w:rPr>
        <w:t>.”</w:t>
      </w:r>
    </w:p>
    <w:p w:rsidR="00410810" w:rsidRDefault="00410810">
      <w:pPr>
        <w:pStyle w:val="BodyText"/>
        <w:rPr>
          <w:sz w:val="32"/>
        </w:rPr>
      </w:pPr>
    </w:p>
    <w:p w:rsidR="00410810" w:rsidRDefault="00410810">
      <w:pPr>
        <w:pStyle w:val="BodyText"/>
        <w:rPr>
          <w:sz w:val="32"/>
        </w:rPr>
      </w:pPr>
    </w:p>
    <w:p w:rsidR="00410810" w:rsidRDefault="00410810">
      <w:pPr>
        <w:pStyle w:val="BodyText"/>
        <w:rPr>
          <w:sz w:val="32"/>
        </w:rPr>
      </w:pPr>
    </w:p>
    <w:p w:rsidR="00410810" w:rsidRDefault="00410810">
      <w:pPr>
        <w:pStyle w:val="BodyText"/>
        <w:spacing w:before="9"/>
        <w:rPr>
          <w:sz w:val="35"/>
        </w:rPr>
      </w:pPr>
    </w:p>
    <w:p w:rsidR="00410810" w:rsidRDefault="006B7F31">
      <w:pPr>
        <w:pStyle w:val="ListParagraph"/>
        <w:numPr>
          <w:ilvl w:val="0"/>
          <w:numId w:val="2"/>
        </w:numPr>
        <w:tabs>
          <w:tab w:val="left" w:pos="1222"/>
        </w:tabs>
        <w:spacing w:line="472" w:lineRule="auto"/>
        <w:ind w:left="501" w:firstLine="0"/>
        <w:jc w:val="both"/>
        <w:rPr>
          <w:b/>
          <w:sz w:val="28"/>
        </w:rPr>
      </w:pPr>
      <w:r>
        <w:rPr>
          <w:b/>
          <w:color w:val="000009"/>
          <w:sz w:val="28"/>
        </w:rPr>
        <w:t>In</w:t>
      </w:r>
      <w:r>
        <w:rPr>
          <w:b/>
          <w:sz w:val="28"/>
        </w:rPr>
        <w:t xml:space="preserve"> </w:t>
      </w:r>
      <w:r>
        <w:rPr>
          <w:b/>
          <w:sz w:val="28"/>
          <w:u w:val="single"/>
        </w:rPr>
        <w:t>Bhavnagar University</w:t>
      </w:r>
      <w:r>
        <w:rPr>
          <w:b/>
          <w:sz w:val="28"/>
        </w:rPr>
        <w:t xml:space="preserve"> (supra)</w:t>
      </w:r>
      <w:r>
        <w:rPr>
          <w:b/>
          <w:color w:val="000009"/>
          <w:sz w:val="28"/>
        </w:rPr>
        <w:t>, the case arose under the Gujarat Town Planning and Urban Development Act, 1976. Therein, this Court considering the provision similar to the provisions of the Act</w:t>
      </w:r>
      <w:r>
        <w:rPr>
          <w:b/>
          <w:color w:val="000009"/>
          <w:spacing w:val="73"/>
          <w:sz w:val="28"/>
        </w:rPr>
        <w:t xml:space="preserve"> </w:t>
      </w:r>
      <w:r>
        <w:rPr>
          <w:b/>
          <w:color w:val="000009"/>
          <w:sz w:val="28"/>
        </w:rPr>
        <w:t>(Section</w:t>
      </w:r>
    </w:p>
    <w:p w:rsidR="00410810" w:rsidRDefault="006B7F31">
      <w:pPr>
        <w:pStyle w:val="BodyText"/>
        <w:spacing w:before="29"/>
        <w:ind w:left="501"/>
        <w:jc w:val="both"/>
      </w:pPr>
      <w:r>
        <w:rPr>
          <w:color w:val="000009"/>
        </w:rPr>
        <w:t>20</w:t>
      </w:r>
      <w:r>
        <w:rPr>
          <w:color w:val="000009"/>
          <w:spacing w:val="23"/>
        </w:rPr>
        <w:t xml:space="preserve"> </w:t>
      </w:r>
      <w:r>
        <w:rPr>
          <w:color w:val="000009"/>
        </w:rPr>
        <w:t>of</w:t>
      </w:r>
      <w:r>
        <w:rPr>
          <w:color w:val="000009"/>
          <w:spacing w:val="24"/>
        </w:rPr>
        <w:t xml:space="preserve"> </w:t>
      </w:r>
      <w:r>
        <w:rPr>
          <w:color w:val="000009"/>
        </w:rPr>
        <w:t>the</w:t>
      </w:r>
      <w:r>
        <w:rPr>
          <w:color w:val="000009"/>
          <w:spacing w:val="23"/>
        </w:rPr>
        <w:t xml:space="preserve"> </w:t>
      </w:r>
      <w:r>
        <w:rPr>
          <w:color w:val="000009"/>
        </w:rPr>
        <w:t>Act</w:t>
      </w:r>
      <w:r>
        <w:rPr>
          <w:color w:val="000009"/>
          <w:spacing w:val="24"/>
        </w:rPr>
        <w:t xml:space="preserve"> </w:t>
      </w:r>
      <w:r>
        <w:rPr>
          <w:color w:val="000009"/>
        </w:rPr>
        <w:t>in</w:t>
      </w:r>
      <w:r>
        <w:rPr>
          <w:color w:val="000009"/>
          <w:spacing w:val="24"/>
        </w:rPr>
        <w:t xml:space="preserve"> </w:t>
      </w:r>
      <w:r>
        <w:rPr>
          <w:color w:val="000009"/>
        </w:rPr>
        <w:t>the</w:t>
      </w:r>
      <w:r>
        <w:rPr>
          <w:color w:val="000009"/>
          <w:spacing w:val="23"/>
        </w:rPr>
        <w:t xml:space="preserve"> </w:t>
      </w:r>
      <w:r>
        <w:rPr>
          <w:color w:val="000009"/>
        </w:rPr>
        <w:t>said</w:t>
      </w:r>
      <w:r>
        <w:rPr>
          <w:color w:val="000009"/>
          <w:spacing w:val="24"/>
        </w:rPr>
        <w:t xml:space="preserve"> </w:t>
      </w:r>
      <w:r>
        <w:rPr>
          <w:color w:val="000009"/>
        </w:rPr>
        <w:t>case</w:t>
      </w:r>
      <w:r>
        <w:rPr>
          <w:color w:val="000009"/>
          <w:spacing w:val="23"/>
        </w:rPr>
        <w:t xml:space="preserve"> </w:t>
      </w:r>
      <w:r>
        <w:rPr>
          <w:color w:val="000009"/>
        </w:rPr>
        <w:t>corresponded</w:t>
      </w:r>
      <w:r>
        <w:rPr>
          <w:color w:val="000009"/>
          <w:spacing w:val="24"/>
        </w:rPr>
        <w:t xml:space="preserve"> </w:t>
      </w:r>
      <w:r>
        <w:rPr>
          <w:color w:val="000009"/>
        </w:rPr>
        <w:t>to</w:t>
      </w:r>
      <w:r>
        <w:rPr>
          <w:color w:val="000009"/>
          <w:spacing w:val="24"/>
        </w:rPr>
        <w:t xml:space="preserve"> </w:t>
      </w:r>
      <w:r>
        <w:rPr>
          <w:color w:val="000009"/>
        </w:rPr>
        <w:t>Section</w:t>
      </w:r>
    </w:p>
    <w:p w:rsidR="00410810" w:rsidRDefault="00410810">
      <w:pPr>
        <w:pStyle w:val="BodyText"/>
        <w:spacing w:before="11"/>
        <w:rPr>
          <w:sz w:val="27"/>
        </w:rPr>
      </w:pPr>
    </w:p>
    <w:p w:rsidR="00410810" w:rsidRDefault="006B7F31">
      <w:pPr>
        <w:pStyle w:val="BodyText"/>
        <w:spacing w:line="480" w:lineRule="auto"/>
        <w:ind w:left="501" w:right="160"/>
        <w:jc w:val="both"/>
      </w:pPr>
      <w:r>
        <w:rPr>
          <w:color w:val="000009"/>
        </w:rPr>
        <w:t>127 of the Act), took the view that though under Section 21 of the Gujarat Act, a duty was cast to revise  the Development  Plan, the  rights of</w:t>
      </w:r>
      <w:r>
        <w:rPr>
          <w:color w:val="000009"/>
          <w:spacing w:val="-94"/>
        </w:rPr>
        <w:t xml:space="preserve"> </w:t>
      </w:r>
      <w:r>
        <w:rPr>
          <w:color w:val="000009"/>
        </w:rPr>
        <w:t>the owners</w:t>
      </w:r>
    </w:p>
    <w:p w:rsidR="00410810" w:rsidRDefault="00410810">
      <w:pPr>
        <w:spacing w:line="480" w:lineRule="auto"/>
        <w:jc w:val="both"/>
        <w:sectPr w:rsidR="00410810">
          <w:pgSz w:w="12240" w:h="15840"/>
          <w:pgMar w:top="1400" w:right="1280" w:bottom="1400" w:left="940" w:header="0" w:footer="1204" w:gutter="0"/>
          <w:cols w:space="720"/>
        </w:sectPr>
      </w:pPr>
    </w:p>
    <w:p w:rsidR="00410810" w:rsidRDefault="006B7F31">
      <w:pPr>
        <w:pStyle w:val="BodyText"/>
        <w:spacing w:before="81" w:line="480" w:lineRule="auto"/>
        <w:ind w:left="501" w:right="161"/>
        <w:jc w:val="both"/>
      </w:pPr>
      <w:r>
        <w:rPr>
          <w:color w:val="000009"/>
        </w:rPr>
        <w:t>under Section 20(2) of the Act would not be taken away. We need only refer to paragraph 38 of the judgment, which reads as follows:</w:t>
      </w:r>
    </w:p>
    <w:p w:rsidR="00410810" w:rsidRDefault="00410810">
      <w:pPr>
        <w:pStyle w:val="BodyText"/>
        <w:rPr>
          <w:sz w:val="32"/>
        </w:rPr>
      </w:pPr>
    </w:p>
    <w:p w:rsidR="00410810" w:rsidRDefault="00410810">
      <w:pPr>
        <w:pStyle w:val="BodyText"/>
        <w:spacing w:before="2"/>
        <w:rPr>
          <w:sz w:val="36"/>
        </w:rPr>
      </w:pPr>
    </w:p>
    <w:p w:rsidR="00410810" w:rsidRDefault="00410810">
      <w:pPr>
        <w:pStyle w:val="BodyText"/>
        <w:spacing w:line="252" w:lineRule="auto"/>
        <w:ind w:left="1942" w:right="1013" w:firstLine="720"/>
        <w:jc w:val="both"/>
      </w:pPr>
      <w:r>
        <w:pict>
          <v:line id="_x0000_s1031" style="position:absolute;left:0;text-align:left;z-index:-252158976;mso-position-horizontal-relative:page" from="144.1pt,46.55pt" to="497.2pt,46.55pt" strokeweight="1pt">
            <w10:wrap anchorx="page"/>
          </v:line>
        </w:pict>
      </w:r>
      <w:r w:rsidR="006B7F31">
        <w:t xml:space="preserve">“38. </w:t>
      </w:r>
      <w:r w:rsidR="006B7F31">
        <w:rPr>
          <w:u w:val="single"/>
        </w:rPr>
        <w:t>Section 21 does not envisage</w:t>
      </w:r>
      <w:r w:rsidR="006B7F31">
        <w:t xml:space="preserve"> </w:t>
      </w:r>
      <w:r w:rsidR="006B7F31">
        <w:rPr>
          <w:u w:val="single"/>
        </w:rPr>
        <w:t>that despite the fact that in terms of</w:t>
      </w:r>
      <w:r w:rsidR="006B7F31">
        <w:t xml:space="preserve"> sub-section (2) of Section 20, the </w:t>
      </w:r>
      <w:r w:rsidR="006B7F31">
        <w:rPr>
          <w:u w:val="single"/>
        </w:rPr>
        <w:t>designation o</w:t>
      </w:r>
      <w:r w:rsidR="006B7F31">
        <w:rPr>
          <w:u w:val="single"/>
        </w:rPr>
        <w:t>f land shall lapse, the same,</w:t>
      </w:r>
      <w:r w:rsidR="006B7F31">
        <w:t xml:space="preserve"> </w:t>
      </w:r>
      <w:r w:rsidR="006B7F31">
        <w:rPr>
          <w:u w:val="single"/>
        </w:rPr>
        <w:t>only because a draft revised plan is made,</w:t>
      </w:r>
      <w:r w:rsidR="006B7F31">
        <w:t xml:space="preserve"> </w:t>
      </w:r>
      <w:r w:rsidR="006B7F31">
        <w:rPr>
          <w:u w:val="single"/>
        </w:rPr>
        <w:t>would automatically give rise to revival</w:t>
      </w:r>
      <w:r w:rsidR="006B7F31">
        <w:t xml:space="preserve"> </w:t>
      </w:r>
      <w:r w:rsidR="006B7F31">
        <w:rPr>
          <w:u w:val="single"/>
        </w:rPr>
        <w:t>thereof.</w:t>
      </w:r>
      <w:r w:rsidR="006B7F31">
        <w:t xml:space="preserve"> Section 20 does not manifest a legislative intent to curtail or take away the right acquired by a landowner under Section 22 of getti</w:t>
      </w:r>
      <w:r w:rsidR="006B7F31">
        <w:t>ng the land defreezed. In the event the submission of the learned Solicitor-General is accepted the same would completely render the provisions of Section 20(2) otiose and</w:t>
      </w:r>
      <w:r w:rsidR="006B7F31">
        <w:rPr>
          <w:spacing w:val="-15"/>
        </w:rPr>
        <w:t xml:space="preserve"> </w:t>
      </w:r>
      <w:r w:rsidR="006B7F31">
        <w:t>redundant.”</w:t>
      </w:r>
    </w:p>
    <w:p w:rsidR="00410810" w:rsidRDefault="006B7F31">
      <w:pPr>
        <w:pStyle w:val="BodyText"/>
        <w:spacing w:before="266"/>
        <w:ind w:left="5816"/>
      </w:pPr>
      <w:r>
        <w:t>(Emphasis supplied)</w:t>
      </w:r>
    </w:p>
    <w:p w:rsidR="00410810" w:rsidRDefault="00410810">
      <w:pPr>
        <w:pStyle w:val="BodyText"/>
        <w:rPr>
          <w:sz w:val="32"/>
        </w:rPr>
      </w:pPr>
    </w:p>
    <w:p w:rsidR="00410810" w:rsidRDefault="00410810">
      <w:pPr>
        <w:pStyle w:val="BodyText"/>
        <w:rPr>
          <w:sz w:val="32"/>
        </w:rPr>
      </w:pPr>
    </w:p>
    <w:p w:rsidR="00410810" w:rsidRDefault="00410810">
      <w:pPr>
        <w:pStyle w:val="BodyText"/>
        <w:rPr>
          <w:sz w:val="32"/>
        </w:rPr>
      </w:pPr>
    </w:p>
    <w:p w:rsidR="00410810" w:rsidRDefault="00410810">
      <w:pPr>
        <w:pStyle w:val="BodyText"/>
        <w:spacing w:before="8"/>
        <w:rPr>
          <w:sz w:val="37"/>
        </w:rPr>
      </w:pPr>
    </w:p>
    <w:p w:rsidR="00410810" w:rsidRDefault="00410810">
      <w:pPr>
        <w:pStyle w:val="ListParagraph"/>
        <w:numPr>
          <w:ilvl w:val="0"/>
          <w:numId w:val="2"/>
        </w:numPr>
        <w:tabs>
          <w:tab w:val="left" w:pos="1222"/>
        </w:tabs>
        <w:spacing w:line="472" w:lineRule="auto"/>
        <w:ind w:left="501" w:right="157" w:firstLine="0"/>
        <w:jc w:val="both"/>
        <w:rPr>
          <w:b/>
          <w:sz w:val="28"/>
        </w:rPr>
      </w:pPr>
      <w:r w:rsidRPr="00410810">
        <w:pict>
          <v:line id="_x0000_s1030" style="position:absolute;left:0;text-align:left;z-index:-251643904;mso-wrap-distance-left:0;mso-wrap-distance-right:0;mso-position-horizontal-relative:page" from="1in,132pt" to="189pt,132pt" strokeweight=".5pt">
            <w10:wrap type="topAndBottom" anchorx="page"/>
          </v:line>
        </w:pict>
      </w:r>
      <w:r w:rsidR="006B7F31">
        <w:rPr>
          <w:b/>
          <w:sz w:val="28"/>
        </w:rPr>
        <w:t xml:space="preserve">In </w:t>
      </w:r>
      <w:r w:rsidR="006B7F31">
        <w:rPr>
          <w:b/>
          <w:sz w:val="28"/>
          <w:u w:val="single"/>
        </w:rPr>
        <w:t>Prafulla C. Dave and others</w:t>
      </w:r>
      <w:r w:rsidR="006B7F31">
        <w:rPr>
          <w:b/>
          <w:sz w:val="28"/>
        </w:rPr>
        <w:t xml:space="preserve"> v. </w:t>
      </w:r>
      <w:r w:rsidR="006B7F31">
        <w:rPr>
          <w:b/>
          <w:sz w:val="28"/>
          <w:u w:val="single"/>
        </w:rPr>
        <w:t>Municipal Commissioner and others</w:t>
      </w:r>
      <w:hyperlink w:anchor="_bookmark8" w:history="1">
        <w:r w:rsidR="006B7F31">
          <w:rPr>
            <w:b/>
            <w:position w:val="10"/>
            <w:sz w:val="16"/>
            <w:u w:val="single"/>
          </w:rPr>
          <w:t>9</w:t>
        </w:r>
      </w:hyperlink>
      <w:r w:rsidR="006B7F31">
        <w:rPr>
          <w:b/>
          <w:sz w:val="28"/>
        </w:rPr>
        <w:t>, this Court, again, considered the provisions of Section 127 of the Act. The facts therein may be noticed briefly as</w:t>
      </w:r>
      <w:r w:rsidR="006B7F31">
        <w:rPr>
          <w:b/>
          <w:spacing w:val="-15"/>
          <w:sz w:val="28"/>
        </w:rPr>
        <w:t xml:space="preserve"> </w:t>
      </w:r>
      <w:r w:rsidR="006B7F31">
        <w:rPr>
          <w:b/>
          <w:sz w:val="28"/>
        </w:rPr>
        <w:t>follows:</w:t>
      </w:r>
    </w:p>
    <w:p w:rsidR="00410810" w:rsidRDefault="006B7F31">
      <w:pPr>
        <w:spacing w:before="12"/>
        <w:ind w:left="501"/>
        <w:jc w:val="both"/>
        <w:rPr>
          <w:b/>
          <w:sz w:val="24"/>
        </w:rPr>
      </w:pPr>
      <w:bookmarkStart w:id="11" w:name="_bookmark8"/>
      <w:bookmarkEnd w:id="11"/>
      <w:r>
        <w:rPr>
          <w:rFonts w:ascii="Verdana"/>
          <w:color w:val="000009"/>
        </w:rPr>
        <w:t xml:space="preserve">9 </w:t>
      </w:r>
      <w:r>
        <w:rPr>
          <w:b/>
          <w:sz w:val="24"/>
        </w:rPr>
        <w:t>(2015) 11 SCC 90</w:t>
      </w:r>
    </w:p>
    <w:p w:rsidR="00410810" w:rsidRDefault="00410810">
      <w:pPr>
        <w:jc w:val="both"/>
        <w:rPr>
          <w:sz w:val="24"/>
        </w:rPr>
        <w:sectPr w:rsidR="00410810">
          <w:pgSz w:w="12240" w:h="15840"/>
          <w:pgMar w:top="1360" w:right="1280" w:bottom="1400" w:left="940" w:header="0" w:footer="1204" w:gutter="0"/>
          <w:cols w:space="720"/>
        </w:sectPr>
      </w:pPr>
    </w:p>
    <w:p w:rsidR="00410810" w:rsidRDefault="006B7F31">
      <w:pPr>
        <w:pStyle w:val="BodyText"/>
        <w:spacing w:before="81" w:line="480" w:lineRule="auto"/>
        <w:ind w:left="1221" w:right="159" w:firstLine="720"/>
        <w:jc w:val="both"/>
      </w:pPr>
      <w:r>
        <w:t>There was a Development Plan notif</w:t>
      </w:r>
      <w:r>
        <w:t>ied on 08.07.1966. The land of the appellant was kept under reservation for a garden. The land was not acquired under any of the modes in Section 126 of the Act prior to the sanction of the revised Development Plan dated 05.01.1987. The finally revised Dev</w:t>
      </w:r>
      <w:r>
        <w:t>elopment Plan dated 05.01.1987 was preceded by a draft revised Plan published in 1982. No notice under Section 127 of the Act was issued by the owner or any person interested in the land prior to the purchase of the land by the appellants from the original</w:t>
      </w:r>
      <w:r>
        <w:t xml:space="preserve"> owners in the year 1989. The appellant served notice dated 05.10.1989. On a direction by the High Court, the notice under Section 127 of the Act was found premature by the Authority as it was issued before completion of ten years from the date of the revi</w:t>
      </w:r>
      <w:r>
        <w:t xml:space="preserve">sed Development Plan. The contention of the respondent-Municipal Commissioner was that a revised Plan under </w:t>
      </w:r>
      <w:r>
        <w:rPr>
          <w:spacing w:val="26"/>
        </w:rPr>
        <w:t xml:space="preserve"> </w:t>
      </w:r>
      <w:r>
        <w:t>Section</w:t>
      </w:r>
    </w:p>
    <w:p w:rsidR="00410810" w:rsidRDefault="006B7F31">
      <w:pPr>
        <w:pStyle w:val="BodyText"/>
        <w:tabs>
          <w:tab w:val="left" w:pos="1877"/>
          <w:tab w:val="left" w:pos="4212"/>
          <w:tab w:val="left" w:pos="4867"/>
          <w:tab w:val="left" w:pos="5354"/>
          <w:tab w:val="left" w:pos="7017"/>
          <w:tab w:val="left" w:pos="9185"/>
        </w:tabs>
        <w:spacing w:line="310" w:lineRule="exact"/>
        <w:ind w:left="1221"/>
      </w:pPr>
      <w:r>
        <w:t>38</w:t>
      </w:r>
      <w:r>
        <w:tab/>
        <w:t>tantamounted</w:t>
      </w:r>
      <w:r>
        <w:tab/>
        <w:t>to</w:t>
      </w:r>
      <w:r>
        <w:tab/>
        <w:t>a</w:t>
      </w:r>
      <w:r>
        <w:tab/>
        <w:t>complete</w:t>
      </w:r>
      <w:r>
        <w:tab/>
        <w:t>Development</w:t>
      </w:r>
      <w:r>
        <w:tab/>
        <w:t>Plan</w:t>
      </w:r>
    </w:p>
    <w:p w:rsidR="00410810" w:rsidRDefault="00410810">
      <w:pPr>
        <w:spacing w:line="310" w:lineRule="exact"/>
        <w:sectPr w:rsidR="00410810">
          <w:pgSz w:w="12240" w:h="15840"/>
          <w:pgMar w:top="1360" w:right="1280" w:bottom="1400" w:left="940" w:header="0" w:footer="1204" w:gutter="0"/>
          <w:cols w:space="720"/>
        </w:sectPr>
      </w:pPr>
    </w:p>
    <w:p w:rsidR="00410810" w:rsidRDefault="006B7F31">
      <w:pPr>
        <w:pStyle w:val="BodyText"/>
        <w:spacing w:before="81" w:line="480" w:lineRule="auto"/>
        <w:ind w:left="1221" w:right="157"/>
        <w:jc w:val="both"/>
      </w:pPr>
      <w:r>
        <w:t>under Sections 21 to 30 of the Act. The period of ten years under Section 127 of the Act would necessarily run from the date of coming into force of such revised Plan. The contention of the respondent also was that under the Gujarat Act, certain provisions</w:t>
      </w:r>
      <w:r>
        <w:t xml:space="preserve"> found in the Act are absent and </w:t>
      </w:r>
      <w:r>
        <w:rPr>
          <w:u w:val="single"/>
        </w:rPr>
        <w:t>Bhavnagar University</w:t>
      </w:r>
      <w:r>
        <w:t xml:space="preserve"> (supra) was distinguished, </w:t>
      </w:r>
      <w:r>
        <w:rPr>
          <w:i/>
        </w:rPr>
        <w:t>inter alia</w:t>
      </w:r>
      <w:r>
        <w:t xml:space="preserve">. This Court proceeded to hold in </w:t>
      </w:r>
      <w:r>
        <w:rPr>
          <w:u w:val="single"/>
        </w:rPr>
        <w:t>Prafulla C. Dave</w:t>
      </w:r>
      <w:r>
        <w:t xml:space="preserve"> (supra), </w:t>
      </w:r>
      <w:r>
        <w:rPr>
          <w:i/>
        </w:rPr>
        <w:t>inter alia</w:t>
      </w:r>
      <w:r>
        <w:t>, as</w:t>
      </w:r>
      <w:r>
        <w:rPr>
          <w:spacing w:val="-30"/>
        </w:rPr>
        <w:t xml:space="preserve"> </w:t>
      </w:r>
      <w:r>
        <w:t>follows:</w:t>
      </w:r>
    </w:p>
    <w:p w:rsidR="00410810" w:rsidRDefault="00410810">
      <w:pPr>
        <w:pStyle w:val="BodyText"/>
        <w:spacing w:before="8"/>
        <w:rPr>
          <w:sz w:val="32"/>
        </w:rPr>
      </w:pPr>
    </w:p>
    <w:p w:rsidR="00410810" w:rsidRDefault="006B7F31">
      <w:pPr>
        <w:pStyle w:val="BodyText"/>
        <w:spacing w:line="252" w:lineRule="auto"/>
        <w:ind w:left="1942" w:right="1013" w:firstLine="720"/>
        <w:jc w:val="both"/>
      </w:pPr>
      <w:r>
        <w:t>“21. … It is, therefore, clear that the lapsing of the reservation, allotment or</w:t>
      </w:r>
      <w:r>
        <w:t xml:space="preserve"> designation under Section 127 can happen only on the happening of the contingencies mentioned in the said section. If the landowner or the person interested himself remains inactive, the provisions of the Act dealing with the preparation of revised plan u</w:t>
      </w:r>
      <w:r>
        <w:t>nder</w:t>
      </w:r>
      <w:r>
        <w:rPr>
          <w:spacing w:val="140"/>
        </w:rPr>
        <w:t xml:space="preserve"> </w:t>
      </w:r>
      <w:r>
        <w:t>Section</w:t>
      </w:r>
    </w:p>
    <w:p w:rsidR="00410810" w:rsidRDefault="00410810">
      <w:pPr>
        <w:pStyle w:val="BodyText"/>
        <w:spacing w:line="252" w:lineRule="auto"/>
        <w:ind w:left="1942" w:right="1010"/>
        <w:jc w:val="both"/>
      </w:pPr>
      <w:r>
        <w:pict>
          <v:line id="_x0000_s1029" style="position:absolute;left:0;text-align:left;z-index:-252157952;mso-position-horizontal-relative:page" from="144.1pt,63.15pt" to="497.2pt,63.15pt" strokeweight="1pt">
            <w10:wrap anchorx="page"/>
          </v:line>
        </w:pict>
      </w:r>
      <w:r w:rsidR="006B7F31">
        <w:t xml:space="preserve">38 will have full play. </w:t>
      </w:r>
      <w:r w:rsidR="006B7F31">
        <w:rPr>
          <w:u w:val="single"/>
        </w:rPr>
        <w:t>Action on the part of the landowner or the person interested as required under Section 127 must be</w:t>
      </w:r>
      <w:r w:rsidR="006B7F31">
        <w:t xml:space="preserve"> anterior in point of time to the</w:t>
      </w:r>
      <w:r w:rsidR="006B7F31">
        <w:rPr>
          <w:u w:val="single"/>
        </w:rPr>
        <w:t xml:space="preserve"> preparation of the revised plan.</w:t>
      </w:r>
      <w:r w:rsidR="006B7F31">
        <w:t xml:space="preserve"> Delayed action on the part of the landowner, that is,</w:t>
      </w:r>
      <w:r w:rsidR="006B7F31">
        <w:t xml:space="preserve"> after the revised plan has been finalised and published will not invalidate the reservation, allotment </w:t>
      </w:r>
      <w:r w:rsidR="006B7F31">
        <w:rPr>
          <w:spacing w:val="140"/>
        </w:rPr>
        <w:t xml:space="preserve"> </w:t>
      </w:r>
      <w:r w:rsidR="006B7F31">
        <w:t>or</w:t>
      </w:r>
    </w:p>
    <w:p w:rsidR="00410810" w:rsidRDefault="00410810">
      <w:pPr>
        <w:spacing w:line="252" w:lineRule="auto"/>
        <w:jc w:val="both"/>
        <w:sectPr w:rsidR="00410810">
          <w:pgSz w:w="12240" w:h="15840"/>
          <w:pgMar w:top="1360" w:right="1280" w:bottom="1400" w:left="940" w:header="0" w:footer="1204" w:gutter="0"/>
          <w:cols w:space="720"/>
        </w:sectPr>
      </w:pPr>
    </w:p>
    <w:p w:rsidR="00410810" w:rsidRDefault="006B7F31">
      <w:pPr>
        <w:pStyle w:val="BodyText"/>
        <w:tabs>
          <w:tab w:val="left" w:pos="4071"/>
          <w:tab w:val="left" w:pos="5022"/>
          <w:tab w:val="left" w:pos="5808"/>
          <w:tab w:val="left" w:pos="6759"/>
          <w:tab w:val="left" w:pos="7712"/>
          <w:tab w:val="left" w:pos="8664"/>
        </w:tabs>
        <w:spacing w:before="81" w:line="252" w:lineRule="auto"/>
        <w:ind w:left="1942" w:right="1017"/>
      </w:pPr>
      <w:r>
        <w:t>designation</w:t>
      </w:r>
      <w:r>
        <w:tab/>
        <w:t>that</w:t>
      </w:r>
      <w:r>
        <w:tab/>
        <w:t>may</w:t>
      </w:r>
      <w:r>
        <w:tab/>
        <w:t>have</w:t>
      </w:r>
      <w:r>
        <w:tab/>
        <w:t>been</w:t>
      </w:r>
      <w:r>
        <w:tab/>
        <w:t>made</w:t>
      </w:r>
      <w:r>
        <w:tab/>
      </w:r>
      <w:r>
        <w:rPr>
          <w:spacing w:val="-9"/>
        </w:rPr>
        <w:t xml:space="preserve">or </w:t>
      </w:r>
      <w:r>
        <w:t>continued in the revised plan.</w:t>
      </w:r>
      <w:r>
        <w:rPr>
          <w:spacing w:val="-14"/>
        </w:rPr>
        <w:t xml:space="preserve"> </w:t>
      </w:r>
      <w:r>
        <w:t>…”</w:t>
      </w:r>
    </w:p>
    <w:p w:rsidR="00410810" w:rsidRDefault="006B7F31">
      <w:pPr>
        <w:pStyle w:val="BodyText"/>
        <w:spacing w:before="278"/>
        <w:ind w:left="5816"/>
      </w:pPr>
      <w:r>
        <w:t>(Emphasis supplied)</w:t>
      </w:r>
    </w:p>
    <w:p w:rsidR="00410810" w:rsidRDefault="00410810">
      <w:pPr>
        <w:pStyle w:val="BodyText"/>
        <w:rPr>
          <w:sz w:val="32"/>
        </w:rPr>
      </w:pPr>
    </w:p>
    <w:p w:rsidR="00410810" w:rsidRDefault="00410810">
      <w:pPr>
        <w:pStyle w:val="BodyText"/>
        <w:rPr>
          <w:sz w:val="32"/>
        </w:rPr>
      </w:pPr>
    </w:p>
    <w:p w:rsidR="00410810" w:rsidRDefault="00410810">
      <w:pPr>
        <w:pStyle w:val="BodyText"/>
        <w:spacing w:before="4"/>
        <w:rPr>
          <w:sz w:val="42"/>
        </w:rPr>
      </w:pPr>
    </w:p>
    <w:p w:rsidR="00410810" w:rsidRDefault="006B7F31">
      <w:pPr>
        <w:pStyle w:val="ListParagraph"/>
        <w:numPr>
          <w:ilvl w:val="0"/>
          <w:numId w:val="2"/>
        </w:numPr>
        <w:tabs>
          <w:tab w:val="left" w:pos="1222"/>
        </w:tabs>
        <w:spacing w:line="475" w:lineRule="auto"/>
        <w:ind w:left="501" w:right="159" w:firstLine="0"/>
        <w:jc w:val="both"/>
        <w:rPr>
          <w:b/>
          <w:sz w:val="28"/>
        </w:rPr>
      </w:pPr>
      <w:r>
        <w:rPr>
          <w:b/>
          <w:color w:val="000009"/>
          <w:sz w:val="28"/>
        </w:rPr>
        <w:t>In a recent judgment, considering a case under Section 49 of the Act, a Bench of two learned Judges in</w:t>
      </w:r>
      <w:r>
        <w:rPr>
          <w:b/>
          <w:color w:val="000009"/>
          <w:sz w:val="28"/>
          <w:u w:val="single" w:color="000009"/>
        </w:rPr>
        <w:t xml:space="preserve"> Chhabildas</w:t>
      </w:r>
      <w:r>
        <w:rPr>
          <w:b/>
          <w:color w:val="000009"/>
          <w:sz w:val="28"/>
        </w:rPr>
        <w:t xml:space="preserve"> (supra) has considered the interplay of Sections 49, 126 and 127 of the Act. The Court took the view as</w:t>
      </w:r>
      <w:r>
        <w:rPr>
          <w:b/>
          <w:color w:val="000009"/>
          <w:spacing w:val="-3"/>
          <w:sz w:val="28"/>
        </w:rPr>
        <w:t xml:space="preserve"> </w:t>
      </w:r>
      <w:r>
        <w:rPr>
          <w:b/>
          <w:color w:val="000009"/>
          <w:sz w:val="28"/>
        </w:rPr>
        <w:t>follows:</w:t>
      </w:r>
    </w:p>
    <w:p w:rsidR="00410810" w:rsidRDefault="00410810">
      <w:pPr>
        <w:pStyle w:val="BodyText"/>
        <w:rPr>
          <w:sz w:val="32"/>
        </w:rPr>
      </w:pPr>
    </w:p>
    <w:p w:rsidR="00410810" w:rsidRDefault="00410810">
      <w:pPr>
        <w:pStyle w:val="BodyText"/>
        <w:rPr>
          <w:sz w:val="32"/>
        </w:rPr>
      </w:pPr>
    </w:p>
    <w:p w:rsidR="00410810" w:rsidRDefault="00410810">
      <w:pPr>
        <w:pStyle w:val="BodyText"/>
        <w:spacing w:before="2"/>
        <w:rPr>
          <w:sz w:val="35"/>
        </w:rPr>
      </w:pPr>
    </w:p>
    <w:p w:rsidR="00410810" w:rsidRDefault="006B7F31">
      <w:pPr>
        <w:pStyle w:val="BodyText"/>
        <w:spacing w:line="271" w:lineRule="auto"/>
        <w:ind w:left="1942" w:right="1010" w:firstLine="360"/>
        <w:jc w:val="both"/>
      </w:pPr>
      <w:r>
        <w:t>“14. A purchase notice may</w:t>
      </w:r>
      <w:r>
        <w:t xml:space="preserve"> be served under Section 49, after the expiry of one year from the date of publication of the plan in question, in which case Section 126(2) of the Act will not apply. Under Section 126(4), the State Government may make a declaration under Section 6 subjec</w:t>
      </w:r>
      <w:r>
        <w:t xml:space="preserve">t to the modification that the market value of the land shall be the market value at the date of the declaration in the Official Gazette made for acquiring the land. But this does not mean that the State Government has </w:t>
      </w:r>
      <w:r>
        <w:rPr>
          <w:i/>
        </w:rPr>
        <w:t xml:space="preserve">carte blanche </w:t>
      </w:r>
      <w:r>
        <w:t>to do as it pleases. Or</w:t>
      </w:r>
      <w:r>
        <w:t>dinarily, the State Government</w:t>
      </w:r>
      <w:r>
        <w:rPr>
          <w:spacing w:val="52"/>
        </w:rPr>
        <w:t xml:space="preserve"> </w:t>
      </w:r>
      <w:r>
        <w:t>is</w:t>
      </w:r>
      <w:r>
        <w:rPr>
          <w:spacing w:val="50"/>
        </w:rPr>
        <w:t xml:space="preserve"> </w:t>
      </w:r>
      <w:r>
        <w:t>bound</w:t>
      </w:r>
      <w:r>
        <w:rPr>
          <w:spacing w:val="53"/>
        </w:rPr>
        <w:t xml:space="preserve"> </w:t>
      </w:r>
      <w:r>
        <w:t>to</w:t>
      </w:r>
      <w:r>
        <w:rPr>
          <w:spacing w:val="50"/>
        </w:rPr>
        <w:t xml:space="preserve"> </w:t>
      </w:r>
      <w:r>
        <w:t>act</w:t>
      </w:r>
      <w:r>
        <w:rPr>
          <w:spacing w:val="53"/>
        </w:rPr>
        <w:t xml:space="preserve"> </w:t>
      </w:r>
      <w:r>
        <w:t>under</w:t>
      </w:r>
      <w:r>
        <w:rPr>
          <w:spacing w:val="50"/>
        </w:rPr>
        <w:t xml:space="preserve"> </w:t>
      </w:r>
      <w:r>
        <w:t>Section</w:t>
      </w:r>
    </w:p>
    <w:p w:rsidR="00410810" w:rsidRDefault="00410810">
      <w:pPr>
        <w:spacing w:line="271" w:lineRule="auto"/>
        <w:jc w:val="both"/>
        <w:sectPr w:rsidR="00410810">
          <w:pgSz w:w="12240" w:h="15840"/>
          <w:pgMar w:top="1360" w:right="1280" w:bottom="1400" w:left="940" w:header="0" w:footer="1204" w:gutter="0"/>
          <w:cols w:space="720"/>
        </w:sectPr>
      </w:pPr>
    </w:p>
    <w:p w:rsidR="00410810" w:rsidRDefault="006B7F31">
      <w:pPr>
        <w:pStyle w:val="BodyText"/>
        <w:spacing w:before="83" w:line="271" w:lineRule="auto"/>
        <w:ind w:left="1942" w:right="1011"/>
        <w:jc w:val="both"/>
      </w:pPr>
      <w:r>
        <w:t>126(4) within a reasonable time from the appropriate authority making an application to acquire the land. This should ordinarily be within a period of one year from the date such an</w:t>
      </w:r>
      <w:r>
        <w:t xml:space="preserve"> application is made. However, if such declaration is not made within the aforesaid period, it will be open for the aggrieved person to move the Court to direct the State Government to make the requisite declaration</w:t>
      </w:r>
      <w:r>
        <w:rPr>
          <w:spacing w:val="-3"/>
        </w:rPr>
        <w:t xml:space="preserve"> </w:t>
      </w:r>
      <w:r>
        <w:t>immediately.</w:t>
      </w:r>
    </w:p>
    <w:p w:rsidR="00410810" w:rsidRDefault="00410810">
      <w:pPr>
        <w:pStyle w:val="BodyText"/>
        <w:rPr>
          <w:sz w:val="32"/>
        </w:rPr>
      </w:pPr>
    </w:p>
    <w:p w:rsidR="00410810" w:rsidRDefault="00410810">
      <w:pPr>
        <w:pStyle w:val="BodyText"/>
        <w:spacing w:before="7"/>
        <w:rPr>
          <w:sz w:val="43"/>
        </w:rPr>
      </w:pPr>
    </w:p>
    <w:p w:rsidR="00410810" w:rsidRDefault="006B7F31">
      <w:pPr>
        <w:pStyle w:val="BodyText"/>
        <w:spacing w:line="271" w:lineRule="auto"/>
        <w:ind w:left="1942" w:right="1015" w:firstLine="360"/>
        <w:jc w:val="both"/>
      </w:pPr>
      <w:r>
        <w:t>15. But the matter does n</w:t>
      </w:r>
      <w:r>
        <w:t>ot end here. Thereafter, Section 127 kicks in. If a declaration under Section 6 of the Land Acquisition Act is not made within a period of 10 years from the date on which a plan comes into force under</w:t>
      </w:r>
      <w:r>
        <w:rPr>
          <w:spacing w:val="139"/>
        </w:rPr>
        <w:t xml:space="preserve"> </w:t>
      </w:r>
      <w:r>
        <w:t>sub-section</w:t>
      </w:r>
    </w:p>
    <w:p w:rsidR="00410810" w:rsidRDefault="006B7F31">
      <w:pPr>
        <w:pStyle w:val="ListParagraph"/>
        <w:numPr>
          <w:ilvl w:val="0"/>
          <w:numId w:val="1"/>
        </w:numPr>
        <w:tabs>
          <w:tab w:val="left" w:pos="2760"/>
        </w:tabs>
        <w:spacing w:before="10" w:line="271" w:lineRule="auto"/>
        <w:ind w:right="1013" w:firstLine="0"/>
        <w:jc w:val="both"/>
        <w:rPr>
          <w:b/>
          <w:sz w:val="28"/>
        </w:rPr>
      </w:pPr>
      <w:r>
        <w:rPr>
          <w:b/>
          <w:sz w:val="28"/>
        </w:rPr>
        <w:t>of Section 126, the owner or any person int</w:t>
      </w:r>
      <w:r>
        <w:rPr>
          <w:b/>
          <w:sz w:val="28"/>
        </w:rPr>
        <w:t>erested in the land may serve a purchase notice on the authorities, and if within one year from the date of service of such notice, the land is not acquired or no steps are commenced for its acquisition, the reservation, allotment or designation shall be d</w:t>
      </w:r>
      <w:r>
        <w:rPr>
          <w:b/>
          <w:sz w:val="28"/>
        </w:rPr>
        <w:t>eemed to have lapsed.”</w:t>
      </w:r>
    </w:p>
    <w:p w:rsidR="00410810" w:rsidRDefault="00410810">
      <w:pPr>
        <w:spacing w:line="271" w:lineRule="auto"/>
        <w:jc w:val="both"/>
        <w:rPr>
          <w:sz w:val="28"/>
        </w:rPr>
        <w:sectPr w:rsidR="00410810">
          <w:pgSz w:w="12240" w:h="15840"/>
          <w:pgMar w:top="1400" w:right="1280" w:bottom="1400" w:left="940" w:header="0" w:footer="1204" w:gutter="0"/>
          <w:cols w:space="720"/>
        </w:sectPr>
      </w:pPr>
    </w:p>
    <w:p w:rsidR="00410810" w:rsidRDefault="006B7F31">
      <w:pPr>
        <w:pStyle w:val="ListParagraph"/>
        <w:numPr>
          <w:ilvl w:val="0"/>
          <w:numId w:val="2"/>
        </w:numPr>
        <w:tabs>
          <w:tab w:val="left" w:pos="1222"/>
        </w:tabs>
        <w:spacing w:before="77" w:line="470" w:lineRule="auto"/>
        <w:ind w:left="501" w:right="156" w:firstLine="0"/>
        <w:jc w:val="both"/>
        <w:rPr>
          <w:b/>
          <w:sz w:val="28"/>
        </w:rPr>
      </w:pPr>
      <w:r>
        <w:rPr>
          <w:b/>
          <w:color w:val="000009"/>
          <w:sz w:val="28"/>
        </w:rPr>
        <w:t>This Court, however, noticed the judgment in</w:t>
      </w:r>
      <w:r>
        <w:rPr>
          <w:b/>
          <w:color w:val="000009"/>
          <w:sz w:val="28"/>
          <w:u w:val="single" w:color="000009"/>
        </w:rPr>
        <w:t xml:space="preserve"> Hasmukhrai V. Mehta</w:t>
      </w:r>
      <w:r>
        <w:rPr>
          <w:b/>
          <w:color w:val="000009"/>
          <w:sz w:val="28"/>
        </w:rPr>
        <w:t xml:space="preserve"> v. </w:t>
      </w:r>
      <w:r>
        <w:rPr>
          <w:b/>
          <w:color w:val="000009"/>
          <w:sz w:val="28"/>
          <w:u w:val="single" w:color="000009"/>
        </w:rPr>
        <w:t>State of Maharashtra and others</w:t>
      </w:r>
      <w:hyperlink w:anchor="_bookmark9" w:history="1">
        <w:r>
          <w:rPr>
            <w:b/>
            <w:color w:val="000009"/>
            <w:position w:val="10"/>
            <w:sz w:val="16"/>
            <w:u w:val="single" w:color="000009"/>
          </w:rPr>
          <w:t>10</w:t>
        </w:r>
      </w:hyperlink>
      <w:r>
        <w:rPr>
          <w:b/>
          <w:color w:val="000009"/>
          <w:sz w:val="16"/>
        </w:rPr>
        <w:t xml:space="preserve"> </w:t>
      </w:r>
      <w:r>
        <w:rPr>
          <w:b/>
          <w:color w:val="000009"/>
          <w:sz w:val="28"/>
        </w:rPr>
        <w:t>and held as</w:t>
      </w:r>
      <w:r>
        <w:rPr>
          <w:b/>
          <w:color w:val="000009"/>
          <w:spacing w:val="-5"/>
          <w:sz w:val="28"/>
        </w:rPr>
        <w:t xml:space="preserve"> </w:t>
      </w:r>
      <w:r>
        <w:rPr>
          <w:b/>
          <w:color w:val="000009"/>
          <w:sz w:val="28"/>
        </w:rPr>
        <w:t>follows:</w:t>
      </w:r>
    </w:p>
    <w:p w:rsidR="00410810" w:rsidRDefault="00410810">
      <w:pPr>
        <w:pStyle w:val="BodyText"/>
        <w:rPr>
          <w:sz w:val="40"/>
        </w:rPr>
      </w:pPr>
    </w:p>
    <w:p w:rsidR="00410810" w:rsidRDefault="006B7F31">
      <w:pPr>
        <w:pStyle w:val="BodyText"/>
        <w:spacing w:line="271" w:lineRule="auto"/>
        <w:ind w:left="1942" w:right="1014" w:firstLine="360"/>
        <w:jc w:val="both"/>
      </w:pPr>
      <w:r>
        <w:t>“29. The aforesaid judgment lays down that since more than 20 years had elapsed since the date of the purchase notice under Section 49 on the facts of that case, the land will have to be released from acquisition. No doubt this Court held that over 20 year</w:t>
      </w:r>
      <w:r>
        <w:t>s is an inordinately long period of delay, and therefore, lapsing has taken place under Section 127 of the MRTP Act. However, on the facts of that case, no purchase notice under Section 127 was issued after 10 years had elapsed from the date of publication</w:t>
      </w:r>
      <w:r>
        <w:t xml:space="preserve"> of the requisite plan. This being the case, we read the judgment as having allowed a lapse to take place, in view of the inordinately long delay of over 20 years, by really doing complete justice on the facts of that case under Article 142 of the Constitu</w:t>
      </w:r>
      <w:r>
        <w:t>tion of India.</w:t>
      </w:r>
    </w:p>
    <w:p w:rsidR="00410810" w:rsidRDefault="00410810">
      <w:pPr>
        <w:pStyle w:val="BodyText"/>
        <w:spacing w:before="1"/>
        <w:rPr>
          <w:sz w:val="38"/>
        </w:rPr>
      </w:pPr>
    </w:p>
    <w:p w:rsidR="00410810" w:rsidRDefault="006B7F31">
      <w:pPr>
        <w:pStyle w:val="BodyText"/>
        <w:spacing w:line="271" w:lineRule="auto"/>
        <w:ind w:left="1942" w:right="1013" w:firstLine="360"/>
        <w:jc w:val="both"/>
      </w:pPr>
      <w:r>
        <w:t>30. In the present case, 15 years have passed since the date of publication of the development plan, and over 10 years have passed since the date of the purchase notice issued under Section</w:t>
      </w:r>
      <w:r>
        <w:rPr>
          <w:spacing w:val="148"/>
        </w:rPr>
        <w:t xml:space="preserve"> </w:t>
      </w:r>
      <w:r>
        <w:t>49.</w:t>
      </w:r>
    </w:p>
    <w:p w:rsidR="00410810" w:rsidRDefault="00410810">
      <w:pPr>
        <w:pStyle w:val="BodyText"/>
        <w:spacing w:before="5"/>
        <w:rPr>
          <w:sz w:val="25"/>
        </w:rPr>
      </w:pPr>
      <w:r w:rsidRPr="00410810">
        <w:pict>
          <v:line id="_x0000_s1028" style="position:absolute;z-index:-251640832;mso-wrap-distance-left:0;mso-wrap-distance-right:0;mso-position-horizontal-relative:page" from="1in,16.6pt" to="189pt,16.6pt" strokeweight=".5pt">
            <w10:wrap type="topAndBottom" anchorx="page"/>
          </v:line>
        </w:pict>
      </w:r>
    </w:p>
    <w:p w:rsidR="00410810" w:rsidRDefault="006B7F31">
      <w:pPr>
        <w:spacing w:before="12"/>
        <w:ind w:left="501"/>
        <w:rPr>
          <w:b/>
          <w:sz w:val="24"/>
        </w:rPr>
      </w:pPr>
      <w:bookmarkStart w:id="12" w:name="_bookmark9"/>
      <w:bookmarkEnd w:id="12"/>
      <w:r>
        <w:rPr>
          <w:rFonts w:ascii="Verdana"/>
          <w:color w:val="000009"/>
        </w:rPr>
        <w:t xml:space="preserve">10 </w:t>
      </w:r>
      <w:r>
        <w:rPr>
          <w:b/>
          <w:color w:val="000009"/>
          <w:sz w:val="24"/>
        </w:rPr>
        <w:t>(2015) 3 SCC 154</w:t>
      </w:r>
    </w:p>
    <w:p w:rsidR="00410810" w:rsidRDefault="00410810">
      <w:pPr>
        <w:rPr>
          <w:sz w:val="24"/>
        </w:rPr>
        <w:sectPr w:rsidR="00410810">
          <w:pgSz w:w="12240" w:h="15840"/>
          <w:pgMar w:top="1360" w:right="1280" w:bottom="1400" w:left="940" w:header="0" w:footer="1204" w:gutter="0"/>
          <w:cols w:space="720"/>
        </w:sectPr>
      </w:pPr>
    </w:p>
    <w:p w:rsidR="00410810" w:rsidRDefault="006B7F31">
      <w:pPr>
        <w:pStyle w:val="BodyText"/>
        <w:spacing w:before="83" w:line="271" w:lineRule="auto"/>
        <w:ind w:left="1942" w:right="1014"/>
        <w:jc w:val="both"/>
      </w:pPr>
      <w:r>
        <w:t>Considerin</w:t>
      </w:r>
      <w:r>
        <w:t xml:space="preserve">g the fact that there has been no stay at any stage by any court, it is clear that an inordinately long period of time has elapsed, both since the date of publication of the development plan, as well as the date of the purchase notice served under Section </w:t>
      </w:r>
      <w:r>
        <w:t>49. No doubt, the letter of 26-9-2008 shows that an application was made within the requisite time period to acquire the aforesaid land. However, on the facts of this case, since after the aforesaid letter nothing has been done to acquire the appellant's p</w:t>
      </w:r>
      <w:r>
        <w:t xml:space="preserve">roperty, we are of the view that the reservation contained in the development plan as well as acquisition proposal have lapsed. We make it clear that we hold this in order to do complete justice between the parties under Article 142 of the Constitution of </w:t>
      </w:r>
      <w:r>
        <w:t>India. However, in all future cases that may arise under the provisions of Section 49, the drill of Section 127 must be followed i.e. that after 10 years have elapsed from the date of publication of the relevant plan, a second purchase notice must be serve</w:t>
      </w:r>
      <w:r>
        <w:t>d in accordance with the provisions of Section 127, in order that lapsing can take place under the aforesaid section. With these observations, the appeal is disposed</w:t>
      </w:r>
      <w:r>
        <w:rPr>
          <w:spacing w:val="-30"/>
        </w:rPr>
        <w:t xml:space="preserve"> </w:t>
      </w:r>
      <w:r>
        <w:t>of.”</w:t>
      </w:r>
    </w:p>
    <w:p w:rsidR="00410810" w:rsidRDefault="00410810">
      <w:pPr>
        <w:spacing w:line="271" w:lineRule="auto"/>
        <w:jc w:val="both"/>
        <w:sectPr w:rsidR="00410810">
          <w:pgSz w:w="12240" w:h="15840"/>
          <w:pgMar w:top="1400" w:right="1280" w:bottom="1400" w:left="940" w:header="0" w:footer="1204" w:gutter="0"/>
          <w:cols w:space="720"/>
        </w:sectPr>
      </w:pPr>
    </w:p>
    <w:p w:rsidR="00410810" w:rsidRDefault="006B7F31">
      <w:pPr>
        <w:pStyle w:val="ListParagraph"/>
        <w:numPr>
          <w:ilvl w:val="0"/>
          <w:numId w:val="2"/>
        </w:numPr>
        <w:tabs>
          <w:tab w:val="left" w:pos="1222"/>
        </w:tabs>
        <w:spacing w:before="77" w:line="475" w:lineRule="auto"/>
        <w:ind w:left="501" w:right="156" w:firstLine="0"/>
        <w:jc w:val="both"/>
        <w:rPr>
          <w:b/>
          <w:sz w:val="28"/>
        </w:rPr>
      </w:pPr>
      <w:r>
        <w:rPr>
          <w:b/>
          <w:color w:val="000009"/>
          <w:sz w:val="28"/>
        </w:rPr>
        <w:t>Shri Naphade, learned Senior Counsel, inspired by the views expressed b</w:t>
      </w:r>
      <w:r>
        <w:rPr>
          <w:b/>
          <w:color w:val="000009"/>
          <w:sz w:val="28"/>
        </w:rPr>
        <w:t xml:space="preserve">y this Court in </w:t>
      </w:r>
      <w:r>
        <w:rPr>
          <w:b/>
          <w:color w:val="000009"/>
          <w:sz w:val="28"/>
          <w:u w:val="single" w:color="000009"/>
        </w:rPr>
        <w:t>Hasmukhrai V. Mehta</w:t>
      </w:r>
      <w:r>
        <w:rPr>
          <w:b/>
          <w:color w:val="000009"/>
          <w:sz w:val="28"/>
        </w:rPr>
        <w:t xml:space="preserve"> (supra) </w:t>
      </w:r>
      <w:r>
        <w:rPr>
          <w:b/>
          <w:color w:val="000009"/>
          <w:sz w:val="28"/>
          <w:u w:val="single" w:color="000009"/>
        </w:rPr>
        <w:t>Chhabildas</w:t>
      </w:r>
      <w:r>
        <w:rPr>
          <w:b/>
          <w:color w:val="000009"/>
          <w:sz w:val="28"/>
        </w:rPr>
        <w:t xml:space="preserve"> (supra), would submit that this is a case where the Development Plan was finalized under Section 31 of the Act in the year 1984, more</w:t>
      </w:r>
      <w:r>
        <w:rPr>
          <w:b/>
          <w:color w:val="000009"/>
          <w:spacing w:val="78"/>
          <w:sz w:val="28"/>
        </w:rPr>
        <w:t xml:space="preserve"> </w:t>
      </w:r>
      <w:r>
        <w:rPr>
          <w:b/>
          <w:color w:val="000009"/>
          <w:sz w:val="28"/>
        </w:rPr>
        <w:t>than</w:t>
      </w:r>
    </w:p>
    <w:p w:rsidR="00410810" w:rsidRDefault="006B7F31">
      <w:pPr>
        <w:pStyle w:val="BodyText"/>
        <w:spacing w:before="22" w:line="480" w:lineRule="auto"/>
        <w:ind w:left="501" w:right="159"/>
        <w:jc w:val="both"/>
      </w:pPr>
      <w:r>
        <w:rPr>
          <w:color w:val="000009"/>
        </w:rPr>
        <w:t>35 years. Neither is there any sign of land of the appellants being acquired nor are the appellants being extricated from the rigor of the reservation made of their lands. Under the Development Plan, the land of the appellants is reserved for use as a</w:t>
      </w:r>
      <w:r>
        <w:rPr>
          <w:color w:val="000009"/>
          <w:spacing w:val="80"/>
        </w:rPr>
        <w:t xml:space="preserve"> </w:t>
      </w:r>
      <w:r>
        <w:rPr>
          <w:color w:val="000009"/>
        </w:rPr>
        <w:t>shop</w:t>
      </w:r>
      <w:r>
        <w:rPr>
          <w:color w:val="000009"/>
        </w:rPr>
        <w:t>ping complex and a vegetable</w:t>
      </w:r>
      <w:r>
        <w:rPr>
          <w:color w:val="000009"/>
          <w:spacing w:val="-8"/>
        </w:rPr>
        <w:t xml:space="preserve"> </w:t>
      </w:r>
      <w:r>
        <w:rPr>
          <w:color w:val="000009"/>
        </w:rPr>
        <w:t>market.</w:t>
      </w:r>
    </w:p>
    <w:p w:rsidR="00410810" w:rsidRDefault="006B7F31">
      <w:pPr>
        <w:pStyle w:val="ListParagraph"/>
        <w:numPr>
          <w:ilvl w:val="0"/>
          <w:numId w:val="2"/>
        </w:numPr>
        <w:tabs>
          <w:tab w:val="left" w:pos="1222"/>
        </w:tabs>
        <w:spacing w:before="276"/>
        <w:ind w:right="0" w:hanging="721"/>
        <w:jc w:val="both"/>
        <w:rPr>
          <w:b/>
          <w:sz w:val="28"/>
        </w:rPr>
      </w:pPr>
      <w:r>
        <w:rPr>
          <w:b/>
          <w:color w:val="000009"/>
          <w:sz w:val="28"/>
        </w:rPr>
        <w:t>The</w:t>
      </w:r>
      <w:r>
        <w:rPr>
          <w:b/>
          <w:color w:val="000009"/>
          <w:spacing w:val="47"/>
          <w:sz w:val="28"/>
        </w:rPr>
        <w:t xml:space="preserve"> </w:t>
      </w:r>
      <w:r>
        <w:rPr>
          <w:b/>
          <w:color w:val="000009"/>
          <w:sz w:val="28"/>
        </w:rPr>
        <w:t>right</w:t>
      </w:r>
      <w:r>
        <w:rPr>
          <w:b/>
          <w:color w:val="000009"/>
          <w:spacing w:val="45"/>
          <w:sz w:val="28"/>
        </w:rPr>
        <w:t xml:space="preserve"> </w:t>
      </w:r>
      <w:r>
        <w:rPr>
          <w:b/>
          <w:color w:val="000009"/>
          <w:sz w:val="28"/>
        </w:rPr>
        <w:t>would</w:t>
      </w:r>
      <w:r>
        <w:rPr>
          <w:b/>
          <w:color w:val="000009"/>
          <w:spacing w:val="47"/>
          <w:sz w:val="28"/>
        </w:rPr>
        <w:t xml:space="preserve"> </w:t>
      </w:r>
      <w:r>
        <w:rPr>
          <w:b/>
          <w:color w:val="000009"/>
          <w:sz w:val="28"/>
        </w:rPr>
        <w:t>accrue</w:t>
      </w:r>
      <w:r>
        <w:rPr>
          <w:b/>
          <w:color w:val="000009"/>
          <w:spacing w:val="46"/>
          <w:sz w:val="28"/>
        </w:rPr>
        <w:t xml:space="preserve"> </w:t>
      </w:r>
      <w:r>
        <w:rPr>
          <w:b/>
          <w:color w:val="000009"/>
          <w:sz w:val="28"/>
        </w:rPr>
        <w:t>to</w:t>
      </w:r>
      <w:r>
        <w:rPr>
          <w:b/>
          <w:color w:val="000009"/>
          <w:spacing w:val="47"/>
          <w:sz w:val="28"/>
        </w:rPr>
        <w:t xml:space="preserve"> </w:t>
      </w:r>
      <w:r>
        <w:rPr>
          <w:b/>
          <w:color w:val="000009"/>
          <w:sz w:val="28"/>
        </w:rPr>
        <w:t>the</w:t>
      </w:r>
      <w:r>
        <w:rPr>
          <w:b/>
          <w:color w:val="000009"/>
          <w:spacing w:val="45"/>
          <w:sz w:val="28"/>
        </w:rPr>
        <w:t xml:space="preserve"> </w:t>
      </w:r>
      <w:r>
        <w:rPr>
          <w:b/>
          <w:color w:val="000009"/>
          <w:sz w:val="28"/>
        </w:rPr>
        <w:t>owner</w:t>
      </w:r>
      <w:r>
        <w:rPr>
          <w:b/>
          <w:color w:val="000009"/>
          <w:spacing w:val="48"/>
          <w:sz w:val="28"/>
        </w:rPr>
        <w:t xml:space="preserve"> </w:t>
      </w:r>
      <w:r>
        <w:rPr>
          <w:b/>
          <w:color w:val="000009"/>
          <w:sz w:val="28"/>
        </w:rPr>
        <w:t>under</w:t>
      </w:r>
      <w:r>
        <w:rPr>
          <w:b/>
          <w:color w:val="000009"/>
          <w:spacing w:val="45"/>
          <w:sz w:val="28"/>
        </w:rPr>
        <w:t xml:space="preserve"> </w:t>
      </w:r>
      <w:r>
        <w:rPr>
          <w:b/>
          <w:color w:val="000009"/>
          <w:sz w:val="28"/>
        </w:rPr>
        <w:t>Section</w:t>
      </w:r>
    </w:p>
    <w:p w:rsidR="00410810" w:rsidRDefault="00410810">
      <w:pPr>
        <w:pStyle w:val="BodyText"/>
        <w:spacing w:before="11"/>
        <w:rPr>
          <w:sz w:val="27"/>
        </w:rPr>
      </w:pPr>
    </w:p>
    <w:p w:rsidR="00410810" w:rsidRDefault="006B7F31">
      <w:pPr>
        <w:pStyle w:val="BodyText"/>
        <w:spacing w:line="480" w:lineRule="auto"/>
        <w:ind w:left="501" w:right="159"/>
        <w:jc w:val="both"/>
      </w:pPr>
      <w:r>
        <w:rPr>
          <w:color w:val="000009"/>
        </w:rPr>
        <w:t xml:space="preserve">127 of the Act to serve notice thereunder only if a declaration is not published within ten years of the Development Plan under Section 126(4) of the Act, </w:t>
      </w:r>
      <w:r>
        <w:rPr>
          <w:i/>
          <w:color w:val="000009"/>
        </w:rPr>
        <w:t>inter alia</w:t>
      </w:r>
      <w:r>
        <w:rPr>
          <w:color w:val="000009"/>
        </w:rPr>
        <w:t>. The High Court has, undoubtedly, noticed that the final Development Plan came into force on 24.08.1984. It further noticed that there is a declaration or Notification</w:t>
      </w:r>
      <w:r>
        <w:rPr>
          <w:color w:val="000009"/>
          <w:spacing w:val="36"/>
        </w:rPr>
        <w:t xml:space="preserve"> </w:t>
      </w:r>
      <w:r>
        <w:rPr>
          <w:color w:val="000009"/>
        </w:rPr>
        <w:t>under</w:t>
      </w:r>
      <w:r>
        <w:rPr>
          <w:color w:val="000009"/>
          <w:spacing w:val="34"/>
        </w:rPr>
        <w:t xml:space="preserve"> </w:t>
      </w:r>
      <w:r>
        <w:rPr>
          <w:color w:val="000009"/>
        </w:rPr>
        <w:t>Section</w:t>
      </w:r>
      <w:r>
        <w:rPr>
          <w:color w:val="000009"/>
          <w:spacing w:val="37"/>
        </w:rPr>
        <w:t xml:space="preserve"> </w:t>
      </w:r>
      <w:r>
        <w:rPr>
          <w:color w:val="000009"/>
        </w:rPr>
        <w:t>126(4)</w:t>
      </w:r>
      <w:r>
        <w:rPr>
          <w:color w:val="000009"/>
          <w:spacing w:val="34"/>
        </w:rPr>
        <w:t xml:space="preserve"> </w:t>
      </w:r>
      <w:r>
        <w:rPr>
          <w:color w:val="000009"/>
        </w:rPr>
        <w:t>of</w:t>
      </w:r>
      <w:r>
        <w:rPr>
          <w:color w:val="000009"/>
          <w:spacing w:val="36"/>
        </w:rPr>
        <w:t xml:space="preserve"> </w:t>
      </w:r>
      <w:r>
        <w:rPr>
          <w:color w:val="000009"/>
        </w:rPr>
        <w:t>the</w:t>
      </w:r>
      <w:r>
        <w:rPr>
          <w:color w:val="000009"/>
          <w:spacing w:val="35"/>
        </w:rPr>
        <w:t xml:space="preserve"> </w:t>
      </w:r>
      <w:r>
        <w:rPr>
          <w:color w:val="000009"/>
        </w:rPr>
        <w:t>Act</w:t>
      </w:r>
      <w:r>
        <w:rPr>
          <w:color w:val="000009"/>
          <w:spacing w:val="36"/>
        </w:rPr>
        <w:t xml:space="preserve"> </w:t>
      </w:r>
      <w:r>
        <w:rPr>
          <w:color w:val="000009"/>
        </w:rPr>
        <w:t>on</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8"/>
        <w:jc w:val="both"/>
      </w:pPr>
      <w:r>
        <w:rPr>
          <w:color w:val="000009"/>
        </w:rPr>
        <w:t>03.09.1992. This means, within ten yea</w:t>
      </w:r>
      <w:r>
        <w:rPr>
          <w:color w:val="000009"/>
        </w:rPr>
        <w:t>rs from 24.08.1984, there is action, as contemplated under Section 126(4) of the Act. Under Section 127 of the Act, therefore, any notice which was given may not hold good going by the letter of the</w:t>
      </w:r>
      <w:r>
        <w:rPr>
          <w:color w:val="000009"/>
          <w:spacing w:val="-13"/>
        </w:rPr>
        <w:t xml:space="preserve"> </w:t>
      </w:r>
      <w:r>
        <w:rPr>
          <w:color w:val="000009"/>
        </w:rPr>
        <w:t>law.</w:t>
      </w:r>
    </w:p>
    <w:p w:rsidR="00410810" w:rsidRDefault="00410810">
      <w:pPr>
        <w:pStyle w:val="BodyText"/>
        <w:rPr>
          <w:sz w:val="32"/>
        </w:rPr>
      </w:pPr>
    </w:p>
    <w:p w:rsidR="00410810" w:rsidRDefault="00410810">
      <w:pPr>
        <w:pStyle w:val="BodyText"/>
        <w:rPr>
          <w:sz w:val="32"/>
        </w:rPr>
      </w:pPr>
    </w:p>
    <w:p w:rsidR="00410810" w:rsidRDefault="00410810">
      <w:pPr>
        <w:pStyle w:val="BodyText"/>
        <w:spacing w:before="6"/>
        <w:rPr>
          <w:sz w:val="35"/>
        </w:rPr>
      </w:pPr>
    </w:p>
    <w:p w:rsidR="00410810" w:rsidRDefault="006B7F31">
      <w:pPr>
        <w:pStyle w:val="ListParagraph"/>
        <w:numPr>
          <w:ilvl w:val="0"/>
          <w:numId w:val="2"/>
        </w:numPr>
        <w:tabs>
          <w:tab w:val="left" w:pos="1222"/>
        </w:tabs>
        <w:spacing w:line="475" w:lineRule="auto"/>
        <w:ind w:left="501" w:firstLine="0"/>
        <w:jc w:val="both"/>
        <w:rPr>
          <w:b/>
          <w:sz w:val="28"/>
        </w:rPr>
      </w:pPr>
      <w:r>
        <w:rPr>
          <w:b/>
          <w:color w:val="000009"/>
          <w:sz w:val="28"/>
        </w:rPr>
        <w:t xml:space="preserve">In this case, it is clear that the appellants are governed by the Act. </w:t>
      </w:r>
      <w:r>
        <w:rPr>
          <w:b/>
          <w:sz w:val="28"/>
        </w:rPr>
        <w:t>There is no dispute that invoking Section 38 of the Act that a revised final Development Plan has come into effect from 15.05.2012. It</w:t>
      </w:r>
      <w:r>
        <w:rPr>
          <w:b/>
          <w:spacing w:val="80"/>
          <w:sz w:val="28"/>
        </w:rPr>
        <w:t xml:space="preserve"> </w:t>
      </w:r>
      <w:r>
        <w:rPr>
          <w:b/>
          <w:sz w:val="28"/>
        </w:rPr>
        <w:t>is undoubtedly true that the reservation under the</w:t>
      </w:r>
      <w:r>
        <w:rPr>
          <w:b/>
          <w:sz w:val="28"/>
        </w:rPr>
        <w:t xml:space="preserve"> original Development Plan dated 24.08.1984 would cease to</w:t>
      </w:r>
      <w:r>
        <w:rPr>
          <w:b/>
          <w:spacing w:val="72"/>
          <w:sz w:val="28"/>
        </w:rPr>
        <w:t xml:space="preserve"> </w:t>
      </w:r>
      <w:r>
        <w:rPr>
          <w:b/>
          <w:sz w:val="28"/>
        </w:rPr>
        <w:t>impact</w:t>
      </w:r>
      <w:r>
        <w:rPr>
          <w:b/>
          <w:spacing w:val="73"/>
          <w:sz w:val="28"/>
        </w:rPr>
        <w:t xml:space="preserve"> </w:t>
      </w:r>
      <w:r>
        <w:rPr>
          <w:b/>
          <w:sz w:val="28"/>
        </w:rPr>
        <w:t>the</w:t>
      </w:r>
      <w:r>
        <w:rPr>
          <w:b/>
          <w:spacing w:val="72"/>
          <w:sz w:val="28"/>
        </w:rPr>
        <w:t xml:space="preserve"> </w:t>
      </w:r>
      <w:r>
        <w:rPr>
          <w:b/>
          <w:sz w:val="28"/>
        </w:rPr>
        <w:t>appellants</w:t>
      </w:r>
      <w:r>
        <w:rPr>
          <w:b/>
          <w:spacing w:val="73"/>
          <w:sz w:val="28"/>
        </w:rPr>
        <w:t xml:space="preserve"> </w:t>
      </w:r>
      <w:r>
        <w:rPr>
          <w:b/>
          <w:sz w:val="28"/>
        </w:rPr>
        <w:t>if</w:t>
      </w:r>
      <w:r>
        <w:rPr>
          <w:b/>
          <w:spacing w:val="72"/>
          <w:sz w:val="28"/>
        </w:rPr>
        <w:t xml:space="preserve"> </w:t>
      </w:r>
      <w:r>
        <w:rPr>
          <w:b/>
          <w:sz w:val="28"/>
        </w:rPr>
        <w:t>the</w:t>
      </w:r>
      <w:r>
        <w:rPr>
          <w:b/>
          <w:spacing w:val="73"/>
          <w:sz w:val="28"/>
        </w:rPr>
        <w:t xml:space="preserve"> </w:t>
      </w:r>
      <w:r>
        <w:rPr>
          <w:b/>
          <w:sz w:val="28"/>
        </w:rPr>
        <w:t>notice</w:t>
      </w:r>
      <w:r>
        <w:rPr>
          <w:b/>
          <w:spacing w:val="72"/>
          <w:sz w:val="28"/>
        </w:rPr>
        <w:t xml:space="preserve"> </w:t>
      </w:r>
      <w:r>
        <w:rPr>
          <w:b/>
          <w:sz w:val="28"/>
        </w:rPr>
        <w:t>under</w:t>
      </w:r>
      <w:r>
        <w:rPr>
          <w:b/>
          <w:spacing w:val="73"/>
          <w:sz w:val="28"/>
        </w:rPr>
        <w:t xml:space="preserve"> </w:t>
      </w:r>
      <w:r>
        <w:rPr>
          <w:b/>
          <w:sz w:val="28"/>
        </w:rPr>
        <w:t>Section</w:t>
      </w:r>
    </w:p>
    <w:p w:rsidR="00410810" w:rsidRDefault="006B7F31">
      <w:pPr>
        <w:pStyle w:val="BodyText"/>
        <w:spacing w:before="34" w:line="480" w:lineRule="auto"/>
        <w:ind w:left="501" w:right="159"/>
        <w:jc w:val="both"/>
      </w:pPr>
      <w:r>
        <w:t>127 of the Act was issued on the passage of ten years from 24.08.1984 and, if action under Section 127 of the Act was not taken. It is true that no</w:t>
      </w:r>
      <w:r>
        <w:t>tice</w:t>
      </w:r>
      <w:r>
        <w:rPr>
          <w:spacing w:val="76"/>
        </w:rPr>
        <w:t xml:space="preserve"> </w:t>
      </w:r>
      <w:r>
        <w:t>dated 09.06.2004 was issued by the predecessor in title of the appellants. This is not a case where there was inaction</w:t>
      </w:r>
      <w:r>
        <w:rPr>
          <w:spacing w:val="101"/>
        </w:rPr>
        <w:t xml:space="preserve"> </w:t>
      </w:r>
      <w:r>
        <w:t>on</w:t>
      </w:r>
      <w:r>
        <w:rPr>
          <w:spacing w:val="101"/>
        </w:rPr>
        <w:t xml:space="preserve"> </w:t>
      </w:r>
      <w:r>
        <w:t>the</w:t>
      </w:r>
      <w:r>
        <w:rPr>
          <w:spacing w:val="102"/>
        </w:rPr>
        <w:t xml:space="preserve"> </w:t>
      </w:r>
      <w:r>
        <w:t>part</w:t>
      </w:r>
      <w:r>
        <w:rPr>
          <w:spacing w:val="101"/>
        </w:rPr>
        <w:t xml:space="preserve"> </w:t>
      </w:r>
      <w:r>
        <w:t>of</w:t>
      </w:r>
      <w:r>
        <w:rPr>
          <w:spacing w:val="102"/>
        </w:rPr>
        <w:t xml:space="preserve"> </w:t>
      </w:r>
      <w:r>
        <w:t>the</w:t>
      </w:r>
      <w:r>
        <w:rPr>
          <w:spacing w:val="101"/>
        </w:rPr>
        <w:t xml:space="preserve"> </w:t>
      </w:r>
      <w:r>
        <w:t>previous</w:t>
      </w:r>
      <w:r>
        <w:rPr>
          <w:spacing w:val="102"/>
        </w:rPr>
        <w:t xml:space="preserve"> </w:t>
      </w:r>
      <w:r>
        <w:t>owners</w:t>
      </w:r>
      <w:r>
        <w:rPr>
          <w:spacing w:val="101"/>
        </w:rPr>
        <w:t xml:space="preserve"> </w:t>
      </w:r>
      <w:r>
        <w:t>of</w:t>
      </w:r>
      <w:r>
        <w:rPr>
          <w:spacing w:val="102"/>
        </w:rPr>
        <w:t xml:space="preserve"> </w:t>
      </w:r>
      <w:r>
        <w:t>the</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7"/>
        <w:jc w:val="both"/>
      </w:pPr>
      <w:r>
        <w:t>property upon the expiry of ten years from the date of the final Development Plan in 1984. The problem for appellants, however, is the action on the part of the respondent issuing declaration under Section 126(4) of the Act on 03.09.1992. Lapsing of reserv</w:t>
      </w:r>
      <w:r>
        <w:t xml:space="preserve">ation contemplated under Section 127 of the Act will occur only if the conditions mentioned therein are fulfilled. The indispensable conditions is that after the reservation of the land, </w:t>
      </w:r>
      <w:r>
        <w:rPr>
          <w:i/>
        </w:rPr>
        <w:t>inter alia</w:t>
      </w:r>
      <w:r>
        <w:t>, under any Plan, for a period of ten years, the land is no</w:t>
      </w:r>
      <w:r>
        <w:t xml:space="preserve">t acquired by agreement within that period or proceedings for acquisition under the Act, i.e., declaration under Section 126(4) of the Act, </w:t>
      </w:r>
      <w:r>
        <w:rPr>
          <w:i/>
        </w:rPr>
        <w:t>inter alia</w:t>
      </w:r>
      <w:r>
        <w:t>, is not published within the said period. If either of the two conditions exist, a notice is to be issued</w:t>
      </w:r>
      <w:r>
        <w:t xml:space="preserve"> setting in motion the process for lapsing reservation. If, before issuance of notice, action is already taken by issuance of notification/declaration by the respondent within ten years of the final Development Plan, it will render the notice</w:t>
      </w:r>
      <w:r>
        <w:rPr>
          <w:spacing w:val="27"/>
        </w:rPr>
        <w:t xml:space="preserve"> </w:t>
      </w:r>
      <w:r>
        <w:t>ineffective</w:t>
      </w:r>
      <w:r>
        <w:rPr>
          <w:spacing w:val="27"/>
        </w:rPr>
        <w:t xml:space="preserve"> </w:t>
      </w:r>
      <w:r>
        <w:t>i</w:t>
      </w:r>
      <w:r>
        <w:t>n</w:t>
      </w:r>
      <w:r>
        <w:rPr>
          <w:spacing w:val="27"/>
        </w:rPr>
        <w:t xml:space="preserve"> </w:t>
      </w:r>
      <w:r>
        <w:t>law.</w:t>
      </w:r>
      <w:r>
        <w:rPr>
          <w:spacing w:val="27"/>
        </w:rPr>
        <w:t xml:space="preserve"> </w:t>
      </w:r>
      <w:r>
        <w:t>The</w:t>
      </w:r>
      <w:r>
        <w:rPr>
          <w:spacing w:val="27"/>
        </w:rPr>
        <w:t xml:space="preserve"> </w:t>
      </w:r>
      <w:r>
        <w:t>result</w:t>
      </w:r>
      <w:r>
        <w:rPr>
          <w:spacing w:val="27"/>
        </w:rPr>
        <w:t xml:space="preserve"> </w:t>
      </w:r>
      <w:r>
        <w:t>is</w:t>
      </w:r>
      <w:r>
        <w:rPr>
          <w:spacing w:val="27"/>
        </w:rPr>
        <w:t xml:space="preserve"> </w:t>
      </w:r>
      <w:r>
        <w:t>that</w:t>
      </w:r>
      <w:r>
        <w:rPr>
          <w:spacing w:val="27"/>
        </w:rPr>
        <w:t xml:space="preserve"> </w:t>
      </w:r>
      <w:r>
        <w:t>the</w:t>
      </w:r>
      <w:r>
        <w:rPr>
          <w:spacing w:val="27"/>
        </w:rPr>
        <w:t xml:space="preserve"> </w:t>
      </w:r>
      <w:r>
        <w:t>High</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6"/>
        <w:jc w:val="both"/>
      </w:pPr>
      <w:r>
        <w:t>Court was right in finding that the appellant was not entitled to the relief based on lapsing of reservation under Section 127 of the Act. This is a case, therefore, where the Development Plan also stood rev</w:t>
      </w:r>
      <w:r>
        <w:t>ised under Section 38 of the Act, bringing</w:t>
      </w:r>
      <w:r>
        <w:rPr>
          <w:spacing w:val="80"/>
        </w:rPr>
        <w:t xml:space="preserve"> </w:t>
      </w:r>
      <w:r>
        <w:t xml:space="preserve">in consequences, as noticed by this Court in </w:t>
      </w:r>
      <w:r>
        <w:rPr>
          <w:u w:val="single"/>
        </w:rPr>
        <w:t>Prafulla C.</w:t>
      </w:r>
      <w:r>
        <w:t xml:space="preserve"> </w:t>
      </w:r>
      <w:r>
        <w:rPr>
          <w:u w:val="single"/>
        </w:rPr>
        <w:t>Dave</w:t>
      </w:r>
      <w:r>
        <w:rPr>
          <w:spacing w:val="-2"/>
        </w:rPr>
        <w:t xml:space="preserve"> </w:t>
      </w:r>
      <w:r>
        <w:t>(supra).</w:t>
      </w:r>
    </w:p>
    <w:p w:rsidR="00410810" w:rsidRDefault="006B7F31">
      <w:pPr>
        <w:pStyle w:val="ListParagraph"/>
        <w:numPr>
          <w:ilvl w:val="0"/>
          <w:numId w:val="2"/>
        </w:numPr>
        <w:tabs>
          <w:tab w:val="left" w:pos="1222"/>
        </w:tabs>
        <w:spacing w:before="273" w:after="23" w:line="475" w:lineRule="auto"/>
        <w:ind w:left="501" w:right="159" w:firstLine="0"/>
        <w:jc w:val="both"/>
        <w:rPr>
          <w:b/>
          <w:sz w:val="28"/>
        </w:rPr>
      </w:pPr>
      <w:r>
        <w:rPr>
          <w:b/>
          <w:color w:val="000009"/>
          <w:sz w:val="28"/>
        </w:rPr>
        <w:t>Therefore, this is a case where the reservation under the Plan dated 24.08.1984, which was the final Development Plan, had not lapsed and it was finally revised under Section 38 of the Act. It is not in dispute</w:t>
      </w:r>
      <w:r>
        <w:rPr>
          <w:b/>
          <w:color w:val="000009"/>
          <w:spacing w:val="72"/>
          <w:sz w:val="28"/>
        </w:rPr>
        <w:t xml:space="preserve"> </w:t>
      </w:r>
      <w:r>
        <w:rPr>
          <w:b/>
          <w:color w:val="000009"/>
          <w:sz w:val="28"/>
        </w:rPr>
        <w:t>that</w:t>
      </w:r>
      <w:r>
        <w:rPr>
          <w:b/>
          <w:color w:val="000009"/>
          <w:spacing w:val="73"/>
          <w:sz w:val="28"/>
        </w:rPr>
        <w:t xml:space="preserve"> </w:t>
      </w:r>
      <w:r>
        <w:rPr>
          <w:b/>
          <w:color w:val="000009"/>
          <w:sz w:val="28"/>
        </w:rPr>
        <w:t>the</w:t>
      </w:r>
      <w:r>
        <w:rPr>
          <w:b/>
          <w:color w:val="000009"/>
          <w:spacing w:val="72"/>
          <w:sz w:val="28"/>
        </w:rPr>
        <w:t xml:space="preserve"> </w:t>
      </w:r>
      <w:r>
        <w:rPr>
          <w:b/>
          <w:color w:val="000009"/>
          <w:sz w:val="28"/>
        </w:rPr>
        <w:t>property</w:t>
      </w:r>
      <w:r>
        <w:rPr>
          <w:b/>
          <w:color w:val="000009"/>
          <w:spacing w:val="73"/>
          <w:sz w:val="28"/>
        </w:rPr>
        <w:t xml:space="preserve"> </w:t>
      </w:r>
      <w:r>
        <w:rPr>
          <w:b/>
          <w:color w:val="000009"/>
          <w:sz w:val="28"/>
        </w:rPr>
        <w:t>of</w:t>
      </w:r>
      <w:r>
        <w:rPr>
          <w:b/>
          <w:color w:val="000009"/>
          <w:spacing w:val="72"/>
          <w:sz w:val="28"/>
        </w:rPr>
        <w:t xml:space="preserve"> </w:t>
      </w:r>
      <w:r>
        <w:rPr>
          <w:b/>
          <w:color w:val="000009"/>
          <w:sz w:val="28"/>
        </w:rPr>
        <w:t>the</w:t>
      </w:r>
      <w:r>
        <w:rPr>
          <w:b/>
          <w:color w:val="000009"/>
          <w:spacing w:val="73"/>
          <w:sz w:val="28"/>
        </w:rPr>
        <w:t xml:space="preserve"> </w:t>
      </w:r>
      <w:r>
        <w:rPr>
          <w:b/>
          <w:color w:val="000009"/>
          <w:sz w:val="28"/>
        </w:rPr>
        <w:t>appellants</w:t>
      </w:r>
      <w:r>
        <w:rPr>
          <w:b/>
          <w:color w:val="000009"/>
          <w:spacing w:val="73"/>
          <w:sz w:val="28"/>
        </w:rPr>
        <w:t xml:space="preserve"> </w:t>
      </w:r>
      <w:r>
        <w:rPr>
          <w:b/>
          <w:color w:val="000009"/>
          <w:sz w:val="28"/>
        </w:rPr>
        <w:t>had</w:t>
      </w:r>
      <w:r>
        <w:rPr>
          <w:b/>
          <w:color w:val="000009"/>
          <w:spacing w:val="72"/>
          <w:sz w:val="28"/>
        </w:rPr>
        <w:t xml:space="preserve"> </w:t>
      </w:r>
      <w:r>
        <w:rPr>
          <w:b/>
          <w:color w:val="000009"/>
          <w:sz w:val="28"/>
        </w:rPr>
        <w:t>been</w:t>
      </w:r>
    </w:p>
    <w:tbl>
      <w:tblPr>
        <w:tblW w:w="0" w:type="auto"/>
        <w:tblInd w:w="459" w:type="dxa"/>
        <w:tblLayout w:type="fixed"/>
        <w:tblCellMar>
          <w:left w:w="0" w:type="dxa"/>
          <w:right w:w="0" w:type="dxa"/>
        </w:tblCellMar>
        <w:tblLook w:val="01E0"/>
      </w:tblPr>
      <w:tblGrid>
        <w:gridCol w:w="1478"/>
        <w:gridCol w:w="6311"/>
        <w:gridCol w:w="1668"/>
      </w:tblGrid>
      <w:tr w:rsidR="00410810">
        <w:trPr>
          <w:trHeight w:val="475"/>
        </w:trPr>
        <w:tc>
          <w:tcPr>
            <w:tcW w:w="1478" w:type="dxa"/>
          </w:tcPr>
          <w:p w:rsidR="00410810" w:rsidRDefault="006B7F31">
            <w:pPr>
              <w:pStyle w:val="TableParagraph"/>
              <w:ind w:left="29" w:right="62"/>
              <w:jc w:val="center"/>
              <w:rPr>
                <w:b/>
                <w:sz w:val="28"/>
              </w:rPr>
            </w:pPr>
            <w:r>
              <w:rPr>
                <w:b/>
                <w:color w:val="000009"/>
                <w:sz w:val="28"/>
              </w:rPr>
              <w:t>reserved</w:t>
            </w:r>
          </w:p>
        </w:tc>
        <w:tc>
          <w:tcPr>
            <w:tcW w:w="6311" w:type="dxa"/>
          </w:tcPr>
          <w:p w:rsidR="00410810" w:rsidRDefault="006B7F31">
            <w:pPr>
              <w:pStyle w:val="TableParagraph"/>
              <w:tabs>
                <w:tab w:val="left" w:pos="2419"/>
                <w:tab w:val="left" w:pos="3334"/>
                <w:tab w:val="left" w:pos="4250"/>
                <w:tab w:val="left" w:pos="5837"/>
              </w:tabs>
              <w:ind w:left="327"/>
              <w:rPr>
                <w:b/>
                <w:sz w:val="28"/>
              </w:rPr>
            </w:pPr>
            <w:r>
              <w:rPr>
                <w:b/>
                <w:color w:val="000009"/>
                <w:sz w:val="28"/>
              </w:rPr>
              <w:t>originally</w:t>
            </w:r>
            <w:r>
              <w:rPr>
                <w:b/>
                <w:color w:val="000009"/>
                <w:sz w:val="28"/>
              </w:rPr>
              <w:tab/>
              <w:t>for</w:t>
            </w:r>
            <w:r>
              <w:rPr>
                <w:b/>
                <w:color w:val="000009"/>
                <w:sz w:val="28"/>
              </w:rPr>
              <w:tab/>
              <w:t>the</w:t>
            </w:r>
            <w:r>
              <w:rPr>
                <w:b/>
                <w:color w:val="000009"/>
                <w:sz w:val="28"/>
              </w:rPr>
              <w:tab/>
              <w:t>purpose</w:t>
            </w:r>
            <w:r>
              <w:rPr>
                <w:b/>
                <w:color w:val="000009"/>
                <w:sz w:val="28"/>
              </w:rPr>
              <w:tab/>
              <w:t>of</w:t>
            </w:r>
          </w:p>
        </w:tc>
        <w:tc>
          <w:tcPr>
            <w:tcW w:w="1668" w:type="dxa"/>
          </w:tcPr>
          <w:p w:rsidR="00410810" w:rsidRDefault="006B7F31">
            <w:pPr>
              <w:pStyle w:val="TableParagraph"/>
              <w:ind w:right="47"/>
              <w:jc w:val="right"/>
              <w:rPr>
                <w:b/>
                <w:sz w:val="28"/>
              </w:rPr>
            </w:pPr>
            <w:r>
              <w:rPr>
                <w:b/>
                <w:color w:val="000009"/>
                <w:sz w:val="28"/>
              </w:rPr>
              <w:t>shopping</w:t>
            </w:r>
          </w:p>
        </w:tc>
      </w:tr>
      <w:tr w:rsidR="00410810">
        <w:trPr>
          <w:trHeight w:val="634"/>
        </w:trPr>
        <w:tc>
          <w:tcPr>
            <w:tcW w:w="1478" w:type="dxa"/>
          </w:tcPr>
          <w:p w:rsidR="00410810" w:rsidRDefault="006B7F31">
            <w:pPr>
              <w:pStyle w:val="TableParagraph"/>
              <w:spacing w:before="158"/>
              <w:ind w:left="29" w:right="62"/>
              <w:jc w:val="center"/>
              <w:rPr>
                <w:b/>
                <w:sz w:val="28"/>
              </w:rPr>
            </w:pPr>
            <w:r>
              <w:rPr>
                <w:b/>
                <w:color w:val="000009"/>
                <w:sz w:val="28"/>
              </w:rPr>
              <w:t>complex,</w:t>
            </w:r>
          </w:p>
        </w:tc>
        <w:tc>
          <w:tcPr>
            <w:tcW w:w="6311" w:type="dxa"/>
          </w:tcPr>
          <w:p w:rsidR="00410810" w:rsidRDefault="006B7F31">
            <w:pPr>
              <w:pStyle w:val="TableParagraph"/>
              <w:spacing w:before="158"/>
              <w:ind w:left="99"/>
              <w:rPr>
                <w:b/>
                <w:sz w:val="28"/>
              </w:rPr>
            </w:pPr>
            <w:r>
              <w:rPr>
                <w:b/>
                <w:color w:val="000009"/>
                <w:sz w:val="28"/>
              </w:rPr>
              <w:t>and under the revised Development of</w:t>
            </w:r>
          </w:p>
        </w:tc>
        <w:tc>
          <w:tcPr>
            <w:tcW w:w="1668" w:type="dxa"/>
          </w:tcPr>
          <w:p w:rsidR="00410810" w:rsidRDefault="006B7F31">
            <w:pPr>
              <w:pStyle w:val="TableParagraph"/>
              <w:spacing w:before="158"/>
              <w:ind w:right="48"/>
              <w:jc w:val="right"/>
              <w:rPr>
                <w:b/>
                <w:sz w:val="28"/>
              </w:rPr>
            </w:pPr>
            <w:r>
              <w:rPr>
                <w:b/>
                <w:color w:val="000009"/>
                <w:sz w:val="28"/>
              </w:rPr>
              <w:t>2012, for</w:t>
            </w:r>
          </w:p>
        </w:tc>
      </w:tr>
      <w:tr w:rsidR="00410810">
        <w:trPr>
          <w:trHeight w:val="475"/>
        </w:trPr>
        <w:tc>
          <w:tcPr>
            <w:tcW w:w="1478" w:type="dxa"/>
          </w:tcPr>
          <w:p w:rsidR="00410810" w:rsidRDefault="006B7F31">
            <w:pPr>
              <w:pStyle w:val="TableParagraph"/>
              <w:spacing w:before="158" w:line="297" w:lineRule="exact"/>
              <w:ind w:left="30" w:right="62"/>
              <w:jc w:val="center"/>
              <w:rPr>
                <w:b/>
                <w:sz w:val="28"/>
              </w:rPr>
            </w:pPr>
            <w:r>
              <w:rPr>
                <w:b/>
                <w:color w:val="000009"/>
                <w:sz w:val="28"/>
              </w:rPr>
              <w:t>shopping</w:t>
            </w:r>
          </w:p>
        </w:tc>
        <w:tc>
          <w:tcPr>
            <w:tcW w:w="6311" w:type="dxa"/>
          </w:tcPr>
          <w:p w:rsidR="00410810" w:rsidRDefault="006B7F31">
            <w:pPr>
              <w:pStyle w:val="TableParagraph"/>
              <w:spacing w:before="158" w:line="297" w:lineRule="exact"/>
              <w:ind w:left="83"/>
              <w:rPr>
                <w:b/>
                <w:sz w:val="28"/>
              </w:rPr>
            </w:pPr>
            <w:r>
              <w:rPr>
                <w:b/>
                <w:color w:val="000009"/>
                <w:sz w:val="28"/>
              </w:rPr>
              <w:t>complex and vegetable market.</w:t>
            </w:r>
          </w:p>
        </w:tc>
        <w:tc>
          <w:tcPr>
            <w:tcW w:w="1668" w:type="dxa"/>
          </w:tcPr>
          <w:p w:rsidR="00410810" w:rsidRDefault="00410810">
            <w:pPr>
              <w:pStyle w:val="TableParagraph"/>
              <w:rPr>
                <w:rFonts w:ascii="Times New Roman"/>
                <w:sz w:val="26"/>
              </w:rPr>
            </w:pPr>
          </w:p>
        </w:tc>
      </w:tr>
    </w:tbl>
    <w:p w:rsidR="00410810" w:rsidRDefault="00410810">
      <w:pPr>
        <w:pStyle w:val="BodyText"/>
        <w:rPr>
          <w:sz w:val="32"/>
        </w:rPr>
      </w:pPr>
    </w:p>
    <w:p w:rsidR="00410810" w:rsidRDefault="006B7F31">
      <w:pPr>
        <w:pStyle w:val="ListParagraph"/>
        <w:numPr>
          <w:ilvl w:val="0"/>
          <w:numId w:val="2"/>
        </w:numPr>
        <w:tabs>
          <w:tab w:val="left" w:pos="1222"/>
        </w:tabs>
        <w:spacing w:before="232" w:line="472" w:lineRule="auto"/>
        <w:ind w:left="501" w:right="159" w:firstLine="0"/>
        <w:jc w:val="both"/>
        <w:rPr>
          <w:b/>
          <w:sz w:val="28"/>
        </w:rPr>
      </w:pPr>
      <w:r>
        <w:rPr>
          <w:b/>
          <w:color w:val="000009"/>
          <w:sz w:val="28"/>
        </w:rPr>
        <w:t>The contention of the appellants is, however, that the draft revised Plan was prepared on 29.11.2007 which is after 20 years of the publication of the Development Plan and it was finalized in the year</w:t>
      </w:r>
      <w:r>
        <w:rPr>
          <w:b/>
          <w:color w:val="000009"/>
          <w:spacing w:val="-19"/>
          <w:sz w:val="28"/>
        </w:rPr>
        <w:t xml:space="preserve"> </w:t>
      </w:r>
      <w:r>
        <w:rPr>
          <w:b/>
          <w:color w:val="000009"/>
          <w:sz w:val="28"/>
        </w:rPr>
        <w:t>2012.</w:t>
      </w:r>
    </w:p>
    <w:p w:rsidR="00410810" w:rsidRDefault="00410810">
      <w:pPr>
        <w:spacing w:line="472" w:lineRule="auto"/>
        <w:jc w:val="both"/>
        <w:rPr>
          <w:sz w:val="28"/>
        </w:rPr>
        <w:sectPr w:rsidR="00410810">
          <w:pgSz w:w="12240" w:h="15840"/>
          <w:pgMar w:top="1360" w:right="1280" w:bottom="1400" w:left="940" w:header="0" w:footer="1204" w:gutter="0"/>
          <w:cols w:space="720"/>
        </w:sectPr>
      </w:pPr>
    </w:p>
    <w:p w:rsidR="00410810" w:rsidRDefault="006B7F31">
      <w:pPr>
        <w:pStyle w:val="ListParagraph"/>
        <w:numPr>
          <w:ilvl w:val="0"/>
          <w:numId w:val="2"/>
        </w:numPr>
        <w:tabs>
          <w:tab w:val="left" w:pos="1222"/>
        </w:tabs>
        <w:spacing w:before="77" w:line="477" w:lineRule="auto"/>
        <w:ind w:left="501" w:firstLine="0"/>
        <w:jc w:val="both"/>
        <w:rPr>
          <w:b/>
          <w:sz w:val="28"/>
        </w:rPr>
      </w:pPr>
      <w:r>
        <w:rPr>
          <w:b/>
          <w:color w:val="000009"/>
          <w:sz w:val="28"/>
        </w:rPr>
        <w:t>Proceeding on the basis of the cont</w:t>
      </w:r>
      <w:r>
        <w:rPr>
          <w:b/>
          <w:color w:val="000009"/>
          <w:sz w:val="28"/>
        </w:rPr>
        <w:t>ention of the appellant that since the revised Development Plan was issued more than 20 years from the issuance of the initial final Development Plan on 24.08.1984, and therefore, revised Plan issued on 24.09.2007, is not to have effect even then the origi</w:t>
      </w:r>
      <w:r>
        <w:rPr>
          <w:b/>
          <w:color w:val="000009"/>
          <w:sz w:val="28"/>
        </w:rPr>
        <w:t>nal Development Plan issued on 24.08.1984 would continue to hold good. There is no dispute that reservation under both the Plans in respect of the appellants properties are the same. In such circumstances, there can be no merit in</w:t>
      </w:r>
      <w:r>
        <w:rPr>
          <w:b/>
          <w:color w:val="000009"/>
          <w:spacing w:val="80"/>
          <w:sz w:val="28"/>
        </w:rPr>
        <w:t xml:space="preserve"> </w:t>
      </w:r>
      <w:r>
        <w:rPr>
          <w:b/>
          <w:color w:val="000009"/>
          <w:sz w:val="28"/>
        </w:rPr>
        <w:t>the contention.</w:t>
      </w:r>
    </w:p>
    <w:p w:rsidR="00410810" w:rsidRDefault="00410810">
      <w:pPr>
        <w:pStyle w:val="BodyText"/>
        <w:spacing w:before="6"/>
        <w:rPr>
          <w:sz w:val="26"/>
        </w:rPr>
      </w:pPr>
    </w:p>
    <w:p w:rsidR="00410810" w:rsidRDefault="006B7F31">
      <w:pPr>
        <w:pStyle w:val="ListParagraph"/>
        <w:numPr>
          <w:ilvl w:val="0"/>
          <w:numId w:val="2"/>
        </w:numPr>
        <w:tabs>
          <w:tab w:val="left" w:pos="1222"/>
        </w:tabs>
        <w:ind w:right="0" w:hanging="721"/>
        <w:jc w:val="both"/>
        <w:rPr>
          <w:b/>
          <w:sz w:val="28"/>
        </w:rPr>
      </w:pPr>
      <w:r>
        <w:rPr>
          <w:b/>
          <w:color w:val="000009"/>
          <w:sz w:val="28"/>
        </w:rPr>
        <w:t>The contention is not seen taken before the</w:t>
      </w:r>
      <w:r>
        <w:rPr>
          <w:b/>
          <w:color w:val="000009"/>
          <w:spacing w:val="33"/>
          <w:sz w:val="28"/>
        </w:rPr>
        <w:t xml:space="preserve"> </w:t>
      </w:r>
      <w:r>
        <w:rPr>
          <w:b/>
          <w:color w:val="000009"/>
          <w:sz w:val="28"/>
        </w:rPr>
        <w:t>Court.</w:t>
      </w:r>
    </w:p>
    <w:p w:rsidR="00410810" w:rsidRDefault="00410810">
      <w:pPr>
        <w:pStyle w:val="BodyText"/>
      </w:pPr>
    </w:p>
    <w:p w:rsidR="00410810" w:rsidRDefault="006B7F31">
      <w:pPr>
        <w:pStyle w:val="BodyText"/>
        <w:ind w:left="501"/>
      </w:pPr>
      <w:r>
        <w:rPr>
          <w:color w:val="000009"/>
        </w:rPr>
        <w:t>Section 38 of the Act reads as follows:</w:t>
      </w:r>
    </w:p>
    <w:p w:rsidR="00410810" w:rsidRDefault="00410810">
      <w:pPr>
        <w:pStyle w:val="BodyText"/>
        <w:rPr>
          <w:sz w:val="32"/>
        </w:rPr>
      </w:pPr>
    </w:p>
    <w:p w:rsidR="00410810" w:rsidRDefault="00410810">
      <w:pPr>
        <w:pStyle w:val="BodyText"/>
        <w:rPr>
          <w:sz w:val="32"/>
        </w:rPr>
      </w:pPr>
    </w:p>
    <w:p w:rsidR="00410810" w:rsidRDefault="006B7F31">
      <w:pPr>
        <w:pStyle w:val="BodyText"/>
        <w:spacing w:before="270" w:line="252" w:lineRule="auto"/>
        <w:ind w:left="1942" w:right="1012" w:firstLine="720"/>
        <w:jc w:val="both"/>
      </w:pPr>
      <w:r>
        <w:rPr>
          <w:color w:val="000009"/>
        </w:rPr>
        <w:t xml:space="preserve">“38. Revision of Development plan:- At least once in 20 [twenty years] from the date on which a Development plan has come into operation, and where a Development </w:t>
      </w:r>
      <w:r>
        <w:rPr>
          <w:color w:val="000009"/>
        </w:rPr>
        <w:t>plan is sanctioned in parts, then at least once in 4[twenty years] from the date on which the last part has come into operation, a Planning Authority may 3 [and shall at any time when so directed</w:t>
      </w:r>
      <w:r>
        <w:rPr>
          <w:color w:val="000009"/>
          <w:spacing w:val="-26"/>
        </w:rPr>
        <w:t xml:space="preserve"> </w:t>
      </w:r>
      <w:r>
        <w:rPr>
          <w:color w:val="000009"/>
        </w:rPr>
        <w:t>by</w:t>
      </w:r>
    </w:p>
    <w:p w:rsidR="00410810" w:rsidRDefault="00410810">
      <w:pPr>
        <w:spacing w:line="252" w:lineRule="auto"/>
        <w:jc w:val="both"/>
        <w:sectPr w:rsidR="00410810">
          <w:pgSz w:w="12240" w:h="15840"/>
          <w:pgMar w:top="1360" w:right="1280" w:bottom="1400" w:left="940" w:header="0" w:footer="1204" w:gutter="0"/>
          <w:cols w:space="720"/>
        </w:sectPr>
      </w:pPr>
    </w:p>
    <w:p w:rsidR="00410810" w:rsidRDefault="006B7F31">
      <w:pPr>
        <w:pStyle w:val="BodyText"/>
        <w:spacing w:before="81" w:line="252" w:lineRule="auto"/>
        <w:ind w:left="1942" w:right="1012"/>
        <w:jc w:val="both"/>
      </w:pPr>
      <w:r>
        <w:rPr>
          <w:color w:val="000009"/>
        </w:rPr>
        <w:t>the State Government], revise the Development plan 4 [either wholly, or the parts separately] after carrying out, if necessary, a fresh survey and preparing an existing land-use map of the area within its jurisdiction, and the provisions of sections 5 [* *</w:t>
      </w:r>
      <w:r>
        <w:rPr>
          <w:color w:val="000009"/>
        </w:rPr>
        <w:t xml:space="preserve"> *] 22, 23, 24, 25, 26,</w:t>
      </w:r>
      <w:r>
        <w:rPr>
          <w:color w:val="000009"/>
          <w:spacing w:val="-22"/>
        </w:rPr>
        <w:t xml:space="preserve"> </w:t>
      </w:r>
      <w:r>
        <w:rPr>
          <w:color w:val="000009"/>
        </w:rPr>
        <w:t>27,</w:t>
      </w:r>
    </w:p>
    <w:p w:rsidR="00410810" w:rsidRDefault="006B7F31">
      <w:pPr>
        <w:pStyle w:val="BodyText"/>
        <w:spacing w:line="252" w:lineRule="auto"/>
        <w:ind w:left="1942" w:right="1015"/>
        <w:jc w:val="both"/>
      </w:pPr>
      <w:r>
        <w:rPr>
          <w:color w:val="000009"/>
        </w:rPr>
        <w:t>28, 29, 30 and 31 shall, so far as they can be made applicable, apply in respect of such revision of the Development</w:t>
      </w:r>
      <w:r>
        <w:rPr>
          <w:color w:val="000009"/>
          <w:spacing w:val="-36"/>
        </w:rPr>
        <w:t xml:space="preserve"> </w:t>
      </w:r>
      <w:r>
        <w:rPr>
          <w:color w:val="000009"/>
        </w:rPr>
        <w:t>plan.”</w:t>
      </w:r>
    </w:p>
    <w:p w:rsidR="00410810" w:rsidRDefault="00410810">
      <w:pPr>
        <w:pStyle w:val="BodyText"/>
        <w:rPr>
          <w:sz w:val="32"/>
        </w:rPr>
      </w:pPr>
    </w:p>
    <w:p w:rsidR="00410810" w:rsidRDefault="00410810">
      <w:pPr>
        <w:pStyle w:val="BodyText"/>
        <w:spacing w:before="5"/>
        <w:rPr>
          <w:sz w:val="45"/>
        </w:rPr>
      </w:pPr>
    </w:p>
    <w:p w:rsidR="00410810" w:rsidRDefault="006B7F31">
      <w:pPr>
        <w:pStyle w:val="ListParagraph"/>
        <w:numPr>
          <w:ilvl w:val="0"/>
          <w:numId w:val="2"/>
        </w:numPr>
        <w:tabs>
          <w:tab w:val="left" w:pos="1222"/>
        </w:tabs>
        <w:spacing w:line="477" w:lineRule="auto"/>
        <w:ind w:left="501" w:firstLine="0"/>
        <w:jc w:val="both"/>
        <w:rPr>
          <w:b/>
          <w:sz w:val="28"/>
        </w:rPr>
      </w:pPr>
      <w:r>
        <w:rPr>
          <w:b/>
          <w:color w:val="000009"/>
          <w:sz w:val="28"/>
        </w:rPr>
        <w:t xml:space="preserve">What is contemplated under the said provision is that the Planning Authority </w:t>
      </w:r>
      <w:r>
        <w:rPr>
          <w:b/>
          <w:color w:val="000009"/>
          <w:sz w:val="28"/>
          <w:u w:val="single" w:color="000009"/>
        </w:rPr>
        <w:t>may</w:t>
      </w:r>
      <w:r>
        <w:rPr>
          <w:b/>
          <w:color w:val="000009"/>
          <w:sz w:val="28"/>
        </w:rPr>
        <w:t xml:space="preserve"> at least once in 20 y</w:t>
      </w:r>
      <w:r>
        <w:rPr>
          <w:b/>
          <w:color w:val="000009"/>
          <w:sz w:val="28"/>
        </w:rPr>
        <w:t xml:space="preserve">ears from the date on which a Development Plan has come into operation, </w:t>
      </w:r>
      <w:r>
        <w:rPr>
          <w:b/>
          <w:i/>
          <w:color w:val="000009"/>
          <w:sz w:val="28"/>
        </w:rPr>
        <w:t>inter alia</w:t>
      </w:r>
      <w:r>
        <w:rPr>
          <w:b/>
          <w:color w:val="000009"/>
          <w:sz w:val="28"/>
        </w:rPr>
        <w:t xml:space="preserve">, (the period of 20 years been calculated from the date on which, it came into operation) revise the Development Plan. The provisions of Sections 22, 23, 24, 25, 26, 27, 28, </w:t>
      </w:r>
      <w:r>
        <w:rPr>
          <w:b/>
          <w:color w:val="000009"/>
          <w:sz w:val="28"/>
        </w:rPr>
        <w:t>30 and 31 were to apply in this regard. The final Development Plan in this case came into force</w:t>
      </w:r>
      <w:r>
        <w:rPr>
          <w:b/>
          <w:color w:val="000009"/>
          <w:spacing w:val="80"/>
          <w:sz w:val="28"/>
        </w:rPr>
        <w:t xml:space="preserve"> </w:t>
      </w:r>
      <w:r>
        <w:rPr>
          <w:b/>
          <w:color w:val="000009"/>
          <w:sz w:val="28"/>
        </w:rPr>
        <w:t>on 24.08.1984. The draft Revised Plan was issued on 24.09.2007 and the final revised Development Plan was issued with effect from 15.05.2012. The further provis</w:t>
      </w:r>
      <w:r>
        <w:rPr>
          <w:b/>
          <w:color w:val="000009"/>
          <w:sz w:val="28"/>
        </w:rPr>
        <w:t>ion</w:t>
      </w:r>
      <w:r>
        <w:rPr>
          <w:b/>
          <w:color w:val="000009"/>
          <w:spacing w:val="108"/>
          <w:sz w:val="28"/>
        </w:rPr>
        <w:t xml:space="preserve"> </w:t>
      </w:r>
      <w:r>
        <w:rPr>
          <w:b/>
          <w:color w:val="000009"/>
          <w:sz w:val="28"/>
        </w:rPr>
        <w:t>in</w:t>
      </w:r>
      <w:r>
        <w:rPr>
          <w:b/>
          <w:color w:val="000009"/>
          <w:spacing w:val="108"/>
          <w:sz w:val="28"/>
        </w:rPr>
        <w:t xml:space="preserve"> </w:t>
      </w:r>
      <w:r>
        <w:rPr>
          <w:b/>
          <w:color w:val="000009"/>
          <w:sz w:val="28"/>
        </w:rPr>
        <w:t>Section</w:t>
      </w:r>
      <w:r>
        <w:rPr>
          <w:b/>
          <w:color w:val="000009"/>
          <w:spacing w:val="108"/>
          <w:sz w:val="28"/>
        </w:rPr>
        <w:t xml:space="preserve"> </w:t>
      </w:r>
      <w:r>
        <w:rPr>
          <w:b/>
          <w:color w:val="000009"/>
          <w:sz w:val="28"/>
        </w:rPr>
        <w:t>38</w:t>
      </w:r>
      <w:r>
        <w:rPr>
          <w:b/>
          <w:color w:val="000009"/>
          <w:spacing w:val="108"/>
          <w:sz w:val="28"/>
        </w:rPr>
        <w:t xml:space="preserve"> </w:t>
      </w:r>
      <w:r>
        <w:rPr>
          <w:b/>
          <w:color w:val="000009"/>
          <w:sz w:val="28"/>
        </w:rPr>
        <w:t>of</w:t>
      </w:r>
      <w:r>
        <w:rPr>
          <w:b/>
          <w:color w:val="000009"/>
          <w:spacing w:val="108"/>
          <w:sz w:val="28"/>
        </w:rPr>
        <w:t xml:space="preserve"> </w:t>
      </w:r>
      <w:r>
        <w:rPr>
          <w:b/>
          <w:color w:val="000009"/>
          <w:sz w:val="28"/>
        </w:rPr>
        <w:t>the</w:t>
      </w:r>
      <w:r>
        <w:rPr>
          <w:b/>
          <w:color w:val="000009"/>
          <w:spacing w:val="109"/>
          <w:sz w:val="28"/>
        </w:rPr>
        <w:t xml:space="preserve"> </w:t>
      </w:r>
      <w:r>
        <w:rPr>
          <w:b/>
          <w:color w:val="000009"/>
          <w:sz w:val="28"/>
        </w:rPr>
        <w:t>Act</w:t>
      </w:r>
      <w:r>
        <w:rPr>
          <w:b/>
          <w:color w:val="000009"/>
          <w:spacing w:val="108"/>
          <w:sz w:val="28"/>
        </w:rPr>
        <w:t xml:space="preserve"> </w:t>
      </w:r>
      <w:r>
        <w:rPr>
          <w:b/>
          <w:color w:val="000009"/>
          <w:sz w:val="28"/>
        </w:rPr>
        <w:t>is</w:t>
      </w:r>
      <w:r>
        <w:rPr>
          <w:b/>
          <w:color w:val="000009"/>
          <w:spacing w:val="108"/>
          <w:sz w:val="28"/>
        </w:rPr>
        <w:t xml:space="preserve"> </w:t>
      </w:r>
      <w:r>
        <w:rPr>
          <w:b/>
          <w:color w:val="000009"/>
          <w:sz w:val="28"/>
        </w:rPr>
        <w:t>that</w:t>
      </w:r>
      <w:r>
        <w:rPr>
          <w:b/>
          <w:color w:val="000009"/>
          <w:spacing w:val="108"/>
          <w:sz w:val="28"/>
        </w:rPr>
        <w:t xml:space="preserve"> </w:t>
      </w:r>
      <w:r>
        <w:rPr>
          <w:b/>
          <w:color w:val="000009"/>
          <w:sz w:val="28"/>
        </w:rPr>
        <w:t>if</w:t>
      </w:r>
      <w:r>
        <w:rPr>
          <w:b/>
          <w:color w:val="000009"/>
          <w:spacing w:val="108"/>
          <w:sz w:val="28"/>
        </w:rPr>
        <w:t xml:space="preserve"> </w:t>
      </w:r>
      <w:r>
        <w:rPr>
          <w:b/>
          <w:color w:val="000009"/>
          <w:sz w:val="28"/>
        </w:rPr>
        <w:t>the</w:t>
      </w:r>
    </w:p>
    <w:p w:rsidR="00410810" w:rsidRDefault="00410810">
      <w:pPr>
        <w:spacing w:line="477" w:lineRule="auto"/>
        <w:jc w:val="both"/>
        <w:rPr>
          <w:sz w:val="28"/>
        </w:rPr>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8"/>
        <w:jc w:val="both"/>
      </w:pPr>
      <w:r>
        <w:rPr>
          <w:color w:val="000009"/>
        </w:rPr>
        <w:t>Government directs the revision of the Plan, the Planning Authority shall revise the Plan. It may be at any time. In other words, the scheme would appear to be that even before the completion of 20 years, it is open to the Government to direct the Planning</w:t>
      </w:r>
      <w:r>
        <w:rPr>
          <w:color w:val="000009"/>
        </w:rPr>
        <w:t xml:space="preserve"> Authority to undertake the revision of an existing Development Plan. In such a case, the word used is shall and there is no discretion and the Planning Authority is to revise the Plan. State Government can issue the direction at any time without waiting f</w:t>
      </w:r>
      <w:r>
        <w:rPr>
          <w:color w:val="000009"/>
        </w:rPr>
        <w:t>or the period of 20 years. AS far as the Planning Authority undertaking revision on its own, it is discretionary. As regards the time limit being breached, in the facts of this case, we are unable to agree. It is not stipulated in Section 38 of the Act tha</w:t>
      </w:r>
      <w:r>
        <w:rPr>
          <w:color w:val="000009"/>
        </w:rPr>
        <w:t>t the revision must be undertaken</w:t>
      </w:r>
      <w:r>
        <w:rPr>
          <w:color w:val="000009"/>
          <w:spacing w:val="80"/>
        </w:rPr>
        <w:t xml:space="preserve"> </w:t>
      </w:r>
      <w:r>
        <w:rPr>
          <w:color w:val="000009"/>
        </w:rPr>
        <w:t>and finalized immediately before the expiry of 20 years from the date of the original final Development Plan. A period of 20 years is to run out from original Development Plan in a case where the Planning Authority wishes</w:t>
      </w:r>
      <w:r>
        <w:rPr>
          <w:color w:val="000009"/>
          <w:spacing w:val="27"/>
        </w:rPr>
        <w:t xml:space="preserve"> </w:t>
      </w:r>
      <w:r>
        <w:rPr>
          <w:color w:val="000009"/>
        </w:rPr>
        <w:t>to</w:t>
      </w:r>
      <w:r>
        <w:rPr>
          <w:color w:val="000009"/>
          <w:spacing w:val="27"/>
        </w:rPr>
        <w:t xml:space="preserve"> </w:t>
      </w:r>
      <w:r>
        <w:rPr>
          <w:color w:val="000009"/>
        </w:rPr>
        <w:t>exercise</w:t>
      </w:r>
      <w:r>
        <w:rPr>
          <w:color w:val="000009"/>
          <w:spacing w:val="27"/>
        </w:rPr>
        <w:t xml:space="preserve"> </w:t>
      </w:r>
      <w:r>
        <w:rPr>
          <w:color w:val="000009"/>
        </w:rPr>
        <w:t>power</w:t>
      </w:r>
      <w:r>
        <w:rPr>
          <w:color w:val="000009"/>
          <w:spacing w:val="27"/>
        </w:rPr>
        <w:t xml:space="preserve"> </w:t>
      </w:r>
      <w:r>
        <w:rPr>
          <w:color w:val="000009"/>
        </w:rPr>
        <w:t>of</w:t>
      </w:r>
      <w:r>
        <w:rPr>
          <w:color w:val="000009"/>
          <w:spacing w:val="27"/>
        </w:rPr>
        <w:t xml:space="preserve"> </w:t>
      </w:r>
      <w:r>
        <w:rPr>
          <w:color w:val="000009"/>
        </w:rPr>
        <w:t>revision</w:t>
      </w:r>
      <w:r>
        <w:rPr>
          <w:color w:val="000009"/>
          <w:spacing w:val="27"/>
        </w:rPr>
        <w:t xml:space="preserve"> </w:t>
      </w:r>
      <w:r>
        <w:rPr>
          <w:color w:val="000009"/>
        </w:rPr>
        <w:t>of</w:t>
      </w:r>
      <w:r>
        <w:rPr>
          <w:color w:val="000009"/>
          <w:spacing w:val="27"/>
        </w:rPr>
        <w:t xml:space="preserve"> </w:t>
      </w:r>
      <w:r>
        <w:rPr>
          <w:color w:val="000009"/>
        </w:rPr>
        <w:t>the</w:t>
      </w:r>
      <w:r>
        <w:rPr>
          <w:color w:val="000009"/>
          <w:spacing w:val="27"/>
        </w:rPr>
        <w:t xml:space="preserve"> </w:t>
      </w:r>
      <w:r>
        <w:rPr>
          <w:color w:val="000009"/>
        </w:rPr>
        <w:t>Plan.</w:t>
      </w:r>
      <w:r>
        <w:rPr>
          <w:color w:val="000009"/>
          <w:spacing w:val="27"/>
        </w:rPr>
        <w:t xml:space="preserve"> </w:t>
      </w:r>
      <w:r>
        <w:rPr>
          <w:color w:val="000009"/>
        </w:rPr>
        <w:t>That</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8"/>
        <w:jc w:val="both"/>
      </w:pPr>
      <w:r>
        <w:rPr>
          <w:color w:val="000009"/>
        </w:rPr>
        <w:t>is not the same thing as saying that the revised Plan is to be brought into force before the expiry of 20 years. In this case, it is also not clear whether the Planning Authority undertook the revision following the direction of the</w:t>
      </w:r>
      <w:r>
        <w:rPr>
          <w:color w:val="000009"/>
          <w:spacing w:val="-6"/>
        </w:rPr>
        <w:t xml:space="preserve"> </w:t>
      </w:r>
      <w:r>
        <w:rPr>
          <w:color w:val="000009"/>
        </w:rPr>
        <w:t>Government.</w:t>
      </w:r>
    </w:p>
    <w:p w:rsidR="00410810" w:rsidRDefault="006B7F31">
      <w:pPr>
        <w:pStyle w:val="ListParagraph"/>
        <w:numPr>
          <w:ilvl w:val="0"/>
          <w:numId w:val="2"/>
        </w:numPr>
        <w:tabs>
          <w:tab w:val="left" w:pos="1222"/>
        </w:tabs>
        <w:spacing w:before="274" w:line="477" w:lineRule="auto"/>
        <w:ind w:left="501" w:right="157" w:firstLine="0"/>
        <w:jc w:val="both"/>
        <w:rPr>
          <w:b/>
          <w:sz w:val="28"/>
        </w:rPr>
      </w:pPr>
      <w:r>
        <w:rPr>
          <w:b/>
          <w:color w:val="000009"/>
          <w:sz w:val="28"/>
        </w:rPr>
        <w:t>The only as</w:t>
      </w:r>
      <w:r>
        <w:rPr>
          <w:b/>
          <w:color w:val="000009"/>
          <w:sz w:val="28"/>
        </w:rPr>
        <w:t xml:space="preserve">pect which remains is whether this is a case which calls for the exercise of powers under Article 142 of the Constitution of India. The sheet anchor of the appellants case appears to be the decision of this Court in </w:t>
      </w:r>
      <w:r>
        <w:rPr>
          <w:b/>
          <w:color w:val="000009"/>
          <w:sz w:val="28"/>
          <w:u w:val="single" w:color="000009"/>
        </w:rPr>
        <w:t>Chhabildas</w:t>
      </w:r>
      <w:r>
        <w:rPr>
          <w:b/>
          <w:color w:val="000009"/>
          <w:sz w:val="28"/>
        </w:rPr>
        <w:t xml:space="preserve"> (supra), which we have alread</w:t>
      </w:r>
      <w:r>
        <w:rPr>
          <w:b/>
          <w:color w:val="000009"/>
          <w:sz w:val="28"/>
        </w:rPr>
        <w:t>y referred to above. In this case, the declaration has been issued under Section 126(4) of the Act on 03.09.1992. The effect of the declaration under Section 126(4) is that the value of the land was to be determined with reference to the date of the declar</w:t>
      </w:r>
      <w:r>
        <w:rPr>
          <w:b/>
          <w:color w:val="000009"/>
          <w:sz w:val="28"/>
        </w:rPr>
        <w:t>ation. If declaration is made under Section 126(2) of the Act, the valuation is pushed back to the date of the draft Development Plan. What is actually contemplated</w:t>
      </w:r>
      <w:r>
        <w:rPr>
          <w:b/>
          <w:color w:val="000009"/>
          <w:spacing w:val="60"/>
          <w:sz w:val="28"/>
        </w:rPr>
        <w:t xml:space="preserve"> </w:t>
      </w:r>
      <w:r>
        <w:rPr>
          <w:b/>
          <w:color w:val="000009"/>
          <w:sz w:val="28"/>
        </w:rPr>
        <w:t>would</w:t>
      </w:r>
      <w:r>
        <w:rPr>
          <w:b/>
          <w:color w:val="000009"/>
          <w:spacing w:val="58"/>
          <w:sz w:val="28"/>
        </w:rPr>
        <w:t xml:space="preserve"> </w:t>
      </w:r>
      <w:r>
        <w:rPr>
          <w:b/>
          <w:color w:val="000009"/>
          <w:sz w:val="28"/>
        </w:rPr>
        <w:t>appear</w:t>
      </w:r>
      <w:r>
        <w:rPr>
          <w:b/>
          <w:color w:val="000009"/>
          <w:spacing w:val="61"/>
          <w:sz w:val="28"/>
        </w:rPr>
        <w:t xml:space="preserve"> </w:t>
      </w:r>
      <w:r>
        <w:rPr>
          <w:b/>
          <w:color w:val="000009"/>
          <w:sz w:val="28"/>
        </w:rPr>
        <w:t>to</w:t>
      </w:r>
      <w:r>
        <w:rPr>
          <w:b/>
          <w:color w:val="000009"/>
          <w:spacing w:val="58"/>
          <w:sz w:val="28"/>
        </w:rPr>
        <w:t xml:space="preserve"> </w:t>
      </w:r>
      <w:r>
        <w:rPr>
          <w:b/>
          <w:color w:val="000009"/>
          <w:sz w:val="28"/>
        </w:rPr>
        <w:t>be</w:t>
      </w:r>
      <w:r>
        <w:rPr>
          <w:b/>
          <w:color w:val="000009"/>
          <w:spacing w:val="61"/>
          <w:sz w:val="28"/>
        </w:rPr>
        <w:t xml:space="preserve"> </w:t>
      </w:r>
      <w:r>
        <w:rPr>
          <w:b/>
          <w:color w:val="000009"/>
          <w:sz w:val="28"/>
        </w:rPr>
        <w:t>that</w:t>
      </w:r>
      <w:r>
        <w:rPr>
          <w:b/>
          <w:color w:val="000009"/>
          <w:spacing w:val="58"/>
          <w:sz w:val="28"/>
        </w:rPr>
        <w:t xml:space="preserve"> </w:t>
      </w:r>
      <w:r>
        <w:rPr>
          <w:b/>
          <w:color w:val="000009"/>
          <w:sz w:val="28"/>
        </w:rPr>
        <w:t>after</w:t>
      </w:r>
      <w:r>
        <w:rPr>
          <w:b/>
          <w:color w:val="000009"/>
          <w:spacing w:val="61"/>
          <w:sz w:val="28"/>
        </w:rPr>
        <w:t xml:space="preserve"> </w:t>
      </w:r>
      <w:r>
        <w:rPr>
          <w:b/>
          <w:color w:val="000009"/>
          <w:sz w:val="28"/>
        </w:rPr>
        <w:t>the</w:t>
      </w:r>
    </w:p>
    <w:p w:rsidR="00410810" w:rsidRDefault="00410810">
      <w:pPr>
        <w:spacing w:line="477" w:lineRule="auto"/>
        <w:jc w:val="both"/>
        <w:rPr>
          <w:sz w:val="28"/>
        </w:rPr>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9"/>
        <w:jc w:val="both"/>
      </w:pPr>
      <w:r>
        <w:rPr>
          <w:color w:val="000009"/>
        </w:rPr>
        <w:t>declaration under Section 126(4), the matte</w:t>
      </w:r>
      <w:r>
        <w:rPr>
          <w:color w:val="000009"/>
        </w:rPr>
        <w:t>r must be followed up with reasonable dispatch. In other words, under the law relating to land acquisition, further steps will be taken culminating in an Award. In this case, on the other hand it is not in dispute that no steps were taken for acquiring the</w:t>
      </w:r>
      <w:r>
        <w:rPr>
          <w:color w:val="000009"/>
        </w:rPr>
        <w:t xml:space="preserve"> land for more than two decades. It is in the meantime that the revised Development Plan has come into being on 15.05.2012. Since no declaration has been made under Section 126(2) of the Act under the revised Plan and the period has run out as contemplated</w:t>
      </w:r>
      <w:r>
        <w:rPr>
          <w:color w:val="000009"/>
        </w:rPr>
        <w:t xml:space="preserve"> in the proviso to Section 126(2), the only way out for the respondent would be to bring out a declaration under Section 126(4) of the Act. In such an eventuality, the value of the properties would have to be determined with reference to the date of such d</w:t>
      </w:r>
      <w:r>
        <w:rPr>
          <w:color w:val="000009"/>
        </w:rPr>
        <w:t>eclaration under Section 126(4) of the Act. Therefore, if the property of the appellants is to be acquired, the appellants would have to be given the value of the property as on the date on</w:t>
      </w:r>
      <w:r>
        <w:rPr>
          <w:color w:val="000009"/>
          <w:spacing w:val="78"/>
        </w:rPr>
        <w:t xml:space="preserve"> </w:t>
      </w:r>
      <w:r>
        <w:rPr>
          <w:color w:val="000009"/>
        </w:rPr>
        <w:t>which</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9"/>
        <w:jc w:val="both"/>
      </w:pPr>
      <w:r>
        <w:rPr>
          <w:color w:val="000009"/>
        </w:rPr>
        <w:t>any such declaration is made under Section 126</w:t>
      </w:r>
      <w:r>
        <w:rPr>
          <w:color w:val="000009"/>
        </w:rPr>
        <w:t>(4) of the Act within ten years from</w:t>
      </w:r>
      <w:r>
        <w:rPr>
          <w:color w:val="000009"/>
          <w:spacing w:val="-15"/>
        </w:rPr>
        <w:t xml:space="preserve"> </w:t>
      </w:r>
      <w:r>
        <w:rPr>
          <w:color w:val="000009"/>
        </w:rPr>
        <w:t>15.05.2012.</w:t>
      </w:r>
    </w:p>
    <w:p w:rsidR="00410810" w:rsidRDefault="006B7F31">
      <w:pPr>
        <w:pStyle w:val="ListParagraph"/>
        <w:numPr>
          <w:ilvl w:val="0"/>
          <w:numId w:val="2"/>
        </w:numPr>
        <w:tabs>
          <w:tab w:val="left" w:pos="1222"/>
        </w:tabs>
        <w:spacing w:before="275" w:line="477" w:lineRule="auto"/>
        <w:ind w:left="501" w:right="157" w:firstLine="0"/>
        <w:jc w:val="both"/>
        <w:rPr>
          <w:b/>
          <w:sz w:val="28"/>
        </w:rPr>
      </w:pPr>
      <w:r>
        <w:rPr>
          <w:b/>
          <w:color w:val="000009"/>
          <w:sz w:val="28"/>
        </w:rPr>
        <w:t xml:space="preserve">In </w:t>
      </w:r>
      <w:r>
        <w:rPr>
          <w:b/>
          <w:color w:val="000009"/>
          <w:sz w:val="28"/>
          <w:u w:val="single" w:color="000009"/>
        </w:rPr>
        <w:t>Hasmukhrai V. Mehta</w:t>
      </w:r>
      <w:r>
        <w:rPr>
          <w:b/>
          <w:color w:val="000009"/>
          <w:sz w:val="28"/>
        </w:rPr>
        <w:t xml:space="preserve"> (supra), the case was decided under the Act. In the impugned order, the High Court had dismissed the Writ Petition of the appellant, </w:t>
      </w:r>
      <w:r>
        <w:rPr>
          <w:b/>
          <w:i/>
          <w:color w:val="000009"/>
          <w:sz w:val="28"/>
        </w:rPr>
        <w:t>inter alia</w:t>
      </w:r>
      <w:r>
        <w:rPr>
          <w:b/>
          <w:color w:val="000009"/>
          <w:sz w:val="28"/>
        </w:rPr>
        <w:t>, finding that such Plan was finalized in</w:t>
      </w:r>
      <w:r>
        <w:rPr>
          <w:b/>
          <w:color w:val="000009"/>
          <w:sz w:val="28"/>
        </w:rPr>
        <w:t xml:space="preserve"> March, 2003 and the period of ten years had not elapsed and no benefit could be given. The Court took note of the fact that in </w:t>
      </w:r>
      <w:r>
        <w:rPr>
          <w:b/>
          <w:color w:val="000009"/>
          <w:sz w:val="28"/>
          <w:u w:val="single" w:color="000009"/>
        </w:rPr>
        <w:t>T. Vijayalakshmi and others</w:t>
      </w:r>
      <w:r>
        <w:rPr>
          <w:b/>
          <w:color w:val="000009"/>
          <w:sz w:val="28"/>
        </w:rPr>
        <w:t xml:space="preserve"> v. </w:t>
      </w:r>
      <w:r>
        <w:rPr>
          <w:b/>
          <w:color w:val="000009"/>
          <w:sz w:val="28"/>
          <w:u w:val="single" w:color="000009"/>
        </w:rPr>
        <w:t>Town Planning Member and another</w:t>
      </w:r>
      <w:hyperlink w:anchor="_bookmark10" w:history="1">
        <w:r>
          <w:rPr>
            <w:b/>
            <w:color w:val="000009"/>
            <w:position w:val="10"/>
            <w:sz w:val="16"/>
            <w:u w:val="single" w:color="000009"/>
          </w:rPr>
          <w:t>11</w:t>
        </w:r>
      </w:hyperlink>
      <w:r>
        <w:rPr>
          <w:b/>
          <w:color w:val="000009"/>
          <w:sz w:val="28"/>
        </w:rPr>
        <w:t>, this Court had declared that the right of a person to construct residential houses in a residential area is a valuable right and also considered that the appellant had been granted permission and commencement certificate on 03.04.1990 under the Developme</w:t>
      </w:r>
      <w:r>
        <w:rPr>
          <w:b/>
          <w:color w:val="000009"/>
          <w:sz w:val="28"/>
        </w:rPr>
        <w:t>nt Plan under which the property of the appellant was included under the residential zone and the Plan was also sanctioned. It is thereafter, on 14.01.1999, the appellants were informed about</w:t>
      </w:r>
      <w:r>
        <w:rPr>
          <w:b/>
          <w:color w:val="000009"/>
          <w:spacing w:val="76"/>
          <w:sz w:val="28"/>
        </w:rPr>
        <w:t xml:space="preserve"> </w:t>
      </w:r>
      <w:r>
        <w:rPr>
          <w:b/>
          <w:color w:val="000009"/>
          <w:sz w:val="28"/>
        </w:rPr>
        <w:t>the</w:t>
      </w:r>
    </w:p>
    <w:p w:rsidR="00410810" w:rsidRDefault="00410810">
      <w:pPr>
        <w:pStyle w:val="BodyText"/>
        <w:rPr>
          <w:sz w:val="20"/>
        </w:rPr>
      </w:pPr>
    </w:p>
    <w:p w:rsidR="00410810" w:rsidRDefault="00410810">
      <w:pPr>
        <w:pStyle w:val="BodyText"/>
        <w:rPr>
          <w:sz w:val="11"/>
        </w:rPr>
      </w:pPr>
      <w:r w:rsidRPr="00410810">
        <w:pict>
          <v:line id="_x0000_s1027" style="position:absolute;z-index:-251639808;mso-wrap-distance-left:0;mso-wrap-distance-right:0;mso-position-horizontal-relative:page" from="1in,8.45pt" to="189pt,8.45pt" strokeweight=".5pt">
            <w10:wrap type="topAndBottom" anchorx="page"/>
          </v:line>
        </w:pict>
      </w:r>
    </w:p>
    <w:p w:rsidR="00410810" w:rsidRDefault="006B7F31">
      <w:pPr>
        <w:spacing w:before="12"/>
        <w:ind w:left="501"/>
        <w:jc w:val="both"/>
        <w:rPr>
          <w:b/>
          <w:sz w:val="24"/>
        </w:rPr>
      </w:pPr>
      <w:bookmarkStart w:id="13" w:name="_bookmark10"/>
      <w:bookmarkEnd w:id="13"/>
      <w:r>
        <w:rPr>
          <w:rFonts w:ascii="Verdana"/>
          <w:color w:val="000009"/>
        </w:rPr>
        <w:t xml:space="preserve">11 </w:t>
      </w:r>
      <w:r>
        <w:rPr>
          <w:b/>
          <w:color w:val="000009"/>
          <w:sz w:val="24"/>
        </w:rPr>
        <w:t>(2006) 8 SCC 502</w:t>
      </w:r>
    </w:p>
    <w:p w:rsidR="00410810" w:rsidRDefault="00410810">
      <w:pPr>
        <w:jc w:val="both"/>
        <w:rPr>
          <w:sz w:val="24"/>
        </w:rPr>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7"/>
        <w:jc w:val="both"/>
      </w:pPr>
      <w:r>
        <w:rPr>
          <w:color w:val="000009"/>
        </w:rPr>
        <w:t xml:space="preserve">fresh development scheme including the appellants land as reserved for agricultural produce market yard. In these circumstances, </w:t>
      </w:r>
      <w:r>
        <w:rPr>
          <w:i/>
          <w:color w:val="000009"/>
        </w:rPr>
        <w:t>inter alia</w:t>
      </w:r>
      <w:r>
        <w:rPr>
          <w:color w:val="000009"/>
        </w:rPr>
        <w:t>, the Court, taking note of the fact that since no steps appear to have been taken till date for the last more than 2</w:t>
      </w:r>
      <w:r>
        <w:rPr>
          <w:color w:val="000009"/>
        </w:rPr>
        <w:t>0 years, either for acquiring land or purchasing land under the Act, the lands were to stand released under Section 127 of the</w:t>
      </w:r>
      <w:r>
        <w:rPr>
          <w:color w:val="000009"/>
          <w:spacing w:val="-2"/>
        </w:rPr>
        <w:t xml:space="preserve"> </w:t>
      </w:r>
      <w:r>
        <w:rPr>
          <w:color w:val="000009"/>
        </w:rPr>
        <w:t>Act.</w:t>
      </w:r>
    </w:p>
    <w:p w:rsidR="00410810" w:rsidRDefault="006B7F31">
      <w:pPr>
        <w:pStyle w:val="ListParagraph"/>
        <w:numPr>
          <w:ilvl w:val="0"/>
          <w:numId w:val="2"/>
        </w:numPr>
        <w:tabs>
          <w:tab w:val="left" w:pos="1222"/>
        </w:tabs>
        <w:spacing w:before="273" w:line="477" w:lineRule="auto"/>
        <w:ind w:left="501" w:right="157" w:firstLine="0"/>
        <w:jc w:val="both"/>
        <w:rPr>
          <w:b/>
          <w:sz w:val="28"/>
        </w:rPr>
      </w:pPr>
      <w:r>
        <w:rPr>
          <w:b/>
          <w:color w:val="000009"/>
          <w:sz w:val="28"/>
        </w:rPr>
        <w:t xml:space="preserve">In the judgment in </w:t>
      </w:r>
      <w:r>
        <w:rPr>
          <w:b/>
          <w:color w:val="000009"/>
          <w:sz w:val="28"/>
          <w:u w:val="single" w:color="000009"/>
        </w:rPr>
        <w:t>Chhabildas</w:t>
      </w:r>
      <w:r>
        <w:rPr>
          <w:b/>
          <w:color w:val="000009"/>
          <w:sz w:val="28"/>
        </w:rPr>
        <w:t xml:space="preserve"> (supra), this Court referred to the aforesaid judgment and holds that the said judgment lays d</w:t>
      </w:r>
      <w:r>
        <w:rPr>
          <w:b/>
          <w:color w:val="000009"/>
          <w:sz w:val="28"/>
        </w:rPr>
        <w:t>own that since more than 20 years have elapsed since the date of purchase notice under Section 49 of the Act, on the facts of that case, the lands will have to be released from acquisition. Thereafter, this Court proceeds to notice that in the said case [</w:t>
      </w:r>
      <w:r>
        <w:rPr>
          <w:b/>
          <w:color w:val="000009"/>
          <w:sz w:val="28"/>
          <w:u w:val="single" w:color="000009"/>
        </w:rPr>
        <w:t>H</w:t>
      </w:r>
      <w:r>
        <w:rPr>
          <w:b/>
          <w:color w:val="000009"/>
          <w:sz w:val="28"/>
          <w:u w:val="single" w:color="000009"/>
        </w:rPr>
        <w:t>asmukhrai V. Mehta</w:t>
      </w:r>
      <w:r>
        <w:rPr>
          <w:b/>
          <w:color w:val="000009"/>
          <w:sz w:val="28"/>
        </w:rPr>
        <w:t xml:space="preserve"> (supra)], no purchase notice under Section 127 of the Act was issued after ten years had elapsed. Thereafter, this Court proceeded to hold that this being the case the</w:t>
      </w:r>
      <w:r>
        <w:rPr>
          <w:b/>
          <w:color w:val="000009"/>
          <w:spacing w:val="78"/>
          <w:sz w:val="28"/>
        </w:rPr>
        <w:t xml:space="preserve"> </w:t>
      </w:r>
      <w:r>
        <w:rPr>
          <w:b/>
          <w:color w:val="000009"/>
          <w:sz w:val="28"/>
        </w:rPr>
        <w:t>judgment was</w:t>
      </w:r>
    </w:p>
    <w:p w:rsidR="00410810" w:rsidRDefault="00410810">
      <w:pPr>
        <w:spacing w:line="477" w:lineRule="auto"/>
        <w:jc w:val="both"/>
        <w:rPr>
          <w:sz w:val="28"/>
        </w:rPr>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8"/>
        <w:jc w:val="both"/>
      </w:pPr>
      <w:r>
        <w:rPr>
          <w:color w:val="000009"/>
        </w:rPr>
        <w:t>understood as one which was passed under A</w:t>
      </w:r>
      <w:r>
        <w:rPr>
          <w:color w:val="000009"/>
        </w:rPr>
        <w:t xml:space="preserve">rticle 142 of the Constitution of India in view of the inordinate delay of over twenty years. Thereafter, Court took note of the facts of the case before it and found that fifteen years had passed since the publication of the Development Plan and over ten </w:t>
      </w:r>
      <w:r>
        <w:rPr>
          <w:color w:val="000009"/>
        </w:rPr>
        <w:t>years passed since date of purchase notice under Section 49 of the Act. The Court proceeded to invoke Article 142 of the Constitution of India and found that the reservation and the acquisition proposals stood lapsed. However, it was made clear that in fut</w:t>
      </w:r>
      <w:r>
        <w:rPr>
          <w:color w:val="000009"/>
        </w:rPr>
        <w:t>ure cases that may arise under Section 49 of the Act, the procedure</w:t>
      </w:r>
      <w:r>
        <w:rPr>
          <w:color w:val="000009"/>
          <w:spacing w:val="80"/>
        </w:rPr>
        <w:t xml:space="preserve"> </w:t>
      </w:r>
      <w:r>
        <w:rPr>
          <w:color w:val="000009"/>
        </w:rPr>
        <w:t>under Section 127 of the Act must be followed which means that after ten years had lapsed, a second purchase notice had to be served under Section 127 of the Act in order that lapsing could take place under the said Section.</w:t>
      </w:r>
    </w:p>
    <w:p w:rsidR="00410810" w:rsidRDefault="006B7F31">
      <w:pPr>
        <w:pStyle w:val="ListParagraph"/>
        <w:numPr>
          <w:ilvl w:val="0"/>
          <w:numId w:val="2"/>
        </w:numPr>
        <w:tabs>
          <w:tab w:val="left" w:pos="1222"/>
        </w:tabs>
        <w:spacing w:before="269" w:line="458" w:lineRule="auto"/>
        <w:ind w:left="501" w:firstLine="0"/>
        <w:jc w:val="both"/>
        <w:rPr>
          <w:b/>
          <w:sz w:val="28"/>
        </w:rPr>
      </w:pPr>
      <w:r>
        <w:rPr>
          <w:b/>
          <w:color w:val="000009"/>
          <w:sz w:val="28"/>
        </w:rPr>
        <w:t>Now, it is time to consider the</w:t>
      </w:r>
      <w:r>
        <w:rPr>
          <w:b/>
          <w:color w:val="000009"/>
          <w:sz w:val="28"/>
        </w:rPr>
        <w:t xml:space="preserve"> impact of the letters dated 6/7.04.2005 issued by the</w:t>
      </w:r>
      <w:r>
        <w:rPr>
          <w:b/>
          <w:color w:val="000009"/>
          <w:spacing w:val="77"/>
          <w:sz w:val="28"/>
        </w:rPr>
        <w:t xml:space="preserve"> </w:t>
      </w:r>
      <w:r>
        <w:rPr>
          <w:b/>
          <w:color w:val="000009"/>
          <w:sz w:val="28"/>
        </w:rPr>
        <w:t>Municipal</w:t>
      </w:r>
    </w:p>
    <w:p w:rsidR="00410810" w:rsidRDefault="00410810">
      <w:pPr>
        <w:spacing w:line="458" w:lineRule="auto"/>
        <w:jc w:val="both"/>
        <w:rPr>
          <w:sz w:val="28"/>
        </w:rPr>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8"/>
        <w:jc w:val="both"/>
      </w:pPr>
      <w:r>
        <w:rPr>
          <w:color w:val="000009"/>
        </w:rPr>
        <w:t>Council. Therein, it is stated by the Chief Executive Officer that in the Resolution dated 15.02.2005, the land reserved no. 137 for shopping complex in Khasra Nos. 406, 407, 41</w:t>
      </w:r>
      <w:r>
        <w:rPr>
          <w:color w:val="000009"/>
        </w:rPr>
        <w:t>0 and 411, total land measuring 4928 square meters in village Gondia shall not be purchased. Resolution dated 15.02.2005 also appears to suggest that the reservation under Section 127 of the Act is released. The appellants would appear to contend that this</w:t>
      </w:r>
      <w:r>
        <w:rPr>
          <w:color w:val="000009"/>
        </w:rPr>
        <w:t xml:space="preserve"> should by itself cannot decide the matter. As to whether there is a lapsing of reservation under</w:t>
      </w:r>
      <w:r>
        <w:rPr>
          <w:color w:val="000009"/>
          <w:spacing w:val="74"/>
        </w:rPr>
        <w:t xml:space="preserve"> </w:t>
      </w:r>
      <w:r>
        <w:rPr>
          <w:color w:val="000009"/>
        </w:rPr>
        <w:t>Section</w:t>
      </w:r>
    </w:p>
    <w:p w:rsidR="00410810" w:rsidRDefault="006B7F31">
      <w:pPr>
        <w:pStyle w:val="BodyText"/>
        <w:spacing w:line="480" w:lineRule="auto"/>
        <w:ind w:left="501" w:right="160"/>
        <w:jc w:val="both"/>
      </w:pPr>
      <w:r>
        <w:rPr>
          <w:color w:val="000009"/>
        </w:rPr>
        <w:t>127 of the Act, would be a matter to be decided in terms of the said Statute. Also, after the Resolution in the revised Plan, the reservation is</w:t>
      </w:r>
      <w:r>
        <w:rPr>
          <w:color w:val="000009"/>
          <w:spacing w:val="-29"/>
        </w:rPr>
        <w:t xml:space="preserve"> </w:t>
      </w:r>
      <w:r>
        <w:rPr>
          <w:color w:val="000009"/>
        </w:rPr>
        <w:t>reite</w:t>
      </w:r>
      <w:r>
        <w:rPr>
          <w:color w:val="000009"/>
        </w:rPr>
        <w:t>rated.</w:t>
      </w:r>
    </w:p>
    <w:p w:rsidR="00410810" w:rsidRDefault="006B7F31">
      <w:pPr>
        <w:pStyle w:val="ListParagraph"/>
        <w:numPr>
          <w:ilvl w:val="0"/>
          <w:numId w:val="2"/>
        </w:numPr>
        <w:tabs>
          <w:tab w:val="left" w:pos="1222"/>
        </w:tabs>
        <w:spacing w:line="475" w:lineRule="auto"/>
        <w:ind w:left="501" w:firstLine="0"/>
        <w:jc w:val="both"/>
        <w:rPr>
          <w:b/>
          <w:sz w:val="28"/>
        </w:rPr>
      </w:pPr>
      <w:r>
        <w:rPr>
          <w:b/>
          <w:color w:val="000009"/>
          <w:sz w:val="28"/>
        </w:rPr>
        <w:t>The only question is whether it is to be ignored in deciding whether we should invoke Article 142 of the Constitution of India. On 24.08.1984, the final Development Plan is published. On 03.09.1992, the declaration under Section 126(4) of the Act wa</w:t>
      </w:r>
      <w:r>
        <w:rPr>
          <w:b/>
          <w:color w:val="000009"/>
          <w:sz w:val="28"/>
        </w:rPr>
        <w:t>s published. After expiry of ten years from 24.08.1984, notice</w:t>
      </w:r>
      <w:r>
        <w:rPr>
          <w:b/>
          <w:color w:val="000009"/>
          <w:spacing w:val="30"/>
          <w:sz w:val="28"/>
        </w:rPr>
        <w:t xml:space="preserve"> </w:t>
      </w:r>
      <w:r>
        <w:rPr>
          <w:b/>
          <w:color w:val="000009"/>
          <w:sz w:val="28"/>
        </w:rPr>
        <w:t>was</w:t>
      </w:r>
      <w:r>
        <w:rPr>
          <w:b/>
          <w:color w:val="000009"/>
          <w:spacing w:val="30"/>
          <w:sz w:val="28"/>
        </w:rPr>
        <w:t xml:space="preserve"> </w:t>
      </w:r>
      <w:r>
        <w:rPr>
          <w:b/>
          <w:color w:val="000009"/>
          <w:sz w:val="28"/>
        </w:rPr>
        <w:t>given</w:t>
      </w:r>
      <w:r>
        <w:rPr>
          <w:b/>
          <w:color w:val="000009"/>
          <w:spacing w:val="31"/>
          <w:sz w:val="28"/>
        </w:rPr>
        <w:t xml:space="preserve"> </w:t>
      </w:r>
      <w:r>
        <w:rPr>
          <w:b/>
          <w:color w:val="000009"/>
          <w:sz w:val="28"/>
        </w:rPr>
        <w:t>by</w:t>
      </w:r>
      <w:r>
        <w:rPr>
          <w:b/>
          <w:color w:val="000009"/>
          <w:spacing w:val="30"/>
          <w:sz w:val="28"/>
        </w:rPr>
        <w:t xml:space="preserve"> </w:t>
      </w:r>
      <w:r>
        <w:rPr>
          <w:b/>
          <w:color w:val="000009"/>
          <w:sz w:val="28"/>
        </w:rPr>
        <w:t>the</w:t>
      </w:r>
      <w:r>
        <w:rPr>
          <w:b/>
          <w:color w:val="000009"/>
          <w:spacing w:val="30"/>
          <w:sz w:val="28"/>
        </w:rPr>
        <w:t xml:space="preserve"> </w:t>
      </w:r>
      <w:r>
        <w:rPr>
          <w:b/>
          <w:color w:val="000009"/>
          <w:sz w:val="28"/>
        </w:rPr>
        <w:t>previous</w:t>
      </w:r>
      <w:r>
        <w:rPr>
          <w:b/>
          <w:color w:val="000009"/>
          <w:spacing w:val="31"/>
          <w:sz w:val="28"/>
        </w:rPr>
        <w:t xml:space="preserve"> </w:t>
      </w:r>
      <w:r>
        <w:rPr>
          <w:b/>
          <w:color w:val="000009"/>
          <w:sz w:val="28"/>
        </w:rPr>
        <w:t>owners</w:t>
      </w:r>
      <w:r>
        <w:rPr>
          <w:b/>
          <w:color w:val="000009"/>
          <w:spacing w:val="30"/>
          <w:sz w:val="28"/>
        </w:rPr>
        <w:t xml:space="preserve"> </w:t>
      </w:r>
      <w:r>
        <w:rPr>
          <w:b/>
          <w:color w:val="000009"/>
          <w:sz w:val="28"/>
        </w:rPr>
        <w:t>on</w:t>
      </w:r>
      <w:r>
        <w:rPr>
          <w:b/>
          <w:color w:val="000009"/>
          <w:spacing w:val="31"/>
          <w:sz w:val="28"/>
        </w:rPr>
        <w:t xml:space="preserve"> </w:t>
      </w:r>
      <w:r>
        <w:rPr>
          <w:b/>
          <w:color w:val="000009"/>
          <w:sz w:val="28"/>
        </w:rPr>
        <w:t>09.06.2004.</w:t>
      </w:r>
    </w:p>
    <w:p w:rsidR="00410810" w:rsidRDefault="00410810">
      <w:pPr>
        <w:spacing w:line="475" w:lineRule="auto"/>
        <w:jc w:val="both"/>
        <w:rPr>
          <w:sz w:val="28"/>
        </w:rPr>
        <w:sectPr w:rsidR="00410810">
          <w:pgSz w:w="12240" w:h="15840"/>
          <w:pgMar w:top="1360" w:right="1280" w:bottom="1400" w:left="940" w:header="0" w:footer="1204" w:gutter="0"/>
          <w:cols w:space="720"/>
        </w:sectPr>
      </w:pPr>
    </w:p>
    <w:p w:rsidR="00410810" w:rsidRDefault="00410810">
      <w:pPr>
        <w:pStyle w:val="BodyText"/>
        <w:spacing w:before="81" w:line="480" w:lineRule="auto"/>
        <w:ind w:left="501" w:right="157"/>
        <w:jc w:val="both"/>
      </w:pPr>
      <w:r>
        <w:pict>
          <v:line id="_x0000_s1026" style="position:absolute;left:0;text-align:left;z-index:-252154880;mso-position-horizontal-relative:page" from="72.1pt,429.5pt" to="540.1pt,429.5pt" strokecolor="#000009" strokeweight="1pt">
            <w10:wrap anchorx="page"/>
          </v:line>
        </w:pict>
      </w:r>
      <w:r w:rsidR="006B7F31">
        <w:rPr>
          <w:color w:val="000009"/>
        </w:rPr>
        <w:t>Thereafter, draft revised draft Plan publication was made on 29.11.2007. Still, thereafter, on 15.05.2012, a final revised Develop</w:t>
      </w:r>
      <w:r w:rsidR="006B7F31">
        <w:rPr>
          <w:color w:val="000009"/>
        </w:rPr>
        <w:t>ment Plan was published. Although, under the original final Development Plan dated 24.08.1984, the property of the appellants was reserved for shopping complex, and under the revised final Development Plan dated 15.05.2012, the appellants lands have been s</w:t>
      </w:r>
      <w:r w:rsidR="006B7F31">
        <w:rPr>
          <w:color w:val="000009"/>
        </w:rPr>
        <w:t xml:space="preserve">ubjected to the reservation that it is meant for use as shopping complex and vegetable market, apart from issuing the declaration, under Section 126(4) of the Act in the year 1992, there is no declaration issued under the revised Plan dated 15.05.2015. </w:t>
      </w:r>
      <w:r w:rsidR="006B7F31">
        <w:rPr>
          <w:color w:val="000009"/>
          <w:u w:val="single" w:color="000009"/>
        </w:rPr>
        <w:t>Whi</w:t>
      </w:r>
      <w:r w:rsidR="006B7F31">
        <w:rPr>
          <w:color w:val="000009"/>
          <w:u w:val="single" w:color="000009"/>
        </w:rPr>
        <w:t>le,</w:t>
      </w:r>
      <w:r w:rsidR="006B7F31">
        <w:rPr>
          <w:color w:val="000009"/>
        </w:rPr>
        <w:t xml:space="preserve"> </w:t>
      </w:r>
      <w:r w:rsidR="006B7F31">
        <w:rPr>
          <w:color w:val="000009"/>
          <w:u w:val="single" w:color="000009"/>
        </w:rPr>
        <w:t>it is true that the original final Development Plan</w:t>
      </w:r>
      <w:r w:rsidR="006B7F31">
        <w:rPr>
          <w:color w:val="000009"/>
        </w:rPr>
        <w:t xml:space="preserve"> came into force on 24.08.1984 and the revised </w:t>
      </w:r>
      <w:r w:rsidR="006B7F31">
        <w:rPr>
          <w:color w:val="000009"/>
          <w:u w:val="single" w:color="000009"/>
        </w:rPr>
        <w:t>Development Plan came into force in the year 2012, one</w:t>
      </w:r>
      <w:r w:rsidR="006B7F31">
        <w:rPr>
          <w:color w:val="000009"/>
        </w:rPr>
        <w:t xml:space="preserve"> </w:t>
      </w:r>
      <w:r w:rsidR="006B7F31">
        <w:rPr>
          <w:color w:val="000009"/>
          <w:u w:val="single" w:color="000009"/>
        </w:rPr>
        <w:t>crucial fact cannot be overlooked.</w:t>
      </w:r>
      <w:r w:rsidR="006B7F31">
        <w:rPr>
          <w:color w:val="000009"/>
        </w:rPr>
        <w:t xml:space="preserve"> Admittedly, the appellants purchased lands from the erstwhile ow</w:t>
      </w:r>
      <w:r w:rsidR="006B7F31">
        <w:rPr>
          <w:color w:val="000009"/>
        </w:rPr>
        <w:t>ners only on 02.01.2006. Therefore, on the facts, particularly, having regard to the fact that they have purchased the property apparently knowing that</w:t>
      </w:r>
      <w:r w:rsidR="006B7F31">
        <w:rPr>
          <w:color w:val="000009"/>
          <w:spacing w:val="76"/>
        </w:rPr>
        <w:t xml:space="preserve"> </w:t>
      </w:r>
      <w:r w:rsidR="006B7F31">
        <w:rPr>
          <w:color w:val="000009"/>
        </w:rPr>
        <w:t>the</w:t>
      </w:r>
    </w:p>
    <w:p w:rsidR="00410810" w:rsidRDefault="00410810">
      <w:pPr>
        <w:spacing w:line="480" w:lineRule="auto"/>
        <w:jc w:val="both"/>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8"/>
        <w:jc w:val="both"/>
      </w:pPr>
      <w:r>
        <w:rPr>
          <w:color w:val="000009"/>
        </w:rPr>
        <w:t xml:space="preserve">property was subjected to reservation, and as also we have found that their case, based on the notice of previous owners, would not hold good in law and as the subsequent revision of the Plan has come into force with effect from 15.05.2012, we do not find </w:t>
      </w:r>
      <w:r>
        <w:rPr>
          <w:color w:val="000009"/>
        </w:rPr>
        <w:t xml:space="preserve">that this is a case where we should exercise our powers under Article 142 of the Constitution. Appellants cannot be compared with the appellant in </w:t>
      </w:r>
      <w:r>
        <w:rPr>
          <w:color w:val="000009"/>
          <w:u w:val="single" w:color="000009"/>
        </w:rPr>
        <w:t>Hasmukhrai V. Mehta</w:t>
      </w:r>
      <w:r>
        <w:rPr>
          <w:color w:val="000009"/>
        </w:rPr>
        <w:t xml:space="preserve"> (supra) as the appellant therein was a person who was favoured with a permission to devel</w:t>
      </w:r>
      <w:r>
        <w:rPr>
          <w:color w:val="000009"/>
        </w:rPr>
        <w:t>op his land on the basis that the land was meant for residential purpose and it was he who went to court and the lapse of twenty years was in the context found to have a deep</w:t>
      </w:r>
      <w:r>
        <w:rPr>
          <w:color w:val="000009"/>
          <w:spacing w:val="-36"/>
        </w:rPr>
        <w:t xml:space="preserve"> </w:t>
      </w:r>
      <w:r>
        <w:rPr>
          <w:color w:val="000009"/>
        </w:rPr>
        <w:t>impact.</w:t>
      </w:r>
    </w:p>
    <w:p w:rsidR="00410810" w:rsidRDefault="006B7F31">
      <w:pPr>
        <w:pStyle w:val="ListParagraph"/>
        <w:numPr>
          <w:ilvl w:val="0"/>
          <w:numId w:val="2"/>
        </w:numPr>
        <w:tabs>
          <w:tab w:val="left" w:pos="1222"/>
        </w:tabs>
        <w:spacing w:line="475" w:lineRule="auto"/>
        <w:ind w:left="501" w:right="160" w:firstLine="0"/>
        <w:jc w:val="both"/>
        <w:rPr>
          <w:b/>
          <w:sz w:val="28"/>
        </w:rPr>
      </w:pPr>
      <w:r>
        <w:rPr>
          <w:b/>
          <w:color w:val="000009"/>
          <w:sz w:val="28"/>
        </w:rPr>
        <w:t>The appellants must wait for a period of ten years under Section 127 of the Act from 15.05.2012 and then can issue notice contemplated under the Act. That is, within a period of little over two years from now, appellants would have a cause of action to giv</w:t>
      </w:r>
      <w:r>
        <w:rPr>
          <w:b/>
          <w:color w:val="000009"/>
          <w:sz w:val="28"/>
        </w:rPr>
        <w:t>e notice under Section 127 of the Act unless action is already taken</w:t>
      </w:r>
      <w:r>
        <w:rPr>
          <w:b/>
          <w:color w:val="000009"/>
          <w:spacing w:val="45"/>
          <w:sz w:val="28"/>
        </w:rPr>
        <w:t xml:space="preserve"> </w:t>
      </w:r>
      <w:r>
        <w:rPr>
          <w:b/>
          <w:color w:val="000009"/>
          <w:sz w:val="28"/>
        </w:rPr>
        <w:t>in</w:t>
      </w:r>
      <w:r>
        <w:rPr>
          <w:b/>
          <w:color w:val="000009"/>
          <w:spacing w:val="45"/>
          <w:sz w:val="28"/>
        </w:rPr>
        <w:t xml:space="preserve"> </w:t>
      </w:r>
      <w:r>
        <w:rPr>
          <w:b/>
          <w:color w:val="000009"/>
          <w:sz w:val="28"/>
        </w:rPr>
        <w:t>the</w:t>
      </w:r>
      <w:r>
        <w:rPr>
          <w:b/>
          <w:color w:val="000009"/>
          <w:spacing w:val="45"/>
          <w:sz w:val="28"/>
        </w:rPr>
        <w:t xml:space="preserve"> </w:t>
      </w:r>
      <w:r>
        <w:rPr>
          <w:b/>
          <w:color w:val="000009"/>
          <w:sz w:val="28"/>
        </w:rPr>
        <w:t>meantime.</w:t>
      </w:r>
      <w:r>
        <w:rPr>
          <w:b/>
          <w:color w:val="000009"/>
          <w:spacing w:val="45"/>
          <w:sz w:val="28"/>
        </w:rPr>
        <w:t xml:space="preserve"> </w:t>
      </w:r>
      <w:r>
        <w:rPr>
          <w:b/>
          <w:color w:val="000009"/>
          <w:sz w:val="28"/>
        </w:rPr>
        <w:t>No</w:t>
      </w:r>
      <w:r>
        <w:rPr>
          <w:b/>
          <w:color w:val="000009"/>
          <w:spacing w:val="46"/>
          <w:sz w:val="28"/>
        </w:rPr>
        <w:t xml:space="preserve"> </w:t>
      </w:r>
      <w:r>
        <w:rPr>
          <w:b/>
          <w:color w:val="000009"/>
          <w:sz w:val="28"/>
        </w:rPr>
        <w:t>doubt,</w:t>
      </w:r>
      <w:r>
        <w:rPr>
          <w:b/>
          <w:color w:val="000009"/>
          <w:spacing w:val="45"/>
          <w:sz w:val="28"/>
        </w:rPr>
        <w:t xml:space="preserve"> </w:t>
      </w:r>
      <w:r>
        <w:rPr>
          <w:b/>
          <w:color w:val="000009"/>
          <w:sz w:val="28"/>
        </w:rPr>
        <w:t>we</w:t>
      </w:r>
      <w:r>
        <w:rPr>
          <w:b/>
          <w:color w:val="000009"/>
          <w:spacing w:val="45"/>
          <w:sz w:val="28"/>
        </w:rPr>
        <w:t xml:space="preserve"> </w:t>
      </w:r>
      <w:r>
        <w:rPr>
          <w:b/>
          <w:color w:val="000009"/>
          <w:sz w:val="28"/>
        </w:rPr>
        <w:t>would</w:t>
      </w:r>
      <w:r>
        <w:rPr>
          <w:b/>
          <w:color w:val="000009"/>
          <w:spacing w:val="45"/>
          <w:sz w:val="28"/>
        </w:rPr>
        <w:t xml:space="preserve"> </w:t>
      </w:r>
      <w:r>
        <w:rPr>
          <w:b/>
          <w:color w:val="000009"/>
          <w:sz w:val="28"/>
        </w:rPr>
        <w:t>expect</w:t>
      </w:r>
      <w:r>
        <w:rPr>
          <w:b/>
          <w:color w:val="000009"/>
          <w:spacing w:val="45"/>
          <w:sz w:val="28"/>
        </w:rPr>
        <w:t xml:space="preserve"> </w:t>
      </w:r>
      <w:r>
        <w:rPr>
          <w:b/>
          <w:color w:val="000009"/>
          <w:sz w:val="28"/>
        </w:rPr>
        <w:t>that</w:t>
      </w:r>
    </w:p>
    <w:p w:rsidR="00410810" w:rsidRDefault="00410810">
      <w:pPr>
        <w:spacing w:line="475" w:lineRule="auto"/>
        <w:jc w:val="both"/>
        <w:rPr>
          <w:sz w:val="28"/>
        </w:rPr>
        <w:sectPr w:rsidR="00410810">
          <w:pgSz w:w="12240" w:h="15840"/>
          <w:pgMar w:top="1360" w:right="1280" w:bottom="1400" w:left="940" w:header="0" w:footer="1204" w:gutter="0"/>
          <w:cols w:space="720"/>
        </w:sectPr>
      </w:pPr>
    </w:p>
    <w:p w:rsidR="00410810" w:rsidRDefault="006B7F31">
      <w:pPr>
        <w:pStyle w:val="BodyText"/>
        <w:spacing w:before="81" w:line="480" w:lineRule="auto"/>
        <w:ind w:left="501" w:right="159"/>
        <w:jc w:val="both"/>
      </w:pPr>
      <w:r>
        <w:rPr>
          <w:color w:val="000009"/>
        </w:rPr>
        <w:t>the respondents would be alive to the object of the Statute and also the rights of the owners and will not act mechanically a</w:t>
      </w:r>
      <w:r>
        <w:rPr>
          <w:color w:val="000009"/>
        </w:rPr>
        <w:t>nd unfairly in the matter in the future. As far as invoking Section 49 of the Act, we do not express any view. Leaving open all the remedies available to the appellants, the appeal shall stand dismissed.</w:t>
      </w:r>
    </w:p>
    <w:p w:rsidR="00410810" w:rsidRDefault="006B7F31">
      <w:pPr>
        <w:pStyle w:val="ListParagraph"/>
        <w:numPr>
          <w:ilvl w:val="0"/>
          <w:numId w:val="2"/>
        </w:numPr>
        <w:tabs>
          <w:tab w:val="left" w:pos="1222"/>
        </w:tabs>
        <w:spacing w:before="273"/>
        <w:ind w:right="0" w:hanging="721"/>
        <w:jc w:val="both"/>
        <w:rPr>
          <w:b/>
          <w:sz w:val="28"/>
        </w:rPr>
      </w:pPr>
      <w:r>
        <w:rPr>
          <w:b/>
          <w:color w:val="000009"/>
          <w:sz w:val="28"/>
        </w:rPr>
        <w:t>There shall be no order as to</w:t>
      </w:r>
      <w:r>
        <w:rPr>
          <w:b/>
          <w:color w:val="000009"/>
          <w:spacing w:val="-14"/>
          <w:sz w:val="28"/>
        </w:rPr>
        <w:t xml:space="preserve"> </w:t>
      </w:r>
      <w:r>
        <w:rPr>
          <w:b/>
          <w:color w:val="000009"/>
          <w:sz w:val="28"/>
        </w:rPr>
        <w:t>costs.</w:t>
      </w:r>
    </w:p>
    <w:p w:rsidR="00410810" w:rsidRDefault="00410810">
      <w:pPr>
        <w:pStyle w:val="BodyText"/>
        <w:rPr>
          <w:sz w:val="34"/>
        </w:rPr>
      </w:pPr>
    </w:p>
    <w:p w:rsidR="00410810" w:rsidRDefault="00410810">
      <w:pPr>
        <w:pStyle w:val="BodyText"/>
        <w:rPr>
          <w:sz w:val="34"/>
        </w:rPr>
      </w:pPr>
    </w:p>
    <w:p w:rsidR="00410810" w:rsidRDefault="00410810">
      <w:pPr>
        <w:pStyle w:val="BodyText"/>
        <w:rPr>
          <w:sz w:val="34"/>
        </w:rPr>
      </w:pPr>
    </w:p>
    <w:p w:rsidR="00410810" w:rsidRDefault="00410810">
      <w:pPr>
        <w:pStyle w:val="BodyText"/>
        <w:spacing w:before="11"/>
        <w:rPr>
          <w:sz w:val="32"/>
        </w:rPr>
      </w:pPr>
    </w:p>
    <w:p w:rsidR="00410810" w:rsidRDefault="006B7F31">
      <w:pPr>
        <w:pStyle w:val="BodyText"/>
        <w:spacing w:line="252" w:lineRule="auto"/>
        <w:ind w:left="5664" w:right="135"/>
      </w:pPr>
      <w:r>
        <w:rPr>
          <w:color w:val="000009"/>
        </w:rPr>
        <w:t>...........</w:t>
      </w:r>
      <w:r>
        <w:rPr>
          <w:color w:val="000009"/>
        </w:rPr>
        <w:t>............J. (MOHAN M. SHANTANAGOUDAR)</w:t>
      </w:r>
    </w:p>
    <w:p w:rsidR="00410810" w:rsidRDefault="00410810">
      <w:pPr>
        <w:pStyle w:val="BodyText"/>
        <w:rPr>
          <w:sz w:val="20"/>
        </w:rPr>
      </w:pPr>
    </w:p>
    <w:p w:rsidR="00410810" w:rsidRDefault="00410810">
      <w:pPr>
        <w:pStyle w:val="BodyText"/>
        <w:rPr>
          <w:sz w:val="20"/>
        </w:rPr>
      </w:pPr>
    </w:p>
    <w:p w:rsidR="00410810" w:rsidRDefault="00410810">
      <w:pPr>
        <w:pStyle w:val="BodyText"/>
        <w:rPr>
          <w:sz w:val="20"/>
        </w:rPr>
      </w:pPr>
    </w:p>
    <w:p w:rsidR="00410810" w:rsidRDefault="00410810">
      <w:pPr>
        <w:pStyle w:val="BodyText"/>
        <w:rPr>
          <w:sz w:val="20"/>
        </w:rPr>
      </w:pPr>
    </w:p>
    <w:p w:rsidR="00410810" w:rsidRDefault="00410810">
      <w:pPr>
        <w:pStyle w:val="BodyText"/>
        <w:rPr>
          <w:sz w:val="20"/>
        </w:rPr>
      </w:pPr>
    </w:p>
    <w:p w:rsidR="00410810" w:rsidRDefault="00410810">
      <w:pPr>
        <w:pStyle w:val="BodyText"/>
        <w:rPr>
          <w:sz w:val="20"/>
        </w:rPr>
      </w:pPr>
    </w:p>
    <w:p w:rsidR="00410810" w:rsidRDefault="00410810">
      <w:pPr>
        <w:rPr>
          <w:sz w:val="20"/>
        </w:rPr>
        <w:sectPr w:rsidR="00410810">
          <w:pgSz w:w="12240" w:h="15840"/>
          <w:pgMar w:top="1360" w:right="1280" w:bottom="1400" w:left="940" w:header="0" w:footer="1204" w:gutter="0"/>
          <w:cols w:space="720"/>
        </w:sectPr>
      </w:pPr>
    </w:p>
    <w:p w:rsidR="00410810" w:rsidRDefault="00410810">
      <w:pPr>
        <w:pStyle w:val="BodyText"/>
        <w:rPr>
          <w:sz w:val="32"/>
        </w:rPr>
      </w:pPr>
    </w:p>
    <w:p w:rsidR="00410810" w:rsidRDefault="00410810">
      <w:pPr>
        <w:pStyle w:val="BodyText"/>
        <w:spacing w:before="3"/>
        <w:rPr>
          <w:sz w:val="47"/>
        </w:rPr>
      </w:pPr>
    </w:p>
    <w:p w:rsidR="00410810" w:rsidRDefault="006B7F31">
      <w:pPr>
        <w:pStyle w:val="BodyText"/>
        <w:spacing w:before="1" w:line="252" w:lineRule="auto"/>
        <w:ind w:left="501" w:right="38"/>
      </w:pPr>
      <w:r>
        <w:rPr>
          <w:color w:val="000009"/>
        </w:rPr>
        <w:t>NEW DELHI, JANUARY 29,</w:t>
      </w:r>
      <w:r>
        <w:rPr>
          <w:color w:val="000009"/>
          <w:spacing w:val="-15"/>
        </w:rPr>
        <w:t xml:space="preserve"> </w:t>
      </w:r>
      <w:r>
        <w:rPr>
          <w:color w:val="000009"/>
        </w:rPr>
        <w:t>2020.</w:t>
      </w:r>
    </w:p>
    <w:p w:rsidR="00410810" w:rsidRDefault="006B7F31">
      <w:pPr>
        <w:pStyle w:val="BodyText"/>
        <w:spacing w:before="235" w:line="252" w:lineRule="auto"/>
        <w:ind w:left="548" w:right="135" w:hanging="46"/>
      </w:pPr>
      <w:r>
        <w:rPr>
          <w:b w:val="0"/>
        </w:rPr>
        <w:br w:type="column"/>
      </w:r>
      <w:r>
        <w:rPr>
          <w:color w:val="000009"/>
        </w:rPr>
        <w:t>.......................J. (K.M. JOSEPH)</w:t>
      </w:r>
    </w:p>
    <w:sectPr w:rsidR="00410810" w:rsidSect="00410810">
      <w:type w:val="continuous"/>
      <w:pgSz w:w="12240" w:h="15840"/>
      <w:pgMar w:top="1360" w:right="1280" w:bottom="1400" w:left="940" w:header="720" w:footer="720" w:gutter="0"/>
      <w:cols w:num="2" w:space="720" w:equalWidth="0">
        <w:col w:w="3398" w:space="1764"/>
        <w:col w:w="485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F31" w:rsidRDefault="006B7F31" w:rsidP="00410810">
      <w:r>
        <w:separator/>
      </w:r>
    </w:p>
  </w:endnote>
  <w:endnote w:type="continuationSeparator" w:id="1">
    <w:p w:rsidR="006B7F31" w:rsidRDefault="006B7F31" w:rsidP="00410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10" w:rsidRDefault="00410810">
    <w:pPr>
      <w:pStyle w:val="BodyText"/>
      <w:spacing w:line="14" w:lineRule="auto"/>
      <w:rPr>
        <w:b w:val="0"/>
        <w:sz w:val="20"/>
      </w:rPr>
    </w:pPr>
    <w:r w:rsidRPr="00410810">
      <w:pict>
        <v:shapetype id="_x0000_t202" coordsize="21600,21600" o:spt="202" path="m,l,21600r21600,l21600,xe">
          <v:stroke joinstyle="miter"/>
          <v:path gradientshapeok="t" o:connecttype="rect"/>
        </v:shapetype>
        <v:shape id="_x0000_s2049" type="#_x0000_t202" style="position:absolute;margin-left:297.1pt;margin-top:720.8pt;width:18pt;height:14.85pt;z-index:-251658752;mso-position-horizontal-relative:page;mso-position-vertical-relative:page" filled="f" stroked="f">
          <v:textbox inset="0,0,0,0">
            <w:txbxContent>
              <w:p w:rsidR="00410810" w:rsidRDefault="00410810">
                <w:pPr>
                  <w:spacing w:before="3"/>
                  <w:ind w:left="40"/>
                  <w:rPr>
                    <w:rFonts w:ascii="Verdana"/>
                  </w:rPr>
                </w:pPr>
                <w:r>
                  <w:fldChar w:fldCharType="begin"/>
                </w:r>
                <w:r w:rsidR="006B7F31">
                  <w:rPr>
                    <w:rFonts w:ascii="Verdana"/>
                    <w:color w:val="000009"/>
                  </w:rPr>
                  <w:instrText xml:space="preserve"> PAGE </w:instrText>
                </w:r>
                <w:r>
                  <w:fldChar w:fldCharType="separate"/>
                </w:r>
                <w:r w:rsidR="006B7F31">
                  <w:rPr>
                    <w:rFonts w:ascii="Verdana"/>
                    <w:noProof/>
                    <w:color w:val="00000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F31" w:rsidRDefault="006B7F31" w:rsidP="00410810">
      <w:r>
        <w:separator/>
      </w:r>
    </w:p>
  </w:footnote>
  <w:footnote w:type="continuationSeparator" w:id="1">
    <w:p w:rsidR="006B7F31" w:rsidRDefault="006B7F31" w:rsidP="00410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D6F9B"/>
    <w:multiLevelType w:val="hybridMultilevel"/>
    <w:tmpl w:val="BF3E5640"/>
    <w:lvl w:ilvl="0" w:tplc="586209F2">
      <w:start w:val="2"/>
      <w:numFmt w:val="decimal"/>
      <w:lvlText w:val="(%1)"/>
      <w:lvlJc w:val="left"/>
      <w:pPr>
        <w:ind w:left="1942" w:hanging="674"/>
        <w:jc w:val="left"/>
      </w:pPr>
      <w:rPr>
        <w:rFonts w:hint="default"/>
        <w:b/>
        <w:bCs/>
        <w:spacing w:val="-1"/>
        <w:w w:val="100"/>
        <w:lang w:val="en-US" w:eastAsia="en-US" w:bidi="en-US"/>
      </w:rPr>
    </w:lvl>
    <w:lvl w:ilvl="1" w:tplc="DFE63BA2">
      <w:numFmt w:val="bullet"/>
      <w:lvlText w:val="•"/>
      <w:lvlJc w:val="left"/>
      <w:pPr>
        <w:ind w:left="2748" w:hanging="674"/>
      </w:pPr>
      <w:rPr>
        <w:rFonts w:hint="default"/>
        <w:lang w:val="en-US" w:eastAsia="en-US" w:bidi="en-US"/>
      </w:rPr>
    </w:lvl>
    <w:lvl w:ilvl="2" w:tplc="1D9A0DC8">
      <w:numFmt w:val="bullet"/>
      <w:lvlText w:val="•"/>
      <w:lvlJc w:val="left"/>
      <w:pPr>
        <w:ind w:left="3556" w:hanging="674"/>
      </w:pPr>
      <w:rPr>
        <w:rFonts w:hint="default"/>
        <w:lang w:val="en-US" w:eastAsia="en-US" w:bidi="en-US"/>
      </w:rPr>
    </w:lvl>
    <w:lvl w:ilvl="3" w:tplc="EEC2354C">
      <w:numFmt w:val="bullet"/>
      <w:lvlText w:val="•"/>
      <w:lvlJc w:val="left"/>
      <w:pPr>
        <w:ind w:left="4364" w:hanging="674"/>
      </w:pPr>
      <w:rPr>
        <w:rFonts w:hint="default"/>
        <w:lang w:val="en-US" w:eastAsia="en-US" w:bidi="en-US"/>
      </w:rPr>
    </w:lvl>
    <w:lvl w:ilvl="4" w:tplc="10701FAC">
      <w:numFmt w:val="bullet"/>
      <w:lvlText w:val="•"/>
      <w:lvlJc w:val="left"/>
      <w:pPr>
        <w:ind w:left="5172" w:hanging="674"/>
      </w:pPr>
      <w:rPr>
        <w:rFonts w:hint="default"/>
        <w:lang w:val="en-US" w:eastAsia="en-US" w:bidi="en-US"/>
      </w:rPr>
    </w:lvl>
    <w:lvl w:ilvl="5" w:tplc="95C65514">
      <w:numFmt w:val="bullet"/>
      <w:lvlText w:val="•"/>
      <w:lvlJc w:val="left"/>
      <w:pPr>
        <w:ind w:left="5980" w:hanging="674"/>
      </w:pPr>
      <w:rPr>
        <w:rFonts w:hint="default"/>
        <w:lang w:val="en-US" w:eastAsia="en-US" w:bidi="en-US"/>
      </w:rPr>
    </w:lvl>
    <w:lvl w:ilvl="6" w:tplc="3034BDFE">
      <w:numFmt w:val="bullet"/>
      <w:lvlText w:val="•"/>
      <w:lvlJc w:val="left"/>
      <w:pPr>
        <w:ind w:left="6788" w:hanging="674"/>
      </w:pPr>
      <w:rPr>
        <w:rFonts w:hint="default"/>
        <w:lang w:val="en-US" w:eastAsia="en-US" w:bidi="en-US"/>
      </w:rPr>
    </w:lvl>
    <w:lvl w:ilvl="7" w:tplc="6388C55A">
      <w:numFmt w:val="bullet"/>
      <w:lvlText w:val="•"/>
      <w:lvlJc w:val="left"/>
      <w:pPr>
        <w:ind w:left="7596" w:hanging="674"/>
      </w:pPr>
      <w:rPr>
        <w:rFonts w:hint="default"/>
        <w:lang w:val="en-US" w:eastAsia="en-US" w:bidi="en-US"/>
      </w:rPr>
    </w:lvl>
    <w:lvl w:ilvl="8" w:tplc="B93837B8">
      <w:numFmt w:val="bullet"/>
      <w:lvlText w:val="•"/>
      <w:lvlJc w:val="left"/>
      <w:pPr>
        <w:ind w:left="8404" w:hanging="674"/>
      </w:pPr>
      <w:rPr>
        <w:rFonts w:hint="default"/>
        <w:lang w:val="en-US" w:eastAsia="en-US" w:bidi="en-US"/>
      </w:rPr>
    </w:lvl>
  </w:abstractNum>
  <w:abstractNum w:abstractNumId="1">
    <w:nsid w:val="775B2F6F"/>
    <w:multiLevelType w:val="hybridMultilevel"/>
    <w:tmpl w:val="DFAEA4F0"/>
    <w:lvl w:ilvl="0" w:tplc="1F685640">
      <w:start w:val="1"/>
      <w:numFmt w:val="decimal"/>
      <w:lvlText w:val="%1."/>
      <w:lvlJc w:val="left"/>
      <w:pPr>
        <w:ind w:left="1222" w:hanging="720"/>
        <w:jc w:val="left"/>
      </w:pPr>
      <w:rPr>
        <w:rFonts w:ascii="Trebuchet MS" w:eastAsia="Trebuchet MS" w:hAnsi="Trebuchet MS" w:cs="Trebuchet MS" w:hint="default"/>
        <w:b/>
        <w:bCs/>
        <w:color w:val="000009"/>
        <w:spacing w:val="-1"/>
        <w:w w:val="103"/>
        <w:sz w:val="28"/>
        <w:szCs w:val="28"/>
        <w:lang w:val="en-US" w:eastAsia="en-US" w:bidi="en-US"/>
      </w:rPr>
    </w:lvl>
    <w:lvl w:ilvl="1" w:tplc="539AA28C">
      <w:numFmt w:val="bullet"/>
      <w:lvlText w:val="•"/>
      <w:lvlJc w:val="left"/>
      <w:pPr>
        <w:ind w:left="1940" w:hanging="720"/>
      </w:pPr>
      <w:rPr>
        <w:rFonts w:hint="default"/>
        <w:lang w:val="en-US" w:eastAsia="en-US" w:bidi="en-US"/>
      </w:rPr>
    </w:lvl>
    <w:lvl w:ilvl="2" w:tplc="6A70C86A">
      <w:numFmt w:val="bullet"/>
      <w:lvlText w:val="•"/>
      <w:lvlJc w:val="left"/>
      <w:pPr>
        <w:ind w:left="2780" w:hanging="720"/>
      </w:pPr>
      <w:rPr>
        <w:rFonts w:hint="default"/>
        <w:lang w:val="en-US" w:eastAsia="en-US" w:bidi="en-US"/>
      </w:rPr>
    </w:lvl>
    <w:lvl w:ilvl="3" w:tplc="15FA9260">
      <w:numFmt w:val="bullet"/>
      <w:lvlText w:val="•"/>
      <w:lvlJc w:val="left"/>
      <w:pPr>
        <w:ind w:left="3685" w:hanging="720"/>
      </w:pPr>
      <w:rPr>
        <w:rFonts w:hint="default"/>
        <w:lang w:val="en-US" w:eastAsia="en-US" w:bidi="en-US"/>
      </w:rPr>
    </w:lvl>
    <w:lvl w:ilvl="4" w:tplc="0C3CD8B2">
      <w:numFmt w:val="bullet"/>
      <w:lvlText w:val="•"/>
      <w:lvlJc w:val="left"/>
      <w:pPr>
        <w:ind w:left="4590" w:hanging="720"/>
      </w:pPr>
      <w:rPr>
        <w:rFonts w:hint="default"/>
        <w:lang w:val="en-US" w:eastAsia="en-US" w:bidi="en-US"/>
      </w:rPr>
    </w:lvl>
    <w:lvl w:ilvl="5" w:tplc="D898EEBE">
      <w:numFmt w:val="bullet"/>
      <w:lvlText w:val="•"/>
      <w:lvlJc w:val="left"/>
      <w:pPr>
        <w:ind w:left="5495" w:hanging="720"/>
      </w:pPr>
      <w:rPr>
        <w:rFonts w:hint="default"/>
        <w:lang w:val="en-US" w:eastAsia="en-US" w:bidi="en-US"/>
      </w:rPr>
    </w:lvl>
    <w:lvl w:ilvl="6" w:tplc="AB742458">
      <w:numFmt w:val="bullet"/>
      <w:lvlText w:val="•"/>
      <w:lvlJc w:val="left"/>
      <w:pPr>
        <w:ind w:left="6400" w:hanging="720"/>
      </w:pPr>
      <w:rPr>
        <w:rFonts w:hint="default"/>
        <w:lang w:val="en-US" w:eastAsia="en-US" w:bidi="en-US"/>
      </w:rPr>
    </w:lvl>
    <w:lvl w:ilvl="7" w:tplc="85383EDE">
      <w:numFmt w:val="bullet"/>
      <w:lvlText w:val="•"/>
      <w:lvlJc w:val="left"/>
      <w:pPr>
        <w:ind w:left="7305" w:hanging="720"/>
      </w:pPr>
      <w:rPr>
        <w:rFonts w:hint="default"/>
        <w:lang w:val="en-US" w:eastAsia="en-US" w:bidi="en-US"/>
      </w:rPr>
    </w:lvl>
    <w:lvl w:ilvl="8" w:tplc="3000C2A2">
      <w:numFmt w:val="bullet"/>
      <w:lvlText w:val="•"/>
      <w:lvlJc w:val="left"/>
      <w:pPr>
        <w:ind w:left="8210" w:hanging="720"/>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10810"/>
    <w:rsid w:val="00410810"/>
    <w:rsid w:val="006B7F31"/>
    <w:rsid w:val="007D08A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0810"/>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10810"/>
    <w:rPr>
      <w:b/>
      <w:bCs/>
      <w:sz w:val="28"/>
      <w:szCs w:val="28"/>
    </w:rPr>
  </w:style>
  <w:style w:type="paragraph" w:styleId="ListParagraph">
    <w:name w:val="List Paragraph"/>
    <w:basedOn w:val="Normal"/>
    <w:uiPriority w:val="1"/>
    <w:qFormat/>
    <w:rsid w:val="00410810"/>
    <w:pPr>
      <w:ind w:left="501" w:right="158"/>
      <w:jc w:val="both"/>
    </w:pPr>
  </w:style>
  <w:style w:type="paragraph" w:customStyle="1" w:styleId="TableParagraph">
    <w:name w:val="Table Paragraph"/>
    <w:basedOn w:val="Normal"/>
    <w:uiPriority w:val="1"/>
    <w:qFormat/>
    <w:rsid w:val="004108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7083</Words>
  <Characters>40377</Characters>
  <Application>Microsoft Office Word</Application>
  <DocSecurity>0</DocSecurity>
  <Lines>336</Lines>
  <Paragraphs>94</Paragraphs>
  <ScaleCrop>false</ScaleCrop>
  <Company/>
  <LinksUpToDate>false</LinksUpToDate>
  <CharactersWithSpaces>47366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2020-02-05T06:22:00Z</dcterms:created>
  <dcterms:modified xsi:type="dcterms:W3CDTF">2020-02-05T06:22:00Z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Writer</vt:lpwstr>
  </property>
  <property fmtid="{D5CDD505-2E9C-101B-9397-08002B2CF9AE}" pid="4" name="LastSaved">
    <vt:filetime>2020-02-05T00:00:00Z</vt:filetime>
  </property>
</Properties>
</file>