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FDD" w:rsidRPr="00D20FDD" w:rsidRDefault="00A871C1" w:rsidP="00D20FDD">
      <w:pPr>
        <w:jc w:val="center"/>
        <w:rPr>
          <w:rFonts w:ascii="Times New Roman" w:hAnsi="Times New Roman" w:cs="Times New Roman"/>
          <w:b/>
          <w:bCs/>
          <w:sz w:val="25"/>
          <w:szCs w:val="25"/>
        </w:rPr>
      </w:pPr>
      <w:r w:rsidRPr="00D20FDD">
        <w:rPr>
          <w:rFonts w:ascii="Times New Roman" w:hAnsi="Times New Roman" w:cs="Times New Roman"/>
          <w:b/>
          <w:bCs/>
          <w:sz w:val="25"/>
          <w:szCs w:val="25"/>
        </w:rPr>
        <w:t>SUPREME COURT OF INDIA</w:t>
      </w:r>
    </w:p>
    <w:p w:rsidR="00D20FDD" w:rsidRPr="00A871C1" w:rsidRDefault="00D20FDD" w:rsidP="00D20FDD">
      <w:pPr>
        <w:jc w:val="center"/>
        <w:rPr>
          <w:rFonts w:ascii="Times New Roman" w:hAnsi="Times New Roman" w:cs="Times New Roman"/>
          <w:sz w:val="25"/>
          <w:szCs w:val="25"/>
        </w:rPr>
      </w:pPr>
    </w:p>
    <w:p w:rsidR="00D20FDD" w:rsidRDefault="00D20FDD" w:rsidP="00D20FDD">
      <w:pPr>
        <w:jc w:val="center"/>
        <w:rPr>
          <w:rFonts w:ascii="Times New Roman" w:hAnsi="Times New Roman" w:cs="Times New Roman"/>
          <w:sz w:val="25"/>
          <w:szCs w:val="25"/>
        </w:rPr>
      </w:pPr>
      <w:r w:rsidRPr="00A871C1">
        <w:rPr>
          <w:rFonts w:ascii="Times New Roman" w:hAnsi="Times New Roman" w:cs="Times New Roman"/>
          <w:sz w:val="25"/>
          <w:szCs w:val="25"/>
        </w:rPr>
        <w:t>Mohammade Yusuf</w:t>
      </w:r>
    </w:p>
    <w:p w:rsidR="00D20FDD" w:rsidRDefault="00D20FDD" w:rsidP="00D20FDD">
      <w:pPr>
        <w:jc w:val="center"/>
        <w:rPr>
          <w:rFonts w:ascii="Times New Roman" w:hAnsi="Times New Roman" w:cs="Times New Roman"/>
          <w:sz w:val="25"/>
          <w:szCs w:val="25"/>
        </w:rPr>
      </w:pPr>
    </w:p>
    <w:p w:rsidR="00A871C1" w:rsidRDefault="00D20FDD" w:rsidP="00D20FDD">
      <w:pPr>
        <w:jc w:val="center"/>
        <w:rPr>
          <w:rFonts w:ascii="Times New Roman" w:hAnsi="Times New Roman" w:cs="Times New Roman"/>
          <w:sz w:val="25"/>
          <w:szCs w:val="25"/>
        </w:rPr>
      </w:pPr>
      <w:r>
        <w:rPr>
          <w:rFonts w:ascii="Times New Roman" w:hAnsi="Times New Roman" w:cs="Times New Roman"/>
          <w:sz w:val="25"/>
          <w:szCs w:val="25"/>
        </w:rPr>
        <w:t>Vs.</w:t>
      </w:r>
    </w:p>
    <w:p w:rsidR="00D20FDD" w:rsidRPr="00A871C1" w:rsidRDefault="00D20FDD" w:rsidP="00D20FDD">
      <w:pPr>
        <w:jc w:val="center"/>
        <w:rPr>
          <w:rFonts w:ascii="Times New Roman" w:hAnsi="Times New Roman" w:cs="Times New Roman"/>
          <w:sz w:val="25"/>
          <w:szCs w:val="25"/>
        </w:rPr>
      </w:pPr>
    </w:p>
    <w:p w:rsidR="00D20FDD" w:rsidRDefault="00D20FDD" w:rsidP="00D20FDD">
      <w:pPr>
        <w:jc w:val="center"/>
        <w:rPr>
          <w:rFonts w:ascii="Times New Roman" w:hAnsi="Times New Roman" w:cs="Times New Roman"/>
          <w:sz w:val="25"/>
          <w:szCs w:val="25"/>
        </w:rPr>
      </w:pPr>
      <w:r w:rsidRPr="00A871C1">
        <w:rPr>
          <w:rFonts w:ascii="Times New Roman" w:hAnsi="Times New Roman" w:cs="Times New Roman"/>
          <w:sz w:val="25"/>
          <w:szCs w:val="25"/>
        </w:rPr>
        <w:t>Rajkumar</w:t>
      </w:r>
    </w:p>
    <w:p w:rsidR="00D20FDD" w:rsidRDefault="00D20FDD" w:rsidP="00D20FDD">
      <w:pPr>
        <w:jc w:val="center"/>
        <w:rPr>
          <w:rFonts w:ascii="Times New Roman" w:hAnsi="Times New Roman" w:cs="Times New Roman"/>
          <w:sz w:val="25"/>
          <w:szCs w:val="25"/>
        </w:rPr>
      </w:pPr>
    </w:p>
    <w:p w:rsidR="00D20FDD" w:rsidRDefault="00D20FDD" w:rsidP="00D20FDD">
      <w:pPr>
        <w:jc w:val="center"/>
        <w:rPr>
          <w:rFonts w:ascii="Times New Roman" w:hAnsi="Times New Roman" w:cs="Times New Roman"/>
          <w:sz w:val="25"/>
          <w:szCs w:val="25"/>
        </w:rPr>
      </w:pPr>
      <w:r>
        <w:rPr>
          <w:rFonts w:ascii="Times New Roman" w:hAnsi="Times New Roman" w:cs="Times New Roman"/>
          <w:sz w:val="25"/>
          <w:szCs w:val="25"/>
        </w:rPr>
        <w:t>C.A.No.800 of</w:t>
      </w:r>
      <w:r w:rsidRPr="00A871C1">
        <w:rPr>
          <w:rFonts w:ascii="Times New Roman" w:hAnsi="Times New Roman" w:cs="Times New Roman"/>
          <w:sz w:val="25"/>
          <w:szCs w:val="25"/>
        </w:rPr>
        <w:t xml:space="preserve"> 2020</w:t>
      </w:r>
    </w:p>
    <w:p w:rsidR="00D20FDD" w:rsidRDefault="00D20FDD" w:rsidP="00D20FDD">
      <w:pPr>
        <w:jc w:val="center"/>
        <w:rPr>
          <w:rFonts w:ascii="Times New Roman" w:hAnsi="Times New Roman" w:cs="Times New Roman"/>
          <w:sz w:val="25"/>
          <w:szCs w:val="25"/>
        </w:rPr>
      </w:pPr>
    </w:p>
    <w:p w:rsidR="00D20FDD" w:rsidRDefault="00D20FDD" w:rsidP="00D20FDD">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D20FDD" w:rsidRDefault="00D20FDD" w:rsidP="00D20FDD">
      <w:pPr>
        <w:jc w:val="center"/>
        <w:rPr>
          <w:rFonts w:ascii="Times New Roman" w:hAnsi="Times New Roman" w:cs="Times New Roman"/>
          <w:sz w:val="25"/>
          <w:szCs w:val="25"/>
        </w:rPr>
      </w:pPr>
    </w:p>
    <w:p w:rsidR="00D20FDD" w:rsidRDefault="00D20FDD" w:rsidP="00D20FDD">
      <w:pPr>
        <w:jc w:val="center"/>
        <w:rPr>
          <w:rFonts w:ascii="Times New Roman" w:hAnsi="Times New Roman" w:cs="Times New Roman"/>
          <w:sz w:val="25"/>
          <w:szCs w:val="25"/>
        </w:rPr>
      </w:pPr>
      <w:r>
        <w:rPr>
          <w:rFonts w:ascii="Times New Roman" w:hAnsi="Times New Roman" w:cs="Times New Roman"/>
          <w:sz w:val="25"/>
          <w:szCs w:val="25"/>
        </w:rPr>
        <w:t>05.02.2020</w:t>
      </w:r>
    </w:p>
    <w:p w:rsidR="00D20FDD" w:rsidRDefault="00D20FDD" w:rsidP="00D20FDD">
      <w:pPr>
        <w:jc w:val="center"/>
        <w:rPr>
          <w:rFonts w:ascii="Times New Roman" w:hAnsi="Times New Roman" w:cs="Times New Roman"/>
          <w:sz w:val="25"/>
          <w:szCs w:val="25"/>
        </w:rPr>
      </w:pPr>
    </w:p>
    <w:p w:rsidR="00A871C1" w:rsidRPr="00D20FDD" w:rsidRDefault="00D20FDD" w:rsidP="00D20FDD">
      <w:pPr>
        <w:jc w:val="center"/>
        <w:rPr>
          <w:rFonts w:ascii="Times New Roman" w:hAnsi="Times New Roman" w:cs="Times New Roman"/>
          <w:b/>
          <w:bCs/>
          <w:sz w:val="25"/>
          <w:szCs w:val="25"/>
        </w:rPr>
      </w:pPr>
      <w:r w:rsidRPr="00D20FDD">
        <w:rPr>
          <w:rFonts w:ascii="Times New Roman" w:hAnsi="Times New Roman" w:cs="Times New Roman"/>
          <w:b/>
          <w:bCs/>
          <w:sz w:val="25"/>
          <w:szCs w:val="25"/>
        </w:rPr>
        <w:t>JUDGMENT</w:t>
      </w:r>
    </w:p>
    <w:p w:rsidR="00D20FDD" w:rsidRPr="00D20FDD" w:rsidRDefault="00D20FDD" w:rsidP="00A871C1">
      <w:pPr>
        <w:jc w:val="both"/>
        <w:rPr>
          <w:rFonts w:ascii="Times New Roman" w:hAnsi="Times New Roman" w:cs="Times New Roman"/>
          <w:b/>
          <w:bCs/>
          <w:sz w:val="25"/>
          <w:szCs w:val="25"/>
        </w:rPr>
      </w:pPr>
    </w:p>
    <w:p w:rsidR="00A871C1" w:rsidRPr="00D20FDD" w:rsidRDefault="00D20FDD" w:rsidP="00A871C1">
      <w:pPr>
        <w:jc w:val="both"/>
        <w:rPr>
          <w:rFonts w:ascii="Times New Roman" w:hAnsi="Times New Roman" w:cs="Times New Roman"/>
          <w:b/>
          <w:bCs/>
          <w:sz w:val="25"/>
          <w:szCs w:val="25"/>
        </w:rPr>
      </w:pPr>
      <w:r w:rsidRPr="00D20FDD">
        <w:rPr>
          <w:rFonts w:ascii="Times New Roman" w:hAnsi="Times New Roman" w:cs="Times New Roman"/>
          <w:b/>
          <w:bCs/>
          <w:sz w:val="25"/>
          <w:szCs w:val="25"/>
        </w:rPr>
        <w:t>Ashok Bhushan,J.,</w:t>
      </w:r>
    </w:p>
    <w:p w:rsidR="00D20FDD" w:rsidRPr="00A871C1" w:rsidRDefault="00D20FDD" w:rsidP="00A871C1">
      <w:pPr>
        <w:jc w:val="both"/>
        <w:rPr>
          <w:rFonts w:ascii="Times New Roman" w:hAnsi="Times New Roman" w:cs="Times New Roman"/>
          <w:sz w:val="25"/>
          <w:szCs w:val="25"/>
        </w:rPr>
      </w:pPr>
    </w:p>
    <w:p w:rsidR="00A871C1" w:rsidRPr="00A871C1" w:rsidRDefault="00D20FDD" w:rsidP="00A871C1">
      <w:pPr>
        <w:jc w:val="both"/>
        <w:rPr>
          <w:rFonts w:ascii="Times New Roman" w:hAnsi="Times New Roman" w:cs="Times New Roman"/>
          <w:sz w:val="25"/>
          <w:szCs w:val="25"/>
        </w:rPr>
      </w:pPr>
      <w:r>
        <w:rPr>
          <w:rFonts w:ascii="Times New Roman" w:hAnsi="Times New Roman" w:cs="Times New Roman"/>
          <w:sz w:val="25"/>
          <w:szCs w:val="25"/>
        </w:rPr>
        <w:t xml:space="preserve">1. </w:t>
      </w:r>
      <w:r w:rsidR="00A871C1" w:rsidRPr="00A871C1">
        <w:rPr>
          <w:rFonts w:ascii="Times New Roman" w:hAnsi="Times New Roman" w:cs="Times New Roman"/>
          <w:sz w:val="25"/>
          <w:szCs w:val="25"/>
        </w:rPr>
        <w:t>This appeal has been filed against the judgment of High Court of Madhya Pradesh at Indore Bench dated 13.02.2017 dismissing the writ petition of the appellant challenging the order of the trial court dated 07.01.2015 whereby the trial court has held that the compromise decree sought to be filed by the appellant is not admissible in evidence for want of registration.</w:t>
      </w:r>
    </w:p>
    <w:p w:rsidR="00D20FDD" w:rsidRDefault="00D20FDD" w:rsidP="00A871C1">
      <w:pPr>
        <w:jc w:val="both"/>
        <w:rPr>
          <w:rFonts w:ascii="Times New Roman" w:hAnsi="Times New Roman" w:cs="Times New Roman"/>
          <w:sz w:val="25"/>
          <w:szCs w:val="25"/>
        </w:rPr>
      </w:pPr>
    </w:p>
    <w:p w:rsidR="00A871C1" w:rsidRPr="00A871C1" w:rsidRDefault="00D20FDD" w:rsidP="00A871C1">
      <w:pPr>
        <w:jc w:val="both"/>
        <w:rPr>
          <w:rFonts w:ascii="Times New Roman" w:hAnsi="Times New Roman" w:cs="Times New Roman"/>
          <w:sz w:val="25"/>
          <w:szCs w:val="25"/>
        </w:rPr>
      </w:pPr>
      <w:r>
        <w:rPr>
          <w:rFonts w:ascii="Times New Roman" w:hAnsi="Times New Roman" w:cs="Times New Roman"/>
          <w:sz w:val="25"/>
          <w:szCs w:val="25"/>
        </w:rPr>
        <w:t>2.</w:t>
      </w:r>
      <w:r w:rsidR="0089317F">
        <w:rPr>
          <w:rFonts w:ascii="Times New Roman" w:hAnsi="Times New Roman" w:cs="Times New Roman"/>
          <w:sz w:val="25"/>
          <w:szCs w:val="25"/>
        </w:rPr>
        <w:t xml:space="preserve"> </w:t>
      </w:r>
      <w:r w:rsidR="00A871C1" w:rsidRPr="00A871C1">
        <w:rPr>
          <w:rFonts w:ascii="Times New Roman" w:hAnsi="Times New Roman" w:cs="Times New Roman"/>
          <w:sz w:val="25"/>
          <w:szCs w:val="25"/>
        </w:rPr>
        <w:t>The brief facts of the case are: -</w:t>
      </w:r>
    </w:p>
    <w:p w:rsidR="00D20FDD" w:rsidRDefault="00D20FDD" w:rsidP="00A871C1">
      <w:pPr>
        <w:jc w:val="both"/>
        <w:rPr>
          <w:rFonts w:ascii="Times New Roman" w:hAnsi="Times New Roman" w:cs="Times New Roman"/>
          <w:sz w:val="25"/>
          <w:szCs w:val="25"/>
        </w:rPr>
      </w:pPr>
    </w:p>
    <w:p w:rsid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A871C1" w:rsidRPr="00A871C1">
        <w:rPr>
          <w:rFonts w:ascii="Times New Roman" w:hAnsi="Times New Roman" w:cs="Times New Roman"/>
          <w:sz w:val="25"/>
          <w:szCs w:val="25"/>
        </w:rPr>
        <w:t>A Suit No. 250-A of 1984 was filed by one Habib Kha, the father of the appellant for</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declaration and injunction. The Suit was filed for 7 biswa area of survey No.203 situated at Village Kitvani, Kasba Mandsaur, which was attached in east with the land of plaintiff being surv</w:t>
      </w:r>
      <w:r w:rsidR="0089317F">
        <w:rPr>
          <w:rFonts w:ascii="Times New Roman" w:hAnsi="Times New Roman" w:cs="Times New Roman"/>
          <w:sz w:val="25"/>
          <w:szCs w:val="25"/>
        </w:rPr>
        <w:t xml:space="preserve">ey No.223. </w:t>
      </w:r>
      <w:r w:rsidR="00A871C1" w:rsidRPr="00A871C1">
        <w:rPr>
          <w:rFonts w:ascii="Times New Roman" w:hAnsi="Times New Roman" w:cs="Times New Roman"/>
          <w:sz w:val="25"/>
          <w:szCs w:val="25"/>
        </w:rPr>
        <w:t>The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plaintiff was in possession of suit land, which was recorded in the names of defendant. A compromise decree was passed in the suit dated 04.10.1985 declaring the right of plaintiff on 7 biswa area and it was declared that remaining land belong to defendant.</w:t>
      </w:r>
    </w:p>
    <w:p w:rsidR="00D20FDD" w:rsidRPr="00A871C1" w:rsidRDefault="00D20FDD" w:rsidP="00D20FDD">
      <w:pPr>
        <w:ind w:left="720"/>
        <w:jc w:val="both"/>
        <w:rPr>
          <w:rFonts w:ascii="Times New Roman" w:hAnsi="Times New Roman" w:cs="Times New Roman"/>
          <w:sz w:val="25"/>
          <w:szCs w:val="25"/>
        </w:rPr>
      </w:pPr>
    </w:p>
    <w:p w:rsidR="00A871C1" w:rsidRP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A871C1" w:rsidRPr="00A871C1">
        <w:rPr>
          <w:rFonts w:ascii="Times New Roman" w:hAnsi="Times New Roman" w:cs="Times New Roman"/>
          <w:sz w:val="25"/>
          <w:szCs w:val="25"/>
        </w:rPr>
        <w:t xml:space="preserve">The appellants, who were son of Habib Kha claimed to be in possession, continued to be in possession of the aforesaid area. A Suit No.90-A of 2006 was filed on 16.09.1998 by respondent Nos. 1 and 2 against the appellants for perpetual injunction in respect of two areas admeasuring 825 sq. ft. and 1650 sq. ft. bearing survey No.203. The respondent Nos. 1 and 2 sold the above said two areas to respondent Nos. 4 to 7 and they </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 xml:space="preserve">were impleaded as plaintiffs in the above said suit. A written statement was filed by the appellants in Civil Suit No. 260A of 1998 pleading that respondents have forcefully took the possession of area admeasuring 1650 sq. ft. being the part of survey No.203, which was in actual, peaceful and uninterrupted possession of the appellant and their ancestral since 1951. Along with the written statement, a counter claim was filed by the appellant for recovery of </w:t>
      </w:r>
      <w:r w:rsidR="00A871C1" w:rsidRPr="00A871C1">
        <w:rPr>
          <w:rFonts w:ascii="Times New Roman" w:hAnsi="Times New Roman" w:cs="Times New Roman"/>
          <w:sz w:val="25"/>
          <w:szCs w:val="25"/>
        </w:rPr>
        <w:lastRenderedPageBreak/>
        <w:t>possession of the area.</w:t>
      </w:r>
    </w:p>
    <w:p w:rsidR="00D20FDD" w:rsidRDefault="00D20FDD" w:rsidP="00D20FDD">
      <w:pPr>
        <w:ind w:left="720"/>
        <w:jc w:val="both"/>
        <w:rPr>
          <w:rFonts w:ascii="Times New Roman" w:hAnsi="Times New Roman" w:cs="Times New Roman"/>
          <w:sz w:val="25"/>
          <w:szCs w:val="25"/>
        </w:rPr>
      </w:pPr>
    </w:p>
    <w:p w:rsid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A871C1" w:rsidRPr="00A871C1">
        <w:rPr>
          <w:rFonts w:ascii="Times New Roman" w:hAnsi="Times New Roman" w:cs="Times New Roman"/>
          <w:sz w:val="25"/>
          <w:szCs w:val="25"/>
        </w:rPr>
        <w:t>During evidence of Mohammade Hafiz, one of the appellants, he tried to exhibit the decree dated 04.10.1985 passed in Civil Suit No.250A of 1984, which was objected by the plaintiff. Plaintiff's objection to the admissibility of the decree was that decree being not registered cannot be accepted in evidence. Learned Civil Judge heard the parties and passed order dated 07.01.2015 on issue regarding admissibility of the above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 xml:space="preserve">document. Civil Judge took the view that decree dated 04.10.1985 is required to be registered as per provision of Section 17(1) (e) of the Registration Act, hence it is not admissible in evidence. A Writ Petition No.2170 of 2015 was filed by the appellant challenging the order dated 07.01.2015. The High Court by the impugned judgment has dismissed the writ petition taking the view that decree was required to be registered. The High Court held that the very fact that the suit was based on the plea of adverse possession reflects that plaintiff of Suit No.250-A of 1994 had no pre-existing title in the suit property. Relying on the judgment of this Court in </w:t>
      </w:r>
      <w:r w:rsidR="00A871C1" w:rsidRPr="00D20FDD">
        <w:rPr>
          <w:rFonts w:ascii="Times New Roman" w:hAnsi="Times New Roman" w:cs="Times New Roman"/>
          <w:i/>
          <w:iCs/>
          <w:sz w:val="25"/>
          <w:szCs w:val="25"/>
        </w:rPr>
        <w:t>Gurdwara Sahib Vs. Gram Panchayat Village Sirthala and Another</w:t>
      </w:r>
      <w:r w:rsidRPr="00D20FDD">
        <w:rPr>
          <w:rFonts w:ascii="Times New Roman" w:hAnsi="Times New Roman" w:cs="Times New Roman"/>
          <w:i/>
          <w:iCs/>
          <w:sz w:val="20"/>
          <w:szCs w:val="20"/>
          <w:vertAlign w:val="superscript"/>
        </w:rPr>
        <w:t>1</w:t>
      </w:r>
      <w:r w:rsidR="00A871C1" w:rsidRPr="00A871C1">
        <w:rPr>
          <w:rFonts w:ascii="Times New Roman" w:hAnsi="Times New Roman" w:cs="Times New Roman"/>
          <w:sz w:val="25"/>
          <w:szCs w:val="25"/>
        </w:rPr>
        <w:t>, High Court held that it is settled that declaratory decree based on plea of adverse possession cannot be claimed and adverse possession can only be used as a shield by the defendant. Aggrieved with the judgment of High Court, this appeal has been filed.</w:t>
      </w:r>
    </w:p>
    <w:p w:rsidR="00D20FDD" w:rsidRPr="00A871C1" w:rsidRDefault="00D20FDD" w:rsidP="00D20FDD">
      <w:pPr>
        <w:ind w:left="720"/>
        <w:jc w:val="both"/>
        <w:rPr>
          <w:rFonts w:ascii="Times New Roman" w:hAnsi="Times New Roman" w:cs="Times New Roman"/>
          <w:sz w:val="25"/>
          <w:szCs w:val="25"/>
        </w:rPr>
      </w:pPr>
    </w:p>
    <w:p w:rsidR="00A871C1" w:rsidRDefault="00D20FDD" w:rsidP="00A871C1">
      <w:pPr>
        <w:jc w:val="both"/>
        <w:rPr>
          <w:rFonts w:ascii="Times New Roman" w:hAnsi="Times New Roman" w:cs="Times New Roman"/>
          <w:sz w:val="25"/>
          <w:szCs w:val="25"/>
        </w:rPr>
      </w:pPr>
      <w:r>
        <w:rPr>
          <w:rFonts w:ascii="Times New Roman" w:hAnsi="Times New Roman" w:cs="Times New Roman"/>
          <w:sz w:val="25"/>
          <w:szCs w:val="25"/>
        </w:rPr>
        <w:t>3.</w:t>
      </w:r>
      <w:r w:rsidR="00A871C1" w:rsidRPr="00A871C1">
        <w:rPr>
          <w:rFonts w:ascii="Times New Roman" w:hAnsi="Times New Roman" w:cs="Times New Roman"/>
          <w:sz w:val="25"/>
          <w:szCs w:val="25"/>
        </w:rPr>
        <w:t xml:space="preserve"> The only question to be considered in this appeal is as to whether the above noted compromise decree dated 04.10.1985 was required to be registered under Section 17 of the Registration Act, 1908 or not?</w:t>
      </w:r>
    </w:p>
    <w:p w:rsidR="00D20FDD" w:rsidRPr="00A871C1" w:rsidRDefault="00D20FDD" w:rsidP="00A871C1">
      <w:pPr>
        <w:jc w:val="both"/>
        <w:rPr>
          <w:rFonts w:ascii="Times New Roman" w:hAnsi="Times New Roman" w:cs="Times New Roman"/>
          <w:sz w:val="25"/>
          <w:szCs w:val="25"/>
        </w:rPr>
      </w:pPr>
    </w:p>
    <w:p w:rsidR="00A871C1" w:rsidRDefault="00D20FDD" w:rsidP="00A871C1">
      <w:pPr>
        <w:jc w:val="both"/>
        <w:rPr>
          <w:rFonts w:ascii="Times New Roman" w:hAnsi="Times New Roman" w:cs="Times New Roman"/>
          <w:sz w:val="25"/>
          <w:szCs w:val="25"/>
        </w:rPr>
      </w:pPr>
      <w:r>
        <w:rPr>
          <w:rFonts w:ascii="Times New Roman" w:hAnsi="Times New Roman" w:cs="Times New Roman"/>
          <w:sz w:val="25"/>
          <w:szCs w:val="25"/>
        </w:rPr>
        <w:t xml:space="preserve">4. Part III of the </w:t>
      </w:r>
      <w:r w:rsidR="00A871C1" w:rsidRPr="00A871C1">
        <w:rPr>
          <w:rFonts w:ascii="Times New Roman" w:hAnsi="Times New Roman" w:cs="Times New Roman"/>
          <w:sz w:val="25"/>
          <w:szCs w:val="25"/>
        </w:rPr>
        <w:t>Registration Act contains</w:t>
      </w:r>
      <w:r w:rsidR="00A871C1" w:rsidRPr="00A871C1">
        <w:rPr>
          <w:rFonts w:ascii="Times New Roman" w:hAnsi="Times New Roman" w:cs="Times New Roman"/>
          <w:sz w:val="25"/>
          <w:szCs w:val="25"/>
        </w:rPr>
        <w:tab/>
        <w:t>a</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heading "of Registrable Documents" in which Section</w:t>
      </w:r>
    </w:p>
    <w:p w:rsidR="00D20FDD" w:rsidRPr="00A871C1" w:rsidRDefault="00D20FDD" w:rsidP="00A871C1">
      <w:pPr>
        <w:jc w:val="both"/>
        <w:rPr>
          <w:rFonts w:ascii="Times New Roman" w:hAnsi="Times New Roman" w:cs="Times New Roman"/>
          <w:sz w:val="25"/>
          <w:szCs w:val="25"/>
        </w:rPr>
      </w:pPr>
    </w:p>
    <w:p w:rsidR="00D20FDD"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A871C1" w:rsidRPr="00A871C1">
        <w:rPr>
          <w:rFonts w:ascii="Times New Roman" w:hAnsi="Times New Roman" w:cs="Times New Roman"/>
          <w:sz w:val="25"/>
          <w:szCs w:val="25"/>
        </w:rPr>
        <w:t>finds place, which</w:t>
      </w:r>
      <w:r w:rsidR="00A871C1" w:rsidRPr="00A871C1">
        <w:rPr>
          <w:rFonts w:ascii="Times New Roman" w:hAnsi="Times New Roman" w:cs="Times New Roman"/>
          <w:sz w:val="25"/>
          <w:szCs w:val="25"/>
        </w:rPr>
        <w:tab/>
        <w:t>contains a heading "Documents</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of which registration is compulsory". Section 17(1)</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deals with documents of which registration is</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compulsory. Section 17(2) provides that nothing in</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clauses (b) and (c) of sub-Section (1) applies to</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various documents as enumerated therein. Sections</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17(1) and 17(2)(vi), which are relevant for the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present case are as follows: -</w:t>
      </w:r>
    </w:p>
    <w:p w:rsidR="00D20FDD" w:rsidRDefault="00D20FDD" w:rsidP="00D20FDD">
      <w:pPr>
        <w:ind w:left="720"/>
        <w:jc w:val="both"/>
        <w:rPr>
          <w:rFonts w:ascii="Times New Roman" w:hAnsi="Times New Roman" w:cs="Times New Roman"/>
          <w:sz w:val="25"/>
          <w:szCs w:val="25"/>
        </w:rPr>
      </w:pPr>
    </w:p>
    <w:p w:rsidR="00A871C1" w:rsidRPr="00A871C1" w:rsidRDefault="00A871C1" w:rsidP="00D20FDD">
      <w:pPr>
        <w:ind w:left="720"/>
        <w:jc w:val="both"/>
        <w:rPr>
          <w:rFonts w:ascii="Times New Roman" w:hAnsi="Times New Roman" w:cs="Times New Roman"/>
          <w:sz w:val="25"/>
          <w:szCs w:val="25"/>
        </w:rPr>
      </w:pPr>
      <w:r w:rsidRPr="00A871C1">
        <w:rPr>
          <w:rFonts w:ascii="Times New Roman" w:hAnsi="Times New Roman" w:cs="Times New Roman"/>
          <w:sz w:val="25"/>
          <w:szCs w:val="25"/>
        </w:rPr>
        <w:t>"17. Documents of which registration is compulsory.-(1) The following documents shall be registered, if the property to which they relate</w:t>
      </w:r>
      <w:r w:rsidRPr="00A871C1">
        <w:rPr>
          <w:rFonts w:ascii="Times New Roman" w:hAnsi="Times New Roman" w:cs="Times New Roman"/>
          <w:sz w:val="25"/>
          <w:szCs w:val="25"/>
        </w:rPr>
        <w:tab/>
        <w:t>is situate in a district</w:t>
      </w:r>
      <w:r w:rsidR="00D20FDD">
        <w:rPr>
          <w:rFonts w:ascii="Times New Roman" w:hAnsi="Times New Roman" w:cs="Times New Roman"/>
          <w:sz w:val="25"/>
          <w:szCs w:val="25"/>
        </w:rPr>
        <w:t xml:space="preserve"> in which, and if </w:t>
      </w:r>
      <w:r w:rsidRPr="00A871C1">
        <w:rPr>
          <w:rFonts w:ascii="Times New Roman" w:hAnsi="Times New Roman" w:cs="Times New Roman"/>
          <w:sz w:val="25"/>
          <w:szCs w:val="25"/>
        </w:rPr>
        <w:t>they have been executed</w:t>
      </w:r>
      <w:r w:rsidR="00D20FDD">
        <w:rPr>
          <w:rFonts w:ascii="Times New Roman" w:hAnsi="Times New Roman" w:cs="Times New Roman"/>
          <w:sz w:val="25"/>
          <w:szCs w:val="25"/>
        </w:rPr>
        <w:t xml:space="preserve"> </w:t>
      </w:r>
      <w:r w:rsidRPr="00A871C1">
        <w:rPr>
          <w:rFonts w:ascii="Times New Roman" w:hAnsi="Times New Roman" w:cs="Times New Roman"/>
          <w:sz w:val="25"/>
          <w:szCs w:val="25"/>
        </w:rPr>
        <w:t>on or after the date on which, Act No. XVI of 1864, or the Indian Registration Act,</w:t>
      </w:r>
      <w:r w:rsidR="00D20FDD">
        <w:rPr>
          <w:rFonts w:ascii="Times New Roman" w:hAnsi="Times New Roman" w:cs="Times New Roman"/>
          <w:sz w:val="25"/>
          <w:szCs w:val="25"/>
        </w:rPr>
        <w:t xml:space="preserve"> 1866, or the Indian Registration </w:t>
      </w:r>
      <w:r w:rsidRPr="00A871C1">
        <w:rPr>
          <w:rFonts w:ascii="Times New Roman" w:hAnsi="Times New Roman" w:cs="Times New Roman"/>
          <w:sz w:val="25"/>
          <w:szCs w:val="25"/>
        </w:rPr>
        <w:t>Act,</w:t>
      </w:r>
      <w:r w:rsidR="00D20FDD">
        <w:rPr>
          <w:rFonts w:ascii="Times New Roman" w:hAnsi="Times New Roman" w:cs="Times New Roman"/>
          <w:sz w:val="25"/>
          <w:szCs w:val="25"/>
        </w:rPr>
        <w:t xml:space="preserve"> 1871, or the</w:t>
      </w:r>
      <w:r w:rsidR="00D20FDD">
        <w:rPr>
          <w:rFonts w:ascii="Times New Roman" w:hAnsi="Times New Roman" w:cs="Times New Roman"/>
          <w:sz w:val="25"/>
          <w:szCs w:val="25"/>
        </w:rPr>
        <w:tab/>
        <w:t xml:space="preserve"> Indian Registration </w:t>
      </w:r>
      <w:r w:rsidRPr="00A871C1">
        <w:rPr>
          <w:rFonts w:ascii="Times New Roman" w:hAnsi="Times New Roman" w:cs="Times New Roman"/>
          <w:sz w:val="25"/>
          <w:szCs w:val="25"/>
        </w:rPr>
        <w:t>Act,</w:t>
      </w:r>
      <w:r w:rsidR="00D20FDD">
        <w:rPr>
          <w:rFonts w:ascii="Times New Roman" w:hAnsi="Times New Roman" w:cs="Times New Roman"/>
          <w:sz w:val="25"/>
          <w:szCs w:val="25"/>
        </w:rPr>
        <w:t xml:space="preserve"> 1877,  or this Act came or comes </w:t>
      </w:r>
      <w:r w:rsidRPr="00A871C1">
        <w:rPr>
          <w:rFonts w:ascii="Times New Roman" w:hAnsi="Times New Roman" w:cs="Times New Roman"/>
          <w:sz w:val="25"/>
          <w:szCs w:val="25"/>
        </w:rPr>
        <w:t>into</w:t>
      </w:r>
      <w:r w:rsidR="00D20FDD">
        <w:rPr>
          <w:rFonts w:ascii="Times New Roman" w:hAnsi="Times New Roman" w:cs="Times New Roman"/>
          <w:sz w:val="25"/>
          <w:szCs w:val="25"/>
        </w:rPr>
        <w:t xml:space="preserve"> </w:t>
      </w:r>
      <w:r w:rsidRPr="00A871C1">
        <w:rPr>
          <w:rFonts w:ascii="Times New Roman" w:hAnsi="Times New Roman" w:cs="Times New Roman"/>
          <w:sz w:val="25"/>
          <w:szCs w:val="25"/>
        </w:rPr>
        <w:t>force, namely:-</w:t>
      </w:r>
    </w:p>
    <w:p w:rsidR="00D20FDD" w:rsidRDefault="00D20FDD" w:rsidP="00D20FDD">
      <w:pPr>
        <w:ind w:left="720"/>
        <w:jc w:val="both"/>
        <w:rPr>
          <w:rFonts w:ascii="Times New Roman" w:hAnsi="Times New Roman" w:cs="Times New Roman"/>
          <w:sz w:val="25"/>
          <w:szCs w:val="25"/>
        </w:rPr>
      </w:pPr>
    </w:p>
    <w:p w:rsidR="00A871C1" w:rsidRP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(a)</w:t>
      </w:r>
      <w:r w:rsidR="00A871C1" w:rsidRPr="00A871C1">
        <w:rPr>
          <w:rFonts w:ascii="Times New Roman" w:hAnsi="Times New Roman" w:cs="Times New Roman"/>
          <w:sz w:val="25"/>
          <w:szCs w:val="25"/>
        </w:rPr>
        <w:t xml:space="preserve">instruments of gift of immovable property; </w:t>
      </w:r>
    </w:p>
    <w:p w:rsidR="00D20FDD" w:rsidRDefault="00D20FDD" w:rsidP="00D20FDD">
      <w:pPr>
        <w:ind w:left="720"/>
        <w:jc w:val="both"/>
        <w:rPr>
          <w:rFonts w:ascii="Times New Roman" w:hAnsi="Times New Roman" w:cs="Times New Roman"/>
          <w:sz w:val="25"/>
          <w:szCs w:val="25"/>
        </w:rPr>
      </w:pPr>
    </w:p>
    <w:p w:rsidR="00A871C1" w:rsidRP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 xml:space="preserve">(b) other </w:t>
      </w:r>
      <w:r w:rsidR="00A871C1" w:rsidRPr="00A871C1">
        <w:rPr>
          <w:rFonts w:ascii="Times New Roman" w:hAnsi="Times New Roman" w:cs="Times New Roman"/>
          <w:sz w:val="25"/>
          <w:szCs w:val="25"/>
        </w:rPr>
        <w:t>non-testamentary</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instruments which purport or operate to</w:t>
      </w:r>
      <w:r>
        <w:rPr>
          <w:rFonts w:ascii="Times New Roman" w:hAnsi="Times New Roman" w:cs="Times New Roman"/>
          <w:sz w:val="25"/>
          <w:szCs w:val="25"/>
        </w:rPr>
        <w:t xml:space="preserve"> create, declare, assign,</w:t>
      </w:r>
      <w:r>
        <w:rPr>
          <w:rFonts w:ascii="Times New Roman" w:hAnsi="Times New Roman" w:cs="Times New Roman"/>
          <w:sz w:val="25"/>
          <w:szCs w:val="25"/>
        </w:rPr>
        <w:tab/>
        <w:t xml:space="preserve">limit </w:t>
      </w:r>
      <w:r w:rsidR="00A871C1" w:rsidRPr="00A871C1">
        <w:rPr>
          <w:rFonts w:ascii="Times New Roman" w:hAnsi="Times New Roman" w:cs="Times New Roman"/>
          <w:sz w:val="25"/>
          <w:szCs w:val="25"/>
        </w:rPr>
        <w:t>or</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extinguish,</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whether in present or in future, any right, title or interest, whether vested or contingent, of the value of one hundred rupees and upwards, to or in immovable property;</w:t>
      </w:r>
    </w:p>
    <w:p w:rsidR="00D20FDD" w:rsidRDefault="00D20FDD" w:rsidP="00D20FDD">
      <w:pPr>
        <w:ind w:left="720"/>
        <w:jc w:val="both"/>
        <w:rPr>
          <w:rFonts w:ascii="Times New Roman" w:hAnsi="Times New Roman" w:cs="Times New Roman"/>
          <w:sz w:val="25"/>
          <w:szCs w:val="25"/>
        </w:rPr>
      </w:pPr>
    </w:p>
    <w:p w:rsidR="00A871C1" w:rsidRP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871C1" w:rsidRPr="00A871C1">
        <w:rPr>
          <w:rFonts w:ascii="Times New Roman" w:hAnsi="Times New Roman" w:cs="Times New Roman"/>
          <w:sz w:val="25"/>
          <w:szCs w:val="25"/>
        </w:rPr>
        <w:t xml:space="preserve">non-testamentary instruments which acknowledge the receipt or payment </w:t>
      </w:r>
      <w:r>
        <w:rPr>
          <w:rFonts w:ascii="Times New Roman" w:hAnsi="Times New Roman" w:cs="Times New Roman"/>
          <w:sz w:val="25"/>
          <w:szCs w:val="25"/>
        </w:rPr>
        <w:t xml:space="preserve">of any consideration on account of the </w:t>
      </w:r>
      <w:r w:rsidR="00A871C1" w:rsidRPr="00A871C1">
        <w:rPr>
          <w:rFonts w:ascii="Times New Roman" w:hAnsi="Times New Roman" w:cs="Times New Roman"/>
          <w:sz w:val="25"/>
          <w:szCs w:val="25"/>
        </w:rPr>
        <w:t>creation,</w:t>
      </w:r>
      <w:r>
        <w:rPr>
          <w:rFonts w:ascii="Times New Roman" w:hAnsi="Times New Roman" w:cs="Times New Roman"/>
          <w:sz w:val="25"/>
          <w:szCs w:val="25"/>
        </w:rPr>
        <w:t xml:space="preserve"> declaration, </w:t>
      </w:r>
      <w:r w:rsidR="00A871C1" w:rsidRPr="00A871C1">
        <w:rPr>
          <w:rFonts w:ascii="Times New Roman" w:hAnsi="Times New Roman" w:cs="Times New Roman"/>
          <w:sz w:val="25"/>
          <w:szCs w:val="25"/>
        </w:rPr>
        <w:t>assignment,</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limitation or extinction of any such right, title or interest; and</w:t>
      </w:r>
    </w:p>
    <w:p w:rsidR="00D20FDD" w:rsidRDefault="00D20FDD" w:rsidP="00D20FDD">
      <w:pPr>
        <w:ind w:left="720"/>
        <w:jc w:val="both"/>
        <w:rPr>
          <w:rFonts w:ascii="Times New Roman" w:hAnsi="Times New Roman" w:cs="Times New Roman"/>
          <w:sz w:val="25"/>
          <w:szCs w:val="25"/>
        </w:rPr>
      </w:pPr>
    </w:p>
    <w:p w:rsidR="00A871C1" w:rsidRP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(d)</w:t>
      </w:r>
      <w:r w:rsidR="00A871C1" w:rsidRPr="00A871C1">
        <w:rPr>
          <w:rFonts w:ascii="Times New Roman" w:hAnsi="Times New Roman" w:cs="Times New Roman"/>
          <w:sz w:val="25"/>
          <w:szCs w:val="25"/>
        </w:rPr>
        <w:t xml:space="preserve"> leases of immovable property from year to year, or for any term exceeding one year, or reserving a yearly rent;</w:t>
      </w:r>
    </w:p>
    <w:p w:rsidR="00D20FDD" w:rsidRDefault="00D20FDD" w:rsidP="00D20FDD">
      <w:pPr>
        <w:ind w:left="720"/>
        <w:jc w:val="both"/>
        <w:rPr>
          <w:rFonts w:ascii="Times New Roman" w:hAnsi="Times New Roman" w:cs="Times New Roman"/>
          <w:sz w:val="25"/>
          <w:szCs w:val="25"/>
        </w:rPr>
      </w:pPr>
    </w:p>
    <w:p w:rsidR="00A871C1" w:rsidRP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A871C1" w:rsidRPr="00A871C1">
        <w:rPr>
          <w:rFonts w:ascii="Times New Roman" w:hAnsi="Times New Roman" w:cs="Times New Roman"/>
          <w:sz w:val="25"/>
          <w:szCs w:val="25"/>
        </w:rPr>
        <w:t>non-testamentary instruments transferring or assigning any decree or order of a Court or any award when such decree or order or award purports or operates</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to create, declare,</w:t>
      </w:r>
      <w:r>
        <w:rPr>
          <w:rFonts w:ascii="Times New Roman" w:hAnsi="Times New Roman" w:cs="Times New Roman"/>
          <w:sz w:val="25"/>
          <w:szCs w:val="25"/>
        </w:rPr>
        <w:t xml:space="preserve"> assign, limit or </w:t>
      </w:r>
      <w:r w:rsidR="00A871C1" w:rsidRPr="00A871C1">
        <w:rPr>
          <w:rFonts w:ascii="Times New Roman" w:hAnsi="Times New Roman" w:cs="Times New Roman"/>
          <w:sz w:val="25"/>
          <w:szCs w:val="25"/>
        </w:rPr>
        <w:t>extinguish,</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whether in present or in future, any right, title or interest, whether vested or contingent, of the value of one hundred rupees and upwards, to or in immovable property:</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 xml:space="preserve">Provided that the State Government may, by order published in the Official Gazette, exempt from the operation of this sub-section any lease executed in any district, or part of a district, </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the terms granted by which do not exceed five years and the annual rents reserved by which do not exceed fifty rupees.</w:t>
      </w:r>
    </w:p>
    <w:p w:rsidR="00D20FDD" w:rsidRDefault="00D20FDD" w:rsidP="00D20FDD">
      <w:pPr>
        <w:ind w:left="720"/>
        <w:jc w:val="both"/>
        <w:rPr>
          <w:rFonts w:ascii="Times New Roman" w:hAnsi="Times New Roman" w:cs="Times New Roman"/>
          <w:sz w:val="25"/>
          <w:szCs w:val="25"/>
        </w:rPr>
      </w:pPr>
    </w:p>
    <w:p w:rsidR="00A871C1" w:rsidRP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(2)</w:t>
      </w:r>
      <w:r w:rsidR="00A871C1" w:rsidRPr="00A871C1">
        <w:rPr>
          <w:rFonts w:ascii="Times New Roman" w:hAnsi="Times New Roman" w:cs="Times New Roman"/>
          <w:sz w:val="25"/>
          <w:szCs w:val="25"/>
        </w:rPr>
        <w:t>Nothing in clauses (b) and (c) of sub-section (1) applies to-</w:t>
      </w:r>
    </w:p>
    <w:p w:rsidR="00D20FDD" w:rsidRDefault="00D20FDD" w:rsidP="00D20FDD">
      <w:pPr>
        <w:ind w:left="720"/>
        <w:jc w:val="both"/>
        <w:rPr>
          <w:rFonts w:ascii="Times New Roman" w:hAnsi="Times New Roman" w:cs="Times New Roman"/>
          <w:sz w:val="25"/>
          <w:szCs w:val="25"/>
        </w:rPr>
      </w:pPr>
    </w:p>
    <w:p w:rsidR="00A871C1" w:rsidRDefault="00A871C1" w:rsidP="00D20FDD">
      <w:pPr>
        <w:ind w:left="720"/>
        <w:jc w:val="both"/>
        <w:rPr>
          <w:rFonts w:ascii="Times New Roman" w:hAnsi="Times New Roman" w:cs="Times New Roman"/>
          <w:sz w:val="25"/>
          <w:szCs w:val="25"/>
        </w:rPr>
      </w:pPr>
      <w:r w:rsidRPr="00A871C1">
        <w:rPr>
          <w:rFonts w:ascii="Times New Roman" w:hAnsi="Times New Roman" w:cs="Times New Roman"/>
          <w:sz w:val="25"/>
          <w:szCs w:val="25"/>
        </w:rPr>
        <w:t>(vi) any decree or order of a Court except a decree or order expressed to be made on a compromise and comprising immovable property other than that which is the subject-matter of the suit or proceeding; or"</w:t>
      </w:r>
    </w:p>
    <w:p w:rsidR="00D20FDD" w:rsidRPr="00A871C1" w:rsidRDefault="00D20FDD" w:rsidP="00D20FDD">
      <w:pPr>
        <w:ind w:left="720"/>
        <w:jc w:val="both"/>
        <w:rPr>
          <w:rFonts w:ascii="Times New Roman" w:hAnsi="Times New Roman" w:cs="Times New Roman"/>
          <w:sz w:val="25"/>
          <w:szCs w:val="25"/>
        </w:rPr>
      </w:pPr>
    </w:p>
    <w:p w:rsidR="00A871C1" w:rsidRPr="00A871C1" w:rsidRDefault="00D20FDD" w:rsidP="00A871C1">
      <w:pPr>
        <w:jc w:val="both"/>
        <w:rPr>
          <w:rFonts w:ascii="Times New Roman" w:hAnsi="Times New Roman" w:cs="Times New Roman"/>
          <w:sz w:val="25"/>
          <w:szCs w:val="25"/>
        </w:rPr>
      </w:pPr>
      <w:r>
        <w:rPr>
          <w:rFonts w:ascii="Times New Roman" w:hAnsi="Times New Roman" w:cs="Times New Roman"/>
          <w:sz w:val="25"/>
          <w:szCs w:val="25"/>
        </w:rPr>
        <w:t xml:space="preserve">5. </w:t>
      </w:r>
      <w:r w:rsidR="00A871C1" w:rsidRPr="00A871C1">
        <w:rPr>
          <w:rFonts w:ascii="Times New Roman" w:hAnsi="Times New Roman" w:cs="Times New Roman"/>
          <w:sz w:val="25"/>
          <w:szCs w:val="25"/>
        </w:rPr>
        <w:t xml:space="preserve"> Under Section 17(1)(b), non-testamentary instruments which purport or operate to create, declare, assign, limit or extin</w:t>
      </w:r>
      <w:r>
        <w:rPr>
          <w:rFonts w:ascii="Times New Roman" w:hAnsi="Times New Roman" w:cs="Times New Roman"/>
          <w:sz w:val="25"/>
          <w:szCs w:val="25"/>
        </w:rPr>
        <w:t>guish, whether in present or</w:t>
      </w:r>
      <w:r>
        <w:rPr>
          <w:rFonts w:ascii="Times New Roman" w:hAnsi="Times New Roman" w:cs="Times New Roman"/>
          <w:sz w:val="25"/>
          <w:szCs w:val="25"/>
        </w:rPr>
        <w:tab/>
        <w:t>in future, any</w:t>
      </w:r>
      <w:r>
        <w:rPr>
          <w:rFonts w:ascii="Times New Roman" w:hAnsi="Times New Roman" w:cs="Times New Roman"/>
          <w:sz w:val="25"/>
          <w:szCs w:val="25"/>
        </w:rPr>
        <w:tab/>
        <w:t xml:space="preserve"> right, title or </w:t>
      </w:r>
      <w:r w:rsidR="00A871C1" w:rsidRPr="00A871C1">
        <w:rPr>
          <w:rFonts w:ascii="Times New Roman" w:hAnsi="Times New Roman" w:cs="Times New Roman"/>
          <w:sz w:val="25"/>
          <w:szCs w:val="25"/>
        </w:rPr>
        <w:t>interest,</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whether vested or contingent, of the value of one hundred rupees and upwards, to or in immovable property requires registration.</w:t>
      </w:r>
      <w:r w:rsidR="00A871C1" w:rsidRPr="00A871C1">
        <w:rPr>
          <w:rFonts w:ascii="Times New Roman" w:hAnsi="Times New Roman" w:cs="Times New Roman"/>
          <w:sz w:val="25"/>
          <w:szCs w:val="25"/>
        </w:rPr>
        <w:tab/>
        <w:t>The word</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"instrument" is not defined in Registration Act, but is defined in the Indian Stamp Act, 1899 by Section 2(14).</w:t>
      </w:r>
    </w:p>
    <w:p w:rsidR="00D20FDD" w:rsidRDefault="00D20FDD" w:rsidP="00A871C1">
      <w:pPr>
        <w:jc w:val="both"/>
        <w:rPr>
          <w:rFonts w:ascii="Times New Roman" w:hAnsi="Times New Roman" w:cs="Times New Roman"/>
          <w:sz w:val="25"/>
          <w:szCs w:val="25"/>
        </w:rPr>
      </w:pPr>
    </w:p>
    <w:p w:rsidR="00A871C1" w:rsidRDefault="00D20FDD" w:rsidP="00A871C1">
      <w:pPr>
        <w:jc w:val="both"/>
        <w:rPr>
          <w:rFonts w:ascii="Times New Roman" w:hAnsi="Times New Roman" w:cs="Times New Roman"/>
          <w:sz w:val="25"/>
          <w:szCs w:val="25"/>
        </w:rPr>
      </w:pPr>
      <w:r>
        <w:rPr>
          <w:rFonts w:ascii="Times New Roman" w:hAnsi="Times New Roman" w:cs="Times New Roman"/>
          <w:sz w:val="25"/>
          <w:szCs w:val="25"/>
        </w:rPr>
        <w:t xml:space="preserve">6. </w:t>
      </w:r>
      <w:r w:rsidR="00A871C1" w:rsidRPr="00A871C1">
        <w:rPr>
          <w:rFonts w:ascii="Times New Roman" w:hAnsi="Times New Roman" w:cs="Times New Roman"/>
          <w:sz w:val="25"/>
          <w:szCs w:val="25"/>
        </w:rPr>
        <w:t>A compromise decree passed</w:t>
      </w:r>
      <w:r>
        <w:rPr>
          <w:rFonts w:ascii="Times New Roman" w:hAnsi="Times New Roman" w:cs="Times New Roman"/>
          <w:sz w:val="25"/>
          <w:szCs w:val="25"/>
        </w:rPr>
        <w:t xml:space="preserve"> by a Court would ordinarily be </w:t>
      </w:r>
      <w:r w:rsidR="00A871C1" w:rsidRPr="00A871C1">
        <w:rPr>
          <w:rFonts w:ascii="Times New Roman" w:hAnsi="Times New Roman" w:cs="Times New Roman"/>
          <w:sz w:val="25"/>
          <w:szCs w:val="25"/>
        </w:rPr>
        <w:t>c</w:t>
      </w:r>
      <w:r>
        <w:rPr>
          <w:rFonts w:ascii="Times New Roman" w:hAnsi="Times New Roman" w:cs="Times New Roman"/>
          <w:sz w:val="25"/>
          <w:szCs w:val="25"/>
        </w:rPr>
        <w:t xml:space="preserve">overed </w:t>
      </w:r>
      <w:r w:rsidR="00A871C1" w:rsidRPr="00A871C1">
        <w:rPr>
          <w:rFonts w:ascii="Times New Roman" w:hAnsi="Times New Roman" w:cs="Times New Roman"/>
          <w:sz w:val="25"/>
          <w:szCs w:val="25"/>
        </w:rPr>
        <w:t>by</w:t>
      </w:r>
      <w:r w:rsidR="00A871C1" w:rsidRPr="00A871C1">
        <w:rPr>
          <w:rFonts w:ascii="Times New Roman" w:hAnsi="Times New Roman" w:cs="Times New Roman"/>
          <w:sz w:val="25"/>
          <w:szCs w:val="25"/>
        </w:rPr>
        <w:tab/>
      </w:r>
      <w:r>
        <w:rPr>
          <w:rFonts w:ascii="Times New Roman" w:hAnsi="Times New Roman" w:cs="Times New Roman"/>
          <w:sz w:val="25"/>
          <w:szCs w:val="25"/>
        </w:rPr>
        <w:t xml:space="preserve"> Section 17 (1)(b) but sub-section) of Section 17 provides for an </w:t>
      </w:r>
      <w:r w:rsidR="00A871C1" w:rsidRPr="00A871C1">
        <w:rPr>
          <w:rFonts w:ascii="Times New Roman" w:hAnsi="Times New Roman" w:cs="Times New Roman"/>
          <w:sz w:val="25"/>
          <w:szCs w:val="25"/>
        </w:rPr>
        <w:t>exception</w:t>
      </w:r>
      <w:r>
        <w:rPr>
          <w:rFonts w:ascii="Times New Roman" w:hAnsi="Times New Roman" w:cs="Times New Roman"/>
          <w:sz w:val="25"/>
          <w:szCs w:val="25"/>
        </w:rPr>
        <w:t xml:space="preserve"> for any decree or order of a Court except a </w:t>
      </w:r>
      <w:r w:rsidR="00A871C1" w:rsidRPr="00A871C1">
        <w:rPr>
          <w:rFonts w:ascii="Times New Roman" w:hAnsi="Times New Roman" w:cs="Times New Roman"/>
          <w:sz w:val="25"/>
          <w:szCs w:val="25"/>
        </w:rPr>
        <w:t>decree or</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order expressed to be made on a compromise and comprising immovable property other than that which is the subject-matter of the suit or proceeding. Thus, by virtue of sub-section(2)(vi) of Section 17 any decree or order of a Court does not require registration. In sub-clause(vi) of sub-section (2), one category is excepted from sub-clause(vi), i.e., a decree or order expressed to be made on a compromise and comprising immovable property other than that which is the subject-matter of the suit or proceeding. Thus, by conjointly reading Section 17(1)(b) and Section 17(2)(vi), it is clear that a compromise decree comprising immovable property other than which is the subject matter of the suit or proceeding requires registration, although any decree or order of a Court is exempted from registration by virtue of Section 17(2)(vi). A copy of the decree passed in Suit No.250-A of 1984 has been brought on record as Annexure P-2, which indicates that decree dated 04.10.1985 was passed by the Court for the property, which was subject matter of the suit. Thus, the exclusionary clause in Section 17(2)(vi) is not applicable and the compromise decree dated</w:t>
      </w:r>
      <w:r>
        <w:rPr>
          <w:rFonts w:ascii="Times New Roman" w:hAnsi="Times New Roman" w:cs="Times New Roman"/>
          <w:sz w:val="25"/>
          <w:szCs w:val="25"/>
        </w:rPr>
        <w:t xml:space="preserve"> 04.10.1985 </w:t>
      </w:r>
      <w:r w:rsidR="00A871C1" w:rsidRPr="00A871C1">
        <w:rPr>
          <w:rFonts w:ascii="Times New Roman" w:hAnsi="Times New Roman" w:cs="Times New Roman"/>
          <w:sz w:val="25"/>
          <w:szCs w:val="25"/>
        </w:rPr>
        <w:t>was not required to be registered on plain</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 xml:space="preserve">reading of Section 17(2)(vi). The High Court referred to judgment of this Court in </w:t>
      </w:r>
      <w:r w:rsidR="00A871C1" w:rsidRPr="00D20FDD">
        <w:rPr>
          <w:rFonts w:ascii="Times New Roman" w:hAnsi="Times New Roman" w:cs="Times New Roman"/>
          <w:i/>
          <w:iCs/>
          <w:sz w:val="25"/>
          <w:szCs w:val="25"/>
        </w:rPr>
        <w:t>Bhoop Singh Vs. Ram Singh Major and Others</w:t>
      </w:r>
      <w:r>
        <w:rPr>
          <w:rFonts w:ascii="Times New Roman" w:hAnsi="Times New Roman" w:cs="Times New Roman"/>
          <w:i/>
          <w:iCs/>
          <w:sz w:val="20"/>
          <w:szCs w:val="20"/>
          <w:vertAlign w:val="superscript"/>
        </w:rPr>
        <w:t>2</w:t>
      </w:r>
      <w:r w:rsidR="00A871C1" w:rsidRPr="00A871C1">
        <w:rPr>
          <w:rFonts w:ascii="Times New Roman" w:hAnsi="Times New Roman" w:cs="Times New Roman"/>
          <w:sz w:val="25"/>
          <w:szCs w:val="25"/>
        </w:rPr>
        <w:t xml:space="preserve"> in</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which case, the provision of Section 17(2)(vi) of Registration Act came for consideration. This Court in the above case while considering clause (vi) laid down following in paragraphs 16, 17 and 18:-</w:t>
      </w:r>
    </w:p>
    <w:p w:rsidR="00D20FDD" w:rsidRPr="00A871C1" w:rsidRDefault="00D20FDD" w:rsidP="00A871C1">
      <w:pPr>
        <w:jc w:val="both"/>
        <w:rPr>
          <w:rFonts w:ascii="Times New Roman" w:hAnsi="Times New Roman" w:cs="Times New Roman"/>
          <w:sz w:val="25"/>
          <w:szCs w:val="25"/>
        </w:rPr>
      </w:pPr>
    </w:p>
    <w:p w:rsidR="00A871C1" w:rsidRPr="00A871C1" w:rsidRDefault="00A871C1" w:rsidP="00D20FDD">
      <w:pPr>
        <w:ind w:left="720"/>
        <w:jc w:val="both"/>
        <w:rPr>
          <w:rFonts w:ascii="Times New Roman" w:hAnsi="Times New Roman" w:cs="Times New Roman"/>
          <w:sz w:val="25"/>
          <w:szCs w:val="25"/>
        </w:rPr>
      </w:pPr>
      <w:r w:rsidRPr="00A871C1">
        <w:rPr>
          <w:rFonts w:ascii="Times New Roman" w:hAnsi="Times New Roman" w:cs="Times New Roman"/>
          <w:sz w:val="25"/>
          <w:szCs w:val="25"/>
        </w:rPr>
        <w:t>"16. We have to view the reach of clause (vi), which is an exception to sub-section</w:t>
      </w:r>
    </w:p>
    <w:p w:rsidR="00A871C1" w:rsidRP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(1)</w:t>
      </w:r>
      <w:r w:rsidR="00A871C1" w:rsidRPr="00A871C1">
        <w:rPr>
          <w:rFonts w:ascii="Times New Roman" w:hAnsi="Times New Roman" w:cs="Times New Roman"/>
          <w:sz w:val="25"/>
          <w:szCs w:val="25"/>
        </w:rPr>
        <w:t>, bearing all the aforesaid in mind. We would think that the exception engrafted is meant to cover that decree or order of a court, including a decree or order expressed to be made on a compromise, which declares the pre-existing right and does not by itself create new right, title or interest in praesenti in immovable property of the value of Rs 100 or upwards. Any other view would find the mischief of avoidance of registration, which requires payment of stamp duty, embedded in the decree or order.</w:t>
      </w:r>
    </w:p>
    <w:p w:rsidR="00D20FDD" w:rsidRDefault="00D20FDD" w:rsidP="00D20FDD">
      <w:pPr>
        <w:ind w:left="720"/>
        <w:jc w:val="both"/>
        <w:rPr>
          <w:rFonts w:ascii="Times New Roman" w:hAnsi="Times New Roman" w:cs="Times New Roman"/>
          <w:sz w:val="25"/>
          <w:szCs w:val="25"/>
        </w:rPr>
      </w:pPr>
    </w:p>
    <w:p w:rsidR="00A871C1" w:rsidRP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A871C1" w:rsidRPr="00A871C1">
        <w:rPr>
          <w:rFonts w:ascii="Times New Roman" w:hAnsi="Times New Roman" w:cs="Times New Roman"/>
          <w:sz w:val="25"/>
          <w:szCs w:val="25"/>
        </w:rPr>
        <w:t>It would, therefore, be the duty of the court to examine in each case whether the parties have pre-existing r</w:t>
      </w:r>
      <w:r>
        <w:rPr>
          <w:rFonts w:ascii="Times New Roman" w:hAnsi="Times New Roman" w:cs="Times New Roman"/>
          <w:sz w:val="25"/>
          <w:szCs w:val="25"/>
        </w:rPr>
        <w:t>ight to the immovable</w:t>
      </w:r>
      <w:r>
        <w:rPr>
          <w:rFonts w:ascii="Times New Roman" w:hAnsi="Times New Roman" w:cs="Times New Roman"/>
          <w:sz w:val="25"/>
          <w:szCs w:val="25"/>
        </w:rPr>
        <w:tab/>
        <w:t xml:space="preserve">property, </w:t>
      </w:r>
      <w:r w:rsidR="00A871C1" w:rsidRPr="00A871C1">
        <w:rPr>
          <w:rFonts w:ascii="Times New Roman" w:hAnsi="Times New Roman" w:cs="Times New Roman"/>
          <w:sz w:val="25"/>
          <w:szCs w:val="25"/>
        </w:rPr>
        <w:t>or whether</w:t>
      </w:r>
      <w:r w:rsidR="00A871C1" w:rsidRPr="00A871C1">
        <w:rPr>
          <w:rFonts w:ascii="Times New Roman" w:hAnsi="Times New Roman" w:cs="Times New Roman"/>
          <w:sz w:val="25"/>
          <w:szCs w:val="25"/>
        </w:rPr>
        <w:tab/>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under the</w:t>
      </w:r>
    </w:p>
    <w:p w:rsid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 xml:space="preserve">Order or decree of </w:t>
      </w:r>
      <w:r w:rsidR="00A871C1" w:rsidRPr="00A871C1">
        <w:rPr>
          <w:rFonts w:ascii="Times New Roman" w:hAnsi="Times New Roman" w:cs="Times New Roman"/>
          <w:sz w:val="25"/>
          <w:szCs w:val="25"/>
        </w:rPr>
        <w:t>the court</w:t>
      </w:r>
      <w:r w:rsidR="00A871C1" w:rsidRPr="00A871C1">
        <w:rPr>
          <w:rFonts w:ascii="Times New Roman" w:hAnsi="Times New Roman" w:cs="Times New Roman"/>
          <w:sz w:val="25"/>
          <w:szCs w:val="25"/>
        </w:rPr>
        <w:tab/>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one party</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having right, title or interest therein agreed or suffered to extinguish the same and created right, title or interest in praesenti in imm</w:t>
      </w:r>
      <w:r>
        <w:rPr>
          <w:rFonts w:ascii="Times New Roman" w:hAnsi="Times New Roman" w:cs="Times New Roman"/>
          <w:sz w:val="25"/>
          <w:szCs w:val="25"/>
        </w:rPr>
        <w:t>ovable property of the value of Rs 100 or</w:t>
      </w:r>
      <w:r>
        <w:rPr>
          <w:rFonts w:ascii="Times New Roman" w:hAnsi="Times New Roman" w:cs="Times New Roman"/>
          <w:sz w:val="25"/>
          <w:szCs w:val="25"/>
        </w:rPr>
        <w:tab/>
        <w:t xml:space="preserve">upwards in </w:t>
      </w:r>
      <w:r w:rsidR="00A871C1" w:rsidRPr="00A871C1">
        <w:rPr>
          <w:rFonts w:ascii="Times New Roman" w:hAnsi="Times New Roman" w:cs="Times New Roman"/>
          <w:sz w:val="25"/>
          <w:szCs w:val="25"/>
        </w:rPr>
        <w:t>favour of</w:t>
      </w:r>
      <w:r>
        <w:rPr>
          <w:rFonts w:ascii="Times New Roman" w:hAnsi="Times New Roman" w:cs="Times New Roman"/>
          <w:sz w:val="25"/>
          <w:szCs w:val="25"/>
        </w:rPr>
        <w:t xml:space="preserve"> other</w:t>
      </w:r>
      <w:r>
        <w:rPr>
          <w:rFonts w:ascii="Times New Roman" w:hAnsi="Times New Roman" w:cs="Times New Roman"/>
          <w:sz w:val="25"/>
          <w:szCs w:val="25"/>
        </w:rPr>
        <w:tab/>
        <w:t>party for the</w:t>
      </w:r>
      <w:r>
        <w:rPr>
          <w:rFonts w:ascii="Times New Roman" w:hAnsi="Times New Roman" w:cs="Times New Roman"/>
          <w:sz w:val="25"/>
          <w:szCs w:val="25"/>
        </w:rPr>
        <w:tab/>
        <w:t xml:space="preserve">first time, </w:t>
      </w:r>
      <w:r w:rsidR="00A871C1" w:rsidRPr="00A871C1">
        <w:rPr>
          <w:rFonts w:ascii="Times New Roman" w:hAnsi="Times New Roman" w:cs="Times New Roman"/>
          <w:sz w:val="25"/>
          <w:szCs w:val="25"/>
        </w:rPr>
        <w:t>either by</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compromise or pretended consent. If latter be the position, the document is compulsorily registrable.</w:t>
      </w:r>
    </w:p>
    <w:p w:rsidR="00D20FDD" w:rsidRPr="00A871C1" w:rsidRDefault="00D20FDD" w:rsidP="00D20FDD">
      <w:pPr>
        <w:ind w:left="720"/>
        <w:jc w:val="both"/>
        <w:rPr>
          <w:rFonts w:ascii="Times New Roman" w:hAnsi="Times New Roman" w:cs="Times New Roman"/>
          <w:sz w:val="25"/>
          <w:szCs w:val="25"/>
        </w:rPr>
      </w:pPr>
    </w:p>
    <w:p w:rsid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18.</w:t>
      </w:r>
      <w:r w:rsidR="00A871C1" w:rsidRPr="00A871C1">
        <w:rPr>
          <w:rFonts w:ascii="Times New Roman" w:hAnsi="Times New Roman" w:cs="Times New Roman"/>
          <w:sz w:val="25"/>
          <w:szCs w:val="25"/>
        </w:rPr>
        <w:t>The legal position qua clause (vi) can, on the basis of the aforesaid discussion, be summarised as below:</w:t>
      </w:r>
    </w:p>
    <w:p w:rsidR="00D20FDD" w:rsidRPr="00A871C1" w:rsidRDefault="00D20FDD" w:rsidP="00D20FDD">
      <w:pPr>
        <w:ind w:left="720"/>
        <w:jc w:val="both"/>
        <w:rPr>
          <w:rFonts w:ascii="Times New Roman" w:hAnsi="Times New Roman" w:cs="Times New Roman"/>
          <w:sz w:val="25"/>
          <w:szCs w:val="25"/>
        </w:rPr>
      </w:pPr>
    </w:p>
    <w:p w:rsidR="00A871C1" w:rsidRPr="00A871C1" w:rsidRDefault="00A871C1" w:rsidP="00D20FDD">
      <w:pPr>
        <w:ind w:left="720"/>
        <w:jc w:val="both"/>
        <w:rPr>
          <w:rFonts w:ascii="Times New Roman" w:hAnsi="Times New Roman" w:cs="Times New Roman"/>
          <w:sz w:val="25"/>
          <w:szCs w:val="25"/>
        </w:rPr>
      </w:pPr>
      <w:r w:rsidRPr="00A871C1">
        <w:rPr>
          <w:rFonts w:ascii="Times New Roman" w:hAnsi="Times New Roman" w:cs="Times New Roman"/>
          <w:sz w:val="25"/>
          <w:szCs w:val="25"/>
        </w:rPr>
        <w:t>(</w:t>
      </w:r>
      <w:r w:rsidR="00D20FDD">
        <w:rPr>
          <w:rFonts w:ascii="Times New Roman" w:hAnsi="Times New Roman" w:cs="Times New Roman"/>
          <w:sz w:val="25"/>
          <w:szCs w:val="25"/>
        </w:rPr>
        <w:t>1)</w:t>
      </w:r>
      <w:r w:rsidRPr="00A871C1">
        <w:rPr>
          <w:rFonts w:ascii="Times New Roman" w:hAnsi="Times New Roman" w:cs="Times New Roman"/>
          <w:sz w:val="25"/>
          <w:szCs w:val="25"/>
        </w:rPr>
        <w:t xml:space="preserve"> Compromise decree if bona fide, in the sense that the compromise is not a device to obviate payment of stamp duty and frustrate the law relating to registration, would not require registration. In a converse situation, it would require registration.</w:t>
      </w:r>
    </w:p>
    <w:p w:rsidR="00D20FDD" w:rsidRDefault="00D20FDD" w:rsidP="00D20FDD">
      <w:pPr>
        <w:ind w:left="720"/>
        <w:jc w:val="both"/>
        <w:rPr>
          <w:rFonts w:ascii="Times New Roman" w:hAnsi="Times New Roman" w:cs="Times New Roman"/>
          <w:sz w:val="25"/>
          <w:szCs w:val="25"/>
        </w:rPr>
      </w:pPr>
    </w:p>
    <w:p w:rsidR="00A871C1" w:rsidRPr="00A871C1" w:rsidRDefault="00A871C1" w:rsidP="00D20FDD">
      <w:pPr>
        <w:ind w:left="720"/>
        <w:jc w:val="both"/>
        <w:rPr>
          <w:rFonts w:ascii="Times New Roman" w:hAnsi="Times New Roman" w:cs="Times New Roman"/>
          <w:sz w:val="25"/>
          <w:szCs w:val="25"/>
        </w:rPr>
      </w:pPr>
      <w:r w:rsidRPr="00A871C1">
        <w:rPr>
          <w:rFonts w:ascii="Times New Roman" w:hAnsi="Times New Roman" w:cs="Times New Roman"/>
          <w:sz w:val="25"/>
          <w:szCs w:val="25"/>
        </w:rPr>
        <w:t>(2</w:t>
      </w:r>
      <w:r w:rsidR="00D20FDD">
        <w:rPr>
          <w:rFonts w:ascii="Times New Roman" w:hAnsi="Times New Roman" w:cs="Times New Roman"/>
          <w:sz w:val="25"/>
          <w:szCs w:val="25"/>
        </w:rPr>
        <w:t>)</w:t>
      </w:r>
      <w:r w:rsidRPr="00A871C1">
        <w:rPr>
          <w:rFonts w:ascii="Times New Roman" w:hAnsi="Times New Roman" w:cs="Times New Roman"/>
          <w:sz w:val="25"/>
          <w:szCs w:val="25"/>
        </w:rPr>
        <w:t xml:space="preserve"> If the compromise decree were to create for the first time right, title or interest in immovable property of the value of Rs 100 or upwards in favour of any party to the suit the decree or order would require registration.</w:t>
      </w:r>
    </w:p>
    <w:p w:rsidR="00D20FDD" w:rsidRDefault="00D20FDD" w:rsidP="00D20FDD">
      <w:pPr>
        <w:ind w:left="720"/>
        <w:jc w:val="both"/>
        <w:rPr>
          <w:rFonts w:ascii="Times New Roman" w:hAnsi="Times New Roman" w:cs="Times New Roman"/>
          <w:sz w:val="25"/>
          <w:szCs w:val="25"/>
        </w:rPr>
      </w:pPr>
    </w:p>
    <w:p w:rsidR="00A871C1" w:rsidRP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(3)</w:t>
      </w:r>
      <w:r w:rsidR="00A871C1" w:rsidRPr="00A871C1">
        <w:rPr>
          <w:rFonts w:ascii="Times New Roman" w:hAnsi="Times New Roman" w:cs="Times New Roman"/>
          <w:sz w:val="25"/>
          <w:szCs w:val="25"/>
        </w:rPr>
        <w:t xml:space="preserve"> If the decree were not to attract any of the clauses of sub¬section (1) of Section 17, as was the position in the aforesaid Privy Council and this Court's cases, it is apparent that the decree would not require registration.</w:t>
      </w:r>
    </w:p>
    <w:p w:rsidR="00D20FDD" w:rsidRDefault="00D20FDD" w:rsidP="00D20FDD">
      <w:pPr>
        <w:ind w:left="720"/>
        <w:jc w:val="both"/>
        <w:rPr>
          <w:rFonts w:ascii="Times New Roman" w:hAnsi="Times New Roman" w:cs="Times New Roman"/>
          <w:sz w:val="25"/>
          <w:szCs w:val="25"/>
        </w:rPr>
      </w:pPr>
    </w:p>
    <w:p w:rsidR="00A871C1" w:rsidRP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(4)</w:t>
      </w:r>
      <w:r w:rsidR="00A871C1" w:rsidRPr="00A871C1">
        <w:rPr>
          <w:rFonts w:ascii="Times New Roman" w:hAnsi="Times New Roman" w:cs="Times New Roman"/>
          <w:sz w:val="25"/>
          <w:szCs w:val="25"/>
        </w:rPr>
        <w:t xml:space="preserve"> If the decree were not to embody the terms of compromise, as was the position in Lahore case, benefit from the terms of compromise cannot be derived, even if a suit were to be disposed of because of the compromise in question.</w:t>
      </w:r>
    </w:p>
    <w:p w:rsidR="00D20FDD" w:rsidRDefault="00D20FDD" w:rsidP="00D20FDD">
      <w:pPr>
        <w:ind w:left="720"/>
        <w:jc w:val="both"/>
        <w:rPr>
          <w:rFonts w:ascii="Times New Roman" w:hAnsi="Times New Roman" w:cs="Times New Roman"/>
          <w:sz w:val="25"/>
          <w:szCs w:val="25"/>
        </w:rPr>
      </w:pPr>
    </w:p>
    <w:p w:rsid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(5)</w:t>
      </w:r>
      <w:r w:rsidR="00A871C1" w:rsidRPr="00A871C1">
        <w:rPr>
          <w:rFonts w:ascii="Times New Roman" w:hAnsi="Times New Roman" w:cs="Times New Roman"/>
          <w:sz w:val="25"/>
          <w:szCs w:val="25"/>
        </w:rPr>
        <w:t xml:space="preserve"> If the property dealt with by the decree be not the "subject- matter of the suit or proceeding", clause (vi) of sub-section (2) would not operate, because of the amendment of this clause by Act 21 of 1929, which has its origin in the aforesaid decision of the Privy </w:t>
      </w:r>
      <w:r>
        <w:rPr>
          <w:rFonts w:ascii="Times New Roman" w:hAnsi="Times New Roman" w:cs="Times New Roman"/>
          <w:sz w:val="25"/>
          <w:szCs w:val="25"/>
        </w:rPr>
        <w:t xml:space="preserve"> Council, according to </w:t>
      </w:r>
      <w:r w:rsidR="00A871C1" w:rsidRPr="00A871C1">
        <w:rPr>
          <w:rFonts w:ascii="Times New Roman" w:hAnsi="Times New Roman" w:cs="Times New Roman"/>
          <w:sz w:val="25"/>
          <w:szCs w:val="25"/>
        </w:rPr>
        <w:t>which</w:t>
      </w:r>
      <w:r w:rsidR="00A871C1" w:rsidRPr="00A871C1">
        <w:rPr>
          <w:rFonts w:ascii="Times New Roman" w:hAnsi="Times New Roman" w:cs="Times New Roman"/>
          <w:sz w:val="25"/>
          <w:szCs w:val="25"/>
        </w:rPr>
        <w:tab/>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the</w:t>
      </w:r>
      <w:r>
        <w:rPr>
          <w:rFonts w:ascii="Times New Roman" w:hAnsi="Times New Roman" w:cs="Times New Roman"/>
          <w:sz w:val="25"/>
          <w:szCs w:val="25"/>
        </w:rPr>
        <w:t xml:space="preserve"> original clause would </w:t>
      </w:r>
      <w:r w:rsidR="00A871C1" w:rsidRPr="00A871C1">
        <w:rPr>
          <w:rFonts w:ascii="Times New Roman" w:hAnsi="Times New Roman" w:cs="Times New Roman"/>
          <w:sz w:val="25"/>
          <w:szCs w:val="25"/>
        </w:rPr>
        <w:t>have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been</w:t>
      </w:r>
      <w:r>
        <w:rPr>
          <w:rFonts w:ascii="Times New Roman" w:hAnsi="Times New Roman" w:cs="Times New Roman"/>
          <w:sz w:val="25"/>
          <w:szCs w:val="25"/>
        </w:rPr>
        <w:t xml:space="preserve"> attracted, even</w:t>
      </w:r>
      <w:r>
        <w:rPr>
          <w:rFonts w:ascii="Times New Roman" w:hAnsi="Times New Roman" w:cs="Times New Roman"/>
          <w:sz w:val="25"/>
          <w:szCs w:val="25"/>
        </w:rPr>
        <w:tab/>
        <w:t xml:space="preserve">if it </w:t>
      </w:r>
      <w:r w:rsidR="00A871C1" w:rsidRPr="00A871C1">
        <w:rPr>
          <w:rFonts w:ascii="Times New Roman" w:hAnsi="Times New Roman" w:cs="Times New Roman"/>
          <w:sz w:val="25"/>
          <w:szCs w:val="25"/>
        </w:rPr>
        <w:t>were to</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encompass property not litigated."</w:t>
      </w:r>
    </w:p>
    <w:p w:rsidR="00D20FDD" w:rsidRPr="00A871C1" w:rsidRDefault="00D20FDD" w:rsidP="00D20FDD">
      <w:pPr>
        <w:ind w:left="720"/>
        <w:jc w:val="both"/>
        <w:rPr>
          <w:rFonts w:ascii="Times New Roman" w:hAnsi="Times New Roman" w:cs="Times New Roman"/>
          <w:sz w:val="25"/>
          <w:szCs w:val="25"/>
        </w:rPr>
      </w:pPr>
    </w:p>
    <w:p w:rsidR="00A871C1" w:rsidRPr="00A871C1" w:rsidRDefault="00D20FDD" w:rsidP="00A871C1">
      <w:pPr>
        <w:jc w:val="both"/>
        <w:rPr>
          <w:rFonts w:ascii="Times New Roman" w:hAnsi="Times New Roman" w:cs="Times New Roman"/>
          <w:sz w:val="25"/>
          <w:szCs w:val="25"/>
        </w:rPr>
      </w:pPr>
      <w:r>
        <w:rPr>
          <w:rFonts w:ascii="Times New Roman" w:hAnsi="Times New Roman" w:cs="Times New Roman"/>
          <w:sz w:val="25"/>
          <w:szCs w:val="25"/>
        </w:rPr>
        <w:t xml:space="preserve">7. </w:t>
      </w:r>
      <w:r w:rsidR="00A871C1" w:rsidRPr="00A871C1">
        <w:rPr>
          <w:rFonts w:ascii="Times New Roman" w:hAnsi="Times New Roman" w:cs="Times New Roman"/>
          <w:sz w:val="25"/>
          <w:szCs w:val="25"/>
        </w:rPr>
        <w:t>In the facts of that case, this Court held that</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the first suit cannot really be said to have been</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decreed on the basis of compromise, as the suit was</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decreed "in view of the written statement filed by</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the defendant admitting the claim of the plaintiff to</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be correct". Further, the earlier decree was held to</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be collusive. Two reasons for holding that the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earlier decree</w:t>
      </w:r>
      <w:r>
        <w:rPr>
          <w:rFonts w:ascii="Times New Roman" w:hAnsi="Times New Roman" w:cs="Times New Roman"/>
          <w:sz w:val="25"/>
          <w:szCs w:val="25"/>
        </w:rPr>
        <w:t xml:space="preserve"> in the</w:t>
      </w:r>
      <w:r>
        <w:rPr>
          <w:rFonts w:ascii="Times New Roman" w:hAnsi="Times New Roman" w:cs="Times New Roman"/>
          <w:sz w:val="25"/>
          <w:szCs w:val="25"/>
        </w:rPr>
        <w:tab/>
        <w:t>above</w:t>
      </w:r>
      <w:r>
        <w:rPr>
          <w:rFonts w:ascii="Times New Roman" w:hAnsi="Times New Roman" w:cs="Times New Roman"/>
          <w:sz w:val="25"/>
          <w:szCs w:val="25"/>
        </w:rPr>
        <w:tab/>
        <w:t xml:space="preserve">said </w:t>
      </w:r>
      <w:r w:rsidR="00A871C1" w:rsidRPr="00A871C1">
        <w:rPr>
          <w:rFonts w:ascii="Times New Roman" w:hAnsi="Times New Roman" w:cs="Times New Roman"/>
          <w:sz w:val="25"/>
          <w:szCs w:val="25"/>
        </w:rPr>
        <w:t>case required</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registration have been mentioned in paragraph 19 of</w:t>
      </w:r>
    </w:p>
    <w:p w:rsidR="00A871C1" w:rsidRPr="00A871C1" w:rsidRDefault="00A871C1" w:rsidP="00A871C1">
      <w:pPr>
        <w:jc w:val="both"/>
        <w:rPr>
          <w:rFonts w:ascii="Times New Roman" w:hAnsi="Times New Roman" w:cs="Times New Roman"/>
          <w:sz w:val="25"/>
          <w:szCs w:val="25"/>
        </w:rPr>
      </w:pPr>
      <w:r w:rsidRPr="00A871C1">
        <w:rPr>
          <w:rFonts w:ascii="Times New Roman" w:hAnsi="Times New Roman" w:cs="Times New Roman"/>
          <w:sz w:val="25"/>
          <w:szCs w:val="25"/>
        </w:rPr>
        <w:t>the judgment, which is to the following effect:-</w:t>
      </w:r>
    </w:p>
    <w:p w:rsidR="00D20FDD" w:rsidRDefault="00D20FDD" w:rsidP="00A871C1">
      <w:pPr>
        <w:jc w:val="both"/>
        <w:rPr>
          <w:rFonts w:ascii="Times New Roman" w:hAnsi="Times New Roman" w:cs="Times New Roman"/>
          <w:sz w:val="25"/>
          <w:szCs w:val="25"/>
        </w:rPr>
      </w:pPr>
    </w:p>
    <w:p w:rsid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"19. Now, let</w:t>
      </w:r>
      <w:r>
        <w:rPr>
          <w:rFonts w:ascii="Times New Roman" w:hAnsi="Times New Roman" w:cs="Times New Roman"/>
          <w:sz w:val="25"/>
          <w:szCs w:val="25"/>
        </w:rPr>
        <w:tab/>
        <w:t xml:space="preserve">us see whether </w:t>
      </w:r>
      <w:r w:rsidR="00A871C1" w:rsidRPr="00A871C1">
        <w:rPr>
          <w:rFonts w:ascii="Times New Roman" w:hAnsi="Times New Roman" w:cs="Times New Roman"/>
          <w:sz w:val="25"/>
          <w:szCs w:val="25"/>
        </w:rPr>
        <w:t>on the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strength of the decree passed in Suit No.</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215 of 1973, the petit</w:t>
      </w:r>
      <w:r>
        <w:rPr>
          <w:rFonts w:ascii="Times New Roman" w:hAnsi="Times New Roman" w:cs="Times New Roman"/>
          <w:sz w:val="25"/>
          <w:szCs w:val="25"/>
        </w:rPr>
        <w:t>ioner could sustain his case</w:t>
      </w:r>
      <w:r>
        <w:rPr>
          <w:rFonts w:ascii="Times New Roman" w:hAnsi="Times New Roman" w:cs="Times New Roman"/>
          <w:sz w:val="25"/>
          <w:szCs w:val="25"/>
        </w:rPr>
        <w:tab/>
        <w:t xml:space="preserve">as put </w:t>
      </w:r>
      <w:r w:rsidR="00A871C1" w:rsidRPr="00A871C1">
        <w:rPr>
          <w:rFonts w:ascii="Times New Roman" w:hAnsi="Times New Roman" w:cs="Times New Roman"/>
          <w:sz w:val="25"/>
          <w:szCs w:val="25"/>
        </w:rPr>
        <w:t>up</w:t>
      </w:r>
      <w:r>
        <w:rPr>
          <w:rFonts w:ascii="Times New Roman" w:hAnsi="Times New Roman" w:cs="Times New Roman"/>
          <w:sz w:val="25"/>
          <w:szCs w:val="25"/>
        </w:rPr>
        <w:t xml:space="preserve"> in his </w:t>
      </w:r>
      <w:r w:rsidR="00A871C1" w:rsidRPr="00A871C1">
        <w:rPr>
          <w:rFonts w:ascii="Times New Roman" w:hAnsi="Times New Roman" w:cs="Times New Roman"/>
          <w:sz w:val="25"/>
          <w:szCs w:val="25"/>
        </w:rPr>
        <w:t>written</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statement in the present suit, des</w:t>
      </w:r>
      <w:r>
        <w:rPr>
          <w:rFonts w:ascii="Times New Roman" w:hAnsi="Times New Roman" w:cs="Times New Roman"/>
          <w:sz w:val="25"/>
          <w:szCs w:val="25"/>
        </w:rPr>
        <w:t>pite the decree not having</w:t>
      </w:r>
      <w:r>
        <w:rPr>
          <w:rFonts w:ascii="Times New Roman" w:hAnsi="Times New Roman" w:cs="Times New Roman"/>
          <w:sz w:val="25"/>
          <w:szCs w:val="25"/>
        </w:rPr>
        <w:tab/>
        <w:t xml:space="preserve">been </w:t>
      </w:r>
      <w:r w:rsidR="00A871C1" w:rsidRPr="00A871C1">
        <w:rPr>
          <w:rFonts w:ascii="Times New Roman" w:hAnsi="Times New Roman" w:cs="Times New Roman"/>
          <w:sz w:val="25"/>
          <w:szCs w:val="25"/>
        </w:rPr>
        <w:t>registered.</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According</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ab/>
        <w:t>to</w:t>
      </w:r>
      <w:r w:rsidR="0089317F">
        <w:rPr>
          <w:rFonts w:ascii="Times New Roman" w:hAnsi="Times New Roman" w:cs="Times New Roman"/>
          <w:sz w:val="25"/>
          <w:szCs w:val="25"/>
        </w:rPr>
        <w:t xml:space="preserve"> </w:t>
      </w:r>
      <w:r>
        <w:rPr>
          <w:rFonts w:ascii="Times New Roman" w:hAnsi="Times New Roman" w:cs="Times New Roman"/>
          <w:sz w:val="25"/>
          <w:szCs w:val="25"/>
        </w:rPr>
        <w:t xml:space="preserve">us, </w:t>
      </w:r>
      <w:r w:rsidR="00A871C1" w:rsidRPr="00A871C1">
        <w:rPr>
          <w:rFonts w:ascii="Times New Roman" w:hAnsi="Times New Roman" w:cs="Times New Roman"/>
          <w:sz w:val="25"/>
          <w:szCs w:val="25"/>
        </w:rPr>
        <w:t>it</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cannot</w:t>
      </w:r>
      <w:r w:rsidR="00A871C1" w:rsidRPr="00A871C1">
        <w:rPr>
          <w:rFonts w:ascii="Times New Roman" w:hAnsi="Times New Roman" w:cs="Times New Roman"/>
          <w:sz w:val="25"/>
          <w:szCs w:val="25"/>
        </w:rPr>
        <w:tab/>
      </w:r>
      <w:r w:rsidR="0089317F">
        <w:rPr>
          <w:rFonts w:ascii="Times New Roman" w:hAnsi="Times New Roman" w:cs="Times New Roman"/>
          <w:sz w:val="25"/>
          <w:szCs w:val="25"/>
        </w:rPr>
        <w:t xml:space="preserve"> </w:t>
      </w:r>
      <w:r w:rsidR="00A871C1" w:rsidRPr="00A871C1">
        <w:rPr>
          <w:rFonts w:ascii="Times New Roman" w:hAnsi="Times New Roman" w:cs="Times New Roman"/>
          <w:sz w:val="25"/>
          <w:szCs w:val="25"/>
        </w:rPr>
        <w:t>for two</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reasons:</w:t>
      </w:r>
    </w:p>
    <w:p w:rsidR="00D20FDD" w:rsidRPr="00A871C1" w:rsidRDefault="00D20FDD" w:rsidP="00D20FDD">
      <w:pPr>
        <w:ind w:left="720"/>
        <w:jc w:val="both"/>
        <w:rPr>
          <w:rFonts w:ascii="Times New Roman" w:hAnsi="Times New Roman" w:cs="Times New Roman"/>
          <w:sz w:val="25"/>
          <w:szCs w:val="25"/>
        </w:rPr>
      </w:pPr>
    </w:p>
    <w:p w:rsidR="00A871C1" w:rsidRP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A871C1" w:rsidRPr="00A871C1">
        <w:rPr>
          <w:rFonts w:ascii="Times New Roman" w:hAnsi="Times New Roman" w:cs="Times New Roman"/>
          <w:sz w:val="25"/>
          <w:szCs w:val="25"/>
        </w:rPr>
        <w:t>The decree having purported to create right or</w:t>
      </w:r>
      <w:r w:rsidR="00A871C1" w:rsidRPr="00A871C1">
        <w:rPr>
          <w:rFonts w:ascii="Times New Roman" w:hAnsi="Times New Roman" w:cs="Times New Roman"/>
          <w:sz w:val="25"/>
          <w:szCs w:val="25"/>
        </w:rPr>
        <w:tab/>
      </w:r>
      <w:r>
        <w:rPr>
          <w:rFonts w:ascii="Times New Roman" w:hAnsi="Times New Roman" w:cs="Times New Roman"/>
          <w:sz w:val="25"/>
          <w:szCs w:val="25"/>
        </w:rPr>
        <w:t xml:space="preserve"> title </w:t>
      </w:r>
      <w:r w:rsidR="00A871C1" w:rsidRPr="00A871C1">
        <w:rPr>
          <w:rFonts w:ascii="Times New Roman" w:hAnsi="Times New Roman" w:cs="Times New Roman"/>
          <w:sz w:val="25"/>
          <w:szCs w:val="25"/>
        </w:rPr>
        <w:t>in the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plaintiff for the first time that is not being a declaration of pre-existing right, did require registration. It</w:t>
      </w:r>
      <w:r>
        <w:rPr>
          <w:rFonts w:ascii="Times New Roman" w:hAnsi="Times New Roman" w:cs="Times New Roman"/>
          <w:sz w:val="25"/>
          <w:szCs w:val="25"/>
        </w:rPr>
        <w:t xml:space="preserve"> may </w:t>
      </w:r>
      <w:r w:rsidR="00A871C1" w:rsidRPr="00A871C1">
        <w:rPr>
          <w:rFonts w:ascii="Times New Roman" w:hAnsi="Times New Roman" w:cs="Times New Roman"/>
          <w:sz w:val="25"/>
          <w:szCs w:val="25"/>
        </w:rPr>
        <w:t>also be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pointed out that the first suit cannot really be said to have been decreed on the basis of compromise, as the suit was decreed "in view of the written statement filed by the defendant admitting the claim of the plaintiff to be correct".</w:t>
      </w:r>
    </w:p>
    <w:p w:rsidR="00A871C1" w:rsidRPr="00A871C1" w:rsidRDefault="00A871C1" w:rsidP="00D20FDD">
      <w:pPr>
        <w:ind w:left="720"/>
        <w:jc w:val="both"/>
        <w:rPr>
          <w:rFonts w:ascii="Times New Roman" w:hAnsi="Times New Roman" w:cs="Times New Roman"/>
          <w:sz w:val="25"/>
          <w:szCs w:val="25"/>
        </w:rPr>
      </w:pPr>
      <w:r w:rsidRPr="00A871C1">
        <w:rPr>
          <w:rFonts w:ascii="Times New Roman" w:hAnsi="Times New Roman" w:cs="Times New Roman"/>
          <w:sz w:val="25"/>
          <w:szCs w:val="25"/>
        </w:rPr>
        <w:t>Decreeing of suit in such a situation is covered by Order 12 Rule 6, and not by Order 23 Rule 3, which deals with compromise of suit, whereas the former is on the subject of judgment on admissions.</w:t>
      </w:r>
    </w:p>
    <w:p w:rsidR="00D20FDD" w:rsidRDefault="00D20FDD" w:rsidP="00D20FDD">
      <w:pPr>
        <w:ind w:left="720"/>
        <w:jc w:val="both"/>
        <w:rPr>
          <w:rFonts w:ascii="Times New Roman" w:hAnsi="Times New Roman" w:cs="Times New Roman"/>
          <w:sz w:val="25"/>
          <w:szCs w:val="25"/>
        </w:rPr>
      </w:pPr>
    </w:p>
    <w:p w:rsid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(2)</w:t>
      </w:r>
      <w:r w:rsidR="00A871C1" w:rsidRPr="00A871C1">
        <w:rPr>
          <w:rFonts w:ascii="Times New Roman" w:hAnsi="Times New Roman" w:cs="Times New Roman"/>
          <w:sz w:val="25"/>
          <w:szCs w:val="25"/>
        </w:rPr>
        <w:t>A perusal of the impugned judgment shows that the first appellate court held the decree in question as 'collusive' as it was with a view to defeat the right of others who had bona fide claim over the property</w:t>
      </w:r>
      <w:r w:rsidR="00A871C1" w:rsidRPr="00A871C1">
        <w:rPr>
          <w:rFonts w:ascii="Times New Roman" w:hAnsi="Times New Roman" w:cs="Times New Roman"/>
          <w:sz w:val="25"/>
          <w:szCs w:val="25"/>
        </w:rPr>
        <w:tab/>
        <w:t>of Ganpat. Learned</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Judge of the High Court also took the same view."</w:t>
      </w:r>
    </w:p>
    <w:p w:rsidR="00D20FDD" w:rsidRPr="00A871C1" w:rsidRDefault="00D20FDD" w:rsidP="00D20FDD">
      <w:pPr>
        <w:ind w:left="720"/>
        <w:jc w:val="both"/>
        <w:rPr>
          <w:rFonts w:ascii="Times New Roman" w:hAnsi="Times New Roman" w:cs="Times New Roman"/>
          <w:sz w:val="25"/>
          <w:szCs w:val="25"/>
        </w:rPr>
      </w:pPr>
    </w:p>
    <w:p w:rsidR="00A871C1" w:rsidRPr="00A871C1" w:rsidRDefault="00D20FDD" w:rsidP="00A871C1">
      <w:pPr>
        <w:jc w:val="both"/>
        <w:rPr>
          <w:rFonts w:ascii="Times New Roman" w:hAnsi="Times New Roman" w:cs="Times New Roman"/>
          <w:sz w:val="25"/>
          <w:szCs w:val="25"/>
        </w:rPr>
      </w:pPr>
      <w:r>
        <w:rPr>
          <w:rFonts w:ascii="Times New Roman" w:hAnsi="Times New Roman" w:cs="Times New Roman"/>
          <w:sz w:val="25"/>
          <w:szCs w:val="25"/>
        </w:rPr>
        <w:t xml:space="preserve">8. </w:t>
      </w:r>
      <w:r w:rsidR="00A871C1" w:rsidRPr="00A871C1">
        <w:rPr>
          <w:rFonts w:ascii="Times New Roman" w:hAnsi="Times New Roman" w:cs="Times New Roman"/>
          <w:sz w:val="25"/>
          <w:szCs w:val="25"/>
        </w:rPr>
        <w:t>Following the above judgment of Bhoop Singh</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(supra), the</w:t>
      </w:r>
      <w:r w:rsidR="00A871C1" w:rsidRPr="00A871C1">
        <w:rPr>
          <w:rFonts w:ascii="Times New Roman" w:hAnsi="Times New Roman" w:cs="Times New Roman"/>
          <w:sz w:val="25"/>
          <w:szCs w:val="25"/>
        </w:rPr>
        <w:tab/>
        <w:t>High</w:t>
      </w:r>
      <w:r w:rsidR="00A871C1" w:rsidRPr="00A871C1">
        <w:rPr>
          <w:rFonts w:ascii="Times New Roman" w:hAnsi="Times New Roman" w:cs="Times New Roman"/>
          <w:sz w:val="25"/>
          <w:szCs w:val="25"/>
        </w:rPr>
        <w:tab/>
        <w:t>Court held that</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since the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compromise decree dated 04.10.1985 did not declare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any pre-existing right of the plaintiff, hence it</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requires registration. The High Court relied on the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judgment of Gurdwara Sahib Vs. Gram Panchayat Village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Sirthala and Another (supra) and made following</w:t>
      </w:r>
    </w:p>
    <w:p w:rsidR="00A871C1" w:rsidRPr="00A871C1" w:rsidRDefault="00D20FDD" w:rsidP="00A871C1">
      <w:pPr>
        <w:jc w:val="both"/>
        <w:rPr>
          <w:rFonts w:ascii="Times New Roman" w:hAnsi="Times New Roman" w:cs="Times New Roman"/>
          <w:sz w:val="25"/>
          <w:szCs w:val="25"/>
        </w:rPr>
      </w:pPr>
      <w:r>
        <w:rPr>
          <w:rFonts w:ascii="Times New Roman" w:hAnsi="Times New Roman" w:cs="Times New Roman"/>
          <w:sz w:val="25"/>
          <w:szCs w:val="25"/>
        </w:rPr>
        <w:t xml:space="preserve">observations in </w:t>
      </w:r>
      <w:r w:rsidR="00A871C1" w:rsidRPr="00A871C1">
        <w:rPr>
          <w:rFonts w:ascii="Times New Roman" w:hAnsi="Times New Roman" w:cs="Times New Roman"/>
          <w:sz w:val="25"/>
          <w:szCs w:val="25"/>
        </w:rPr>
        <w:t>paragraphs 11, 12 and 13: -</w:t>
      </w:r>
    </w:p>
    <w:p w:rsidR="00D20FDD" w:rsidRDefault="00D20FDD" w:rsidP="00A871C1">
      <w:pPr>
        <w:jc w:val="both"/>
        <w:rPr>
          <w:rFonts w:ascii="Times New Roman" w:hAnsi="Times New Roman" w:cs="Times New Roman"/>
          <w:sz w:val="25"/>
          <w:szCs w:val="25"/>
        </w:rPr>
      </w:pPr>
    </w:p>
    <w:p w:rsidR="00A871C1" w:rsidRP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"11. In</w:t>
      </w:r>
      <w:r>
        <w:rPr>
          <w:rFonts w:ascii="Times New Roman" w:hAnsi="Times New Roman" w:cs="Times New Roman"/>
          <w:sz w:val="25"/>
          <w:szCs w:val="25"/>
        </w:rPr>
        <w:tab/>
        <w:t xml:space="preserve">the present case, in </w:t>
      </w:r>
      <w:r w:rsidR="00A871C1" w:rsidRPr="00A871C1">
        <w:rPr>
          <w:rFonts w:ascii="Times New Roman" w:hAnsi="Times New Roman" w:cs="Times New Roman"/>
          <w:sz w:val="25"/>
          <w:szCs w:val="25"/>
        </w:rPr>
        <w:t>the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earlier suit CS No.250-A/1984 the petitioner had claimed declaration of title on the plea of adverse possession and the compromise decree was passed in the suit. The very fact that the suit was based upon the plea of adverse possession reflects that the petitioner had no pre¬existing title in the suit property. Till the suit was decreed, the petitioner was a mere encroacher, at the most denying the title of lawful owner.</w:t>
      </w:r>
    </w:p>
    <w:p w:rsidR="00D20FDD" w:rsidRDefault="00D20FDD" w:rsidP="00D20FDD">
      <w:pPr>
        <w:ind w:left="720"/>
        <w:jc w:val="both"/>
        <w:rPr>
          <w:rFonts w:ascii="Times New Roman" w:hAnsi="Times New Roman" w:cs="Times New Roman"/>
          <w:sz w:val="25"/>
          <w:szCs w:val="25"/>
        </w:rPr>
      </w:pPr>
    </w:p>
    <w:p w:rsidR="00A871C1" w:rsidRP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A871C1" w:rsidRPr="00A871C1">
        <w:rPr>
          <w:rFonts w:ascii="Times New Roman" w:hAnsi="Times New Roman" w:cs="Times New Roman"/>
          <w:sz w:val="25"/>
          <w:szCs w:val="25"/>
        </w:rPr>
        <w:t>The Supreme Court in the matter of Gurudwara Sahib Vs. Gram Panchayat Village Sirthala reported in 2014(3) MPLJ 36 has</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settled that declaratory decree based on plea of adverse possession cannot be claimed and adverse possession can be used only as shield in defence by the defendant. It has been held that:-</w:t>
      </w:r>
    </w:p>
    <w:p w:rsidR="00D20FDD" w:rsidRDefault="00D20FDD" w:rsidP="00D20FDD">
      <w:pPr>
        <w:ind w:left="720"/>
        <w:jc w:val="both"/>
        <w:rPr>
          <w:rFonts w:ascii="Times New Roman" w:hAnsi="Times New Roman" w:cs="Times New Roman"/>
          <w:sz w:val="25"/>
          <w:szCs w:val="25"/>
        </w:rPr>
      </w:pPr>
    </w:p>
    <w:p w:rsidR="00A871C1" w:rsidRPr="00A871C1" w:rsidRDefault="00A871C1" w:rsidP="00D20FDD">
      <w:pPr>
        <w:ind w:left="720"/>
        <w:jc w:val="both"/>
        <w:rPr>
          <w:rFonts w:ascii="Times New Roman" w:hAnsi="Times New Roman" w:cs="Times New Roman"/>
          <w:sz w:val="25"/>
          <w:szCs w:val="25"/>
        </w:rPr>
      </w:pPr>
      <w:r w:rsidRPr="00A871C1">
        <w:rPr>
          <w:rFonts w:ascii="Times New Roman" w:hAnsi="Times New Roman" w:cs="Times New Roman"/>
          <w:sz w:val="25"/>
          <w:szCs w:val="25"/>
        </w:rPr>
        <w:t>"7. In the Second Appeal, the relief of ownership by adverse possession is again denied holding that such a suit is not maintainable. There cannot be any quarrel to this extent the judgments of the courts below are correct and without any blemish. Even if the plaintiff is found to be in adverse possession, it cannot seek a declaration to the effect that such adverse possession has matured into ownership. Only if proceedings filed against the appellant and appellant is arrayed as defendant that it can use this adverse possession as a shield/defence."</w:t>
      </w:r>
    </w:p>
    <w:p w:rsidR="00D20FDD" w:rsidRDefault="00D20FDD" w:rsidP="00D20FDD">
      <w:pPr>
        <w:ind w:left="720"/>
        <w:jc w:val="both"/>
        <w:rPr>
          <w:rFonts w:ascii="Times New Roman" w:hAnsi="Times New Roman" w:cs="Times New Roman"/>
          <w:sz w:val="25"/>
          <w:szCs w:val="25"/>
        </w:rPr>
      </w:pPr>
    </w:p>
    <w:p w:rsidR="00A871C1" w:rsidRDefault="00D20FDD" w:rsidP="00D20FDD">
      <w:pPr>
        <w:ind w:left="720"/>
        <w:jc w:val="both"/>
        <w:rPr>
          <w:rFonts w:ascii="Times New Roman" w:hAnsi="Times New Roman" w:cs="Times New Roman"/>
          <w:sz w:val="25"/>
          <w:szCs w:val="25"/>
        </w:rPr>
      </w:pPr>
      <w:r>
        <w:rPr>
          <w:rFonts w:ascii="Times New Roman" w:hAnsi="Times New Roman" w:cs="Times New Roman"/>
          <w:sz w:val="25"/>
          <w:szCs w:val="25"/>
        </w:rPr>
        <w:t>13.</w:t>
      </w:r>
      <w:r w:rsidR="00A871C1" w:rsidRPr="00A871C1">
        <w:rPr>
          <w:rFonts w:ascii="Times New Roman" w:hAnsi="Times New Roman" w:cs="Times New Roman"/>
          <w:sz w:val="25"/>
          <w:szCs w:val="25"/>
        </w:rPr>
        <w:t>The plea of the petitioner based upon Sec.27 of the Limitation Act is found to be devoid of any merit since it relates to the extinction of the right of the lawful owner after expiry of the Limitation Act, but in view of the judgment of the supreme court in the matter of Gurudwara Sahib (supra), the petitioner cannot claim himself to be the owner automatically after the expiry of the said limitation."</w:t>
      </w:r>
    </w:p>
    <w:p w:rsidR="00D20FDD" w:rsidRPr="00A871C1" w:rsidRDefault="00D20FDD" w:rsidP="00D20FDD">
      <w:pPr>
        <w:ind w:left="720"/>
        <w:jc w:val="both"/>
        <w:rPr>
          <w:rFonts w:ascii="Times New Roman" w:hAnsi="Times New Roman" w:cs="Times New Roman"/>
          <w:sz w:val="25"/>
          <w:szCs w:val="25"/>
        </w:rPr>
      </w:pPr>
    </w:p>
    <w:p w:rsidR="00A871C1" w:rsidRPr="00A871C1" w:rsidRDefault="00D20FDD" w:rsidP="00A871C1">
      <w:pPr>
        <w:jc w:val="both"/>
        <w:rPr>
          <w:rFonts w:ascii="Times New Roman" w:hAnsi="Times New Roman" w:cs="Times New Roman"/>
          <w:sz w:val="25"/>
          <w:szCs w:val="25"/>
        </w:rPr>
      </w:pPr>
      <w:r>
        <w:rPr>
          <w:rFonts w:ascii="Times New Roman" w:hAnsi="Times New Roman" w:cs="Times New Roman"/>
          <w:sz w:val="25"/>
          <w:szCs w:val="25"/>
        </w:rPr>
        <w:t xml:space="preserve">9. </w:t>
      </w:r>
      <w:r w:rsidR="00A871C1" w:rsidRPr="00A871C1">
        <w:rPr>
          <w:rFonts w:ascii="Times New Roman" w:hAnsi="Times New Roman" w:cs="Times New Roman"/>
          <w:sz w:val="25"/>
          <w:szCs w:val="25"/>
        </w:rPr>
        <w:t>The judgment of Gurdwara Sahib Vs. Gram Panchayat Village Sirthala and Another (supra) has now been</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 xml:space="preserve">expressly overruled by a Three Judge Bench judgment in </w:t>
      </w:r>
      <w:r w:rsidR="00A871C1" w:rsidRPr="00D20FDD">
        <w:rPr>
          <w:rFonts w:ascii="Times New Roman" w:hAnsi="Times New Roman" w:cs="Times New Roman"/>
          <w:i/>
          <w:iCs/>
          <w:sz w:val="25"/>
          <w:szCs w:val="25"/>
        </w:rPr>
        <w:t>Ravinder Kaur Grewal and Others Vs. Manjit Kaur and Others</w:t>
      </w:r>
      <w:r w:rsidR="0089317F" w:rsidRPr="0089317F">
        <w:rPr>
          <w:rFonts w:ascii="Times New Roman" w:hAnsi="Times New Roman" w:cs="Times New Roman"/>
          <w:i/>
          <w:iCs/>
          <w:sz w:val="20"/>
          <w:szCs w:val="20"/>
          <w:vertAlign w:val="superscript"/>
        </w:rPr>
        <w:t>3</w:t>
      </w:r>
      <w:r w:rsidR="00A871C1" w:rsidRPr="00D20FDD">
        <w:rPr>
          <w:rFonts w:ascii="Times New Roman" w:hAnsi="Times New Roman" w:cs="Times New Roman"/>
          <w:i/>
          <w:iCs/>
          <w:sz w:val="25"/>
          <w:szCs w:val="25"/>
        </w:rPr>
        <w:t>,</w:t>
      </w:r>
      <w:r w:rsidR="00A871C1" w:rsidRPr="00A871C1">
        <w:rPr>
          <w:rFonts w:ascii="Times New Roman" w:hAnsi="Times New Roman" w:cs="Times New Roman"/>
          <w:sz w:val="25"/>
          <w:szCs w:val="25"/>
        </w:rPr>
        <w:t>. This Court held in the above case in paragraph 62 that once 12 years' period of adverse possession is over, even owner's right to eject him is lost and the possessory owner acquires right, title and interest possessed by the outgoing person/owner. In paragraph 62, following has been laid down:</w:t>
      </w:r>
    </w:p>
    <w:p w:rsidR="00D20FDD" w:rsidRDefault="00D20FDD" w:rsidP="00A871C1">
      <w:pPr>
        <w:jc w:val="both"/>
        <w:rPr>
          <w:rFonts w:ascii="Times New Roman" w:hAnsi="Times New Roman" w:cs="Times New Roman"/>
          <w:sz w:val="25"/>
          <w:szCs w:val="25"/>
        </w:rPr>
      </w:pPr>
    </w:p>
    <w:p w:rsidR="00A871C1" w:rsidRPr="00A871C1" w:rsidRDefault="00A871C1" w:rsidP="00D20FDD">
      <w:pPr>
        <w:ind w:left="720"/>
        <w:jc w:val="both"/>
        <w:rPr>
          <w:rFonts w:ascii="Times New Roman" w:hAnsi="Times New Roman" w:cs="Times New Roman"/>
          <w:sz w:val="25"/>
          <w:szCs w:val="25"/>
        </w:rPr>
      </w:pPr>
      <w:r w:rsidRPr="00A871C1">
        <w:rPr>
          <w:rFonts w:ascii="Times New Roman" w:hAnsi="Times New Roman" w:cs="Times New Roman"/>
          <w:sz w:val="25"/>
          <w:szCs w:val="25"/>
        </w:rPr>
        <w:t>"62. We hold that a person in possession cannot be ousted by another person except by due procedure of law and once 12 years' period of adverse possession is over, even owner's right to eject him is lost and the possessory owner acquires right, title and interest possessed by the outgoing person/owner as the case may be against whom he has prescribed. In our opinion, consequence is that once the right, title or interest is acquired it can be used as a sword by the plaintiff as well as a shield by the defendant within ken of Article 65 of the Act and any person who has perfected title by way of adverse possession, can file a suit for restoration of possession in case of dispossession. In case of dispossession by another person by taking law in his hand a possessory suit can be maintained under Article 64, even before the ripening of title by way of adverse possession. By perfection of title on extinguishment of the owner's title, a person cannot .be remediless. In case he has been dispossessed by the owner after having lost the right by adverse possession, he can be evicted by the plaintiff by taking the plea of adverse possession. Similarly, any other person who might have dispossessed the plaintiff having perfected title by way of adverse possession can also be evicted until and unless such other person has perfected title against such a plaintiff by adverse possession. Similarly, under other articles also in case of infringement of any of his rights, a plaintiff who has perfected the title by adverse possession, can sue and maintain a suit."</w:t>
      </w:r>
    </w:p>
    <w:p w:rsidR="00D20FDD" w:rsidRDefault="00D20FDD" w:rsidP="00A871C1">
      <w:pPr>
        <w:jc w:val="both"/>
        <w:rPr>
          <w:rFonts w:ascii="Times New Roman" w:hAnsi="Times New Roman" w:cs="Times New Roman"/>
          <w:sz w:val="25"/>
          <w:szCs w:val="25"/>
        </w:rPr>
      </w:pPr>
    </w:p>
    <w:p w:rsidR="00A871C1" w:rsidRDefault="00D20FDD" w:rsidP="00A871C1">
      <w:pPr>
        <w:jc w:val="both"/>
        <w:rPr>
          <w:rFonts w:ascii="Times New Roman" w:hAnsi="Times New Roman" w:cs="Times New Roman"/>
          <w:sz w:val="25"/>
          <w:szCs w:val="25"/>
        </w:rPr>
      </w:pPr>
      <w:r>
        <w:rPr>
          <w:rFonts w:ascii="Times New Roman" w:hAnsi="Times New Roman" w:cs="Times New Roman"/>
          <w:sz w:val="25"/>
          <w:szCs w:val="25"/>
        </w:rPr>
        <w:t xml:space="preserve">10. </w:t>
      </w:r>
      <w:r w:rsidR="00A871C1" w:rsidRPr="00A871C1">
        <w:rPr>
          <w:rFonts w:ascii="Times New Roman" w:hAnsi="Times New Roman" w:cs="Times New Roman"/>
          <w:sz w:val="25"/>
          <w:szCs w:val="25"/>
        </w:rPr>
        <w:t xml:space="preserve"> In paragraph 61, this Court has expressly overruled the Gurdwara Sahib Vs. Gram Panchayat Village Sirthala and Another (supra).</w:t>
      </w:r>
    </w:p>
    <w:p w:rsidR="00D20FDD" w:rsidRPr="00A871C1" w:rsidRDefault="00D20FDD" w:rsidP="00A871C1">
      <w:pPr>
        <w:jc w:val="both"/>
        <w:rPr>
          <w:rFonts w:ascii="Times New Roman" w:hAnsi="Times New Roman" w:cs="Times New Roman"/>
          <w:sz w:val="25"/>
          <w:szCs w:val="25"/>
        </w:rPr>
      </w:pPr>
    </w:p>
    <w:p w:rsidR="00A871C1" w:rsidRDefault="00D20FDD" w:rsidP="0089317F">
      <w:pPr>
        <w:jc w:val="both"/>
        <w:rPr>
          <w:rFonts w:ascii="Times New Roman" w:hAnsi="Times New Roman" w:cs="Times New Roman"/>
          <w:sz w:val="25"/>
          <w:szCs w:val="25"/>
        </w:rPr>
      </w:pPr>
      <w:r>
        <w:rPr>
          <w:rFonts w:ascii="Times New Roman" w:hAnsi="Times New Roman" w:cs="Times New Roman"/>
          <w:sz w:val="25"/>
          <w:szCs w:val="25"/>
        </w:rPr>
        <w:t xml:space="preserve">11.  In view of the </w:t>
      </w:r>
      <w:r w:rsidR="00A871C1" w:rsidRPr="00A871C1">
        <w:rPr>
          <w:rFonts w:ascii="Times New Roman" w:hAnsi="Times New Roman" w:cs="Times New Roman"/>
          <w:sz w:val="25"/>
          <w:szCs w:val="25"/>
        </w:rPr>
        <w:t>pronouncement of this Court</w:t>
      </w:r>
      <w:r w:rsidR="00A871C1" w:rsidRPr="00A871C1">
        <w:rPr>
          <w:rFonts w:ascii="Times New Roman" w:hAnsi="Times New Roman" w:cs="Times New Roman"/>
          <w:sz w:val="25"/>
          <w:szCs w:val="25"/>
        </w:rPr>
        <w:tab/>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by</w:t>
      </w:r>
      <w:r w:rsidR="0089317F">
        <w:rPr>
          <w:rFonts w:ascii="Times New Roman" w:hAnsi="Times New Roman" w:cs="Times New Roman"/>
          <w:sz w:val="25"/>
          <w:szCs w:val="25"/>
        </w:rPr>
        <w:t xml:space="preserve"> </w:t>
      </w:r>
      <w:r w:rsidR="00A871C1" w:rsidRPr="00A871C1">
        <w:rPr>
          <w:rFonts w:ascii="Times New Roman" w:hAnsi="Times New Roman" w:cs="Times New Roman"/>
          <w:sz w:val="25"/>
          <w:szCs w:val="25"/>
        </w:rPr>
        <w:t>Three Judge Bench judgment in Ravinder Kaur Grewal and Others Vs. Manjit Kaur and Others (supra), the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very basis</w:t>
      </w:r>
      <w:r w:rsidR="00A871C1" w:rsidRPr="00A871C1">
        <w:rPr>
          <w:rFonts w:ascii="Times New Roman" w:hAnsi="Times New Roman" w:cs="Times New Roman"/>
          <w:sz w:val="25"/>
          <w:szCs w:val="25"/>
        </w:rPr>
        <w:tab/>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of</w:t>
      </w:r>
      <w:r>
        <w:rPr>
          <w:rFonts w:ascii="Times New Roman" w:hAnsi="Times New Roman" w:cs="Times New Roman"/>
          <w:sz w:val="25"/>
          <w:szCs w:val="25"/>
        </w:rPr>
        <w:t xml:space="preserve"> the </w:t>
      </w:r>
      <w:r w:rsidR="00A871C1" w:rsidRPr="00A871C1">
        <w:rPr>
          <w:rFonts w:ascii="Times New Roman" w:hAnsi="Times New Roman" w:cs="Times New Roman"/>
          <w:sz w:val="25"/>
          <w:szCs w:val="25"/>
        </w:rPr>
        <w:t>High Court for holding that</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compromise deed dated 04.10.1985 requires registration</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is</w:t>
      </w:r>
      <w:r>
        <w:rPr>
          <w:rFonts w:ascii="Times New Roman" w:hAnsi="Times New Roman" w:cs="Times New Roman"/>
          <w:sz w:val="25"/>
          <w:szCs w:val="25"/>
        </w:rPr>
        <w:t xml:space="preserve"> knocked out. The present is not </w:t>
      </w:r>
      <w:r w:rsidR="00A871C1" w:rsidRPr="00A871C1">
        <w:rPr>
          <w:rFonts w:ascii="Times New Roman" w:hAnsi="Times New Roman" w:cs="Times New Roman"/>
          <w:sz w:val="25"/>
          <w:szCs w:val="25"/>
        </w:rPr>
        <w:t>a</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case where there is any allegation that the decree dated 04.10.1985 is a collusive decree. The decree dated 04.10.1985 was in favour of the plaintiff of 7 biswa land, survey No.203 and for remaining land of survey No.203,</w:t>
      </w:r>
      <w:r w:rsidR="00A871C1" w:rsidRPr="00A871C1">
        <w:rPr>
          <w:rFonts w:ascii="Times New Roman" w:hAnsi="Times New Roman" w:cs="Times New Roman"/>
          <w:sz w:val="25"/>
          <w:szCs w:val="25"/>
        </w:rPr>
        <w:tab/>
        <w:t>it</w:t>
      </w:r>
      <w:r>
        <w:rPr>
          <w:rFonts w:ascii="Times New Roman" w:hAnsi="Times New Roman" w:cs="Times New Roman"/>
          <w:sz w:val="25"/>
          <w:szCs w:val="25"/>
        </w:rPr>
        <w:t xml:space="preserve"> was held that it belonged </w:t>
      </w:r>
      <w:r w:rsidR="00A871C1" w:rsidRPr="00A871C1">
        <w:rPr>
          <w:rFonts w:ascii="Times New Roman" w:hAnsi="Times New Roman" w:cs="Times New Roman"/>
          <w:sz w:val="25"/>
          <w:szCs w:val="25"/>
        </w:rPr>
        <w:t>to</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defendants.</w:t>
      </w:r>
    </w:p>
    <w:p w:rsidR="00D20FDD" w:rsidRPr="00A871C1" w:rsidRDefault="00D20FDD" w:rsidP="00A871C1">
      <w:pPr>
        <w:jc w:val="both"/>
        <w:rPr>
          <w:rFonts w:ascii="Times New Roman" w:hAnsi="Times New Roman" w:cs="Times New Roman"/>
          <w:sz w:val="25"/>
          <w:szCs w:val="25"/>
        </w:rPr>
      </w:pPr>
    </w:p>
    <w:p w:rsidR="00A871C1" w:rsidRDefault="0089317F" w:rsidP="00A871C1">
      <w:pPr>
        <w:jc w:val="both"/>
        <w:rPr>
          <w:rFonts w:ascii="Times New Roman" w:hAnsi="Times New Roman" w:cs="Times New Roman"/>
          <w:sz w:val="25"/>
          <w:szCs w:val="25"/>
        </w:rPr>
      </w:pPr>
      <w:r>
        <w:rPr>
          <w:rFonts w:ascii="Times New Roman" w:hAnsi="Times New Roman" w:cs="Times New Roman"/>
          <w:sz w:val="25"/>
          <w:szCs w:val="25"/>
        </w:rPr>
        <w:t xml:space="preserve">12. </w:t>
      </w:r>
      <w:r w:rsidR="00A871C1" w:rsidRPr="00A871C1">
        <w:rPr>
          <w:rFonts w:ascii="Times New Roman" w:hAnsi="Times New Roman" w:cs="Times New Roman"/>
          <w:sz w:val="25"/>
          <w:szCs w:val="25"/>
        </w:rPr>
        <w:t xml:space="preserve"> In Bhoop Singh (supra), this Court held that the earlier decree required registration for the reasons as mentioned in paragraph 19. The reasons given in paragraph 19 of the above case has no application in the facts of the present case.</w:t>
      </w:r>
    </w:p>
    <w:p w:rsidR="0089317F" w:rsidRPr="00A871C1" w:rsidRDefault="0089317F" w:rsidP="00A871C1">
      <w:pPr>
        <w:jc w:val="both"/>
        <w:rPr>
          <w:rFonts w:ascii="Times New Roman" w:hAnsi="Times New Roman" w:cs="Times New Roman"/>
          <w:sz w:val="25"/>
          <w:szCs w:val="25"/>
        </w:rPr>
      </w:pPr>
    </w:p>
    <w:p w:rsidR="00A871C1" w:rsidRDefault="0089317F" w:rsidP="00A871C1">
      <w:pPr>
        <w:jc w:val="both"/>
        <w:rPr>
          <w:rFonts w:ascii="Times New Roman" w:hAnsi="Times New Roman" w:cs="Times New Roman"/>
          <w:sz w:val="25"/>
          <w:szCs w:val="25"/>
        </w:rPr>
      </w:pPr>
      <w:r>
        <w:rPr>
          <w:rFonts w:ascii="Times New Roman" w:hAnsi="Times New Roman" w:cs="Times New Roman"/>
          <w:sz w:val="25"/>
          <w:szCs w:val="25"/>
        </w:rPr>
        <w:t xml:space="preserve">13. </w:t>
      </w:r>
      <w:r w:rsidR="00A871C1" w:rsidRPr="00A871C1">
        <w:rPr>
          <w:rFonts w:ascii="Times New Roman" w:hAnsi="Times New Roman" w:cs="Times New Roman"/>
          <w:sz w:val="25"/>
          <w:szCs w:val="25"/>
        </w:rPr>
        <w:t>This Court in Som Dev and Others Vs. Rati Ram and Another, (2006) 10 SCC 788 while explaining Section 17(2)(vi) and Section 17(1)(b) and (c) held that all decree and orders of the Court including compromise decree subject to the exception as referred that the properties that are outside the subject matter of the suit do not require registration. In paragraph 18, this Court laid down following: -</w:t>
      </w:r>
    </w:p>
    <w:p w:rsidR="0089317F" w:rsidRPr="00A871C1" w:rsidRDefault="0089317F" w:rsidP="00A871C1">
      <w:pPr>
        <w:jc w:val="both"/>
        <w:rPr>
          <w:rFonts w:ascii="Times New Roman" w:hAnsi="Times New Roman" w:cs="Times New Roman"/>
          <w:sz w:val="25"/>
          <w:szCs w:val="25"/>
        </w:rPr>
      </w:pPr>
    </w:p>
    <w:p w:rsidR="00A871C1" w:rsidRDefault="0089317F" w:rsidP="0089317F">
      <w:pPr>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A871C1" w:rsidRPr="00A871C1">
        <w:rPr>
          <w:rFonts w:ascii="Times New Roman" w:hAnsi="Times New Roman" w:cs="Times New Roman"/>
          <w:sz w:val="25"/>
          <w:szCs w:val="25"/>
        </w:rPr>
        <w:t>But with respect, it must be</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pointed out that a decree or order of a court does not require registration if it is not based on a compromise</w:t>
      </w:r>
      <w:r>
        <w:rPr>
          <w:rFonts w:ascii="Times New Roman" w:hAnsi="Times New Roman" w:cs="Times New Roman"/>
          <w:sz w:val="25"/>
          <w:szCs w:val="25"/>
        </w:rPr>
        <w:t xml:space="preserve"> on the ground that clauses (b) </w:t>
      </w:r>
      <w:r w:rsidR="00A871C1" w:rsidRPr="00A871C1">
        <w:rPr>
          <w:rFonts w:ascii="Times New Roman" w:hAnsi="Times New Roman" w:cs="Times New Roman"/>
          <w:sz w:val="25"/>
          <w:szCs w:val="25"/>
        </w:rPr>
        <w:t>and</w:t>
      </w:r>
      <w:r w:rsidR="00A871C1" w:rsidRPr="00A871C1">
        <w:rPr>
          <w:rFonts w:ascii="Times New Roman" w:hAnsi="Times New Roman" w:cs="Times New Roman"/>
          <w:sz w:val="25"/>
          <w:szCs w:val="25"/>
        </w:rPr>
        <w:tab/>
      </w:r>
      <w:r>
        <w:rPr>
          <w:rFonts w:ascii="Times New Roman" w:hAnsi="Times New Roman" w:cs="Times New Roman"/>
          <w:sz w:val="25"/>
          <w:szCs w:val="25"/>
        </w:rPr>
        <w:t xml:space="preserve"> (c) of Section 17 </w:t>
      </w:r>
      <w:r w:rsidR="00A871C1" w:rsidRPr="00A871C1">
        <w:rPr>
          <w:rFonts w:ascii="Times New Roman" w:hAnsi="Times New Roman" w:cs="Times New Roman"/>
          <w:sz w:val="25"/>
          <w:szCs w:val="25"/>
        </w:rPr>
        <w:t>of</w:t>
      </w:r>
      <w:r>
        <w:rPr>
          <w:rFonts w:ascii="Times New Roman" w:hAnsi="Times New Roman" w:cs="Times New Roman"/>
          <w:sz w:val="25"/>
          <w:szCs w:val="25"/>
        </w:rPr>
        <w:t xml:space="preserve"> the Registration </w:t>
      </w:r>
      <w:r w:rsidR="00A871C1" w:rsidRPr="00A871C1">
        <w:rPr>
          <w:rFonts w:ascii="Times New Roman" w:hAnsi="Times New Roman" w:cs="Times New Roman"/>
          <w:sz w:val="25"/>
          <w:szCs w:val="25"/>
        </w:rPr>
        <w:t>Act</w:t>
      </w:r>
      <w:r w:rsidR="00A871C1" w:rsidRPr="00A871C1">
        <w:rPr>
          <w:rFonts w:ascii="Times New Roman" w:hAnsi="Times New Roman" w:cs="Times New Roman"/>
          <w:sz w:val="25"/>
          <w:szCs w:val="25"/>
        </w:rPr>
        <w:tab/>
      </w:r>
      <w:r>
        <w:rPr>
          <w:rFonts w:ascii="Times New Roman" w:hAnsi="Times New Roman" w:cs="Times New Roman"/>
          <w:sz w:val="25"/>
          <w:szCs w:val="25"/>
        </w:rPr>
        <w:t xml:space="preserve"> are </w:t>
      </w:r>
      <w:r w:rsidR="00A871C1" w:rsidRPr="00A871C1">
        <w:rPr>
          <w:rFonts w:ascii="Times New Roman" w:hAnsi="Times New Roman" w:cs="Times New Roman"/>
          <w:sz w:val="25"/>
          <w:szCs w:val="25"/>
        </w:rPr>
        <w:t>attracted. Even a</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decree on a compromise d</w:t>
      </w:r>
      <w:r>
        <w:rPr>
          <w:rFonts w:ascii="Times New Roman" w:hAnsi="Times New Roman" w:cs="Times New Roman"/>
          <w:sz w:val="25"/>
          <w:szCs w:val="25"/>
        </w:rPr>
        <w:t xml:space="preserve">oes not require registration if it does not take </w:t>
      </w:r>
      <w:r w:rsidR="00A871C1" w:rsidRPr="00A871C1">
        <w:rPr>
          <w:rFonts w:ascii="Times New Roman" w:hAnsi="Times New Roman" w:cs="Times New Roman"/>
          <w:sz w:val="25"/>
          <w:szCs w:val="25"/>
        </w:rPr>
        <w:t>in</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property that is</w:t>
      </w:r>
      <w:r w:rsidR="00A871C1" w:rsidRPr="00A871C1">
        <w:rPr>
          <w:rFonts w:ascii="Times New Roman" w:hAnsi="Times New Roman" w:cs="Times New Roman"/>
          <w:sz w:val="25"/>
          <w:szCs w:val="25"/>
        </w:rPr>
        <w:tab/>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not</w:t>
      </w:r>
      <w:r>
        <w:rPr>
          <w:rFonts w:ascii="Times New Roman" w:hAnsi="Times New Roman" w:cs="Times New Roman"/>
          <w:sz w:val="25"/>
          <w:szCs w:val="25"/>
        </w:rPr>
        <w:t xml:space="preserve"> the subject-matter </w:t>
      </w:r>
      <w:r w:rsidR="00A871C1" w:rsidRPr="00A871C1">
        <w:rPr>
          <w:rFonts w:ascii="Times New Roman" w:hAnsi="Times New Roman" w:cs="Times New Roman"/>
          <w:sz w:val="25"/>
          <w:szCs w:val="25"/>
        </w:rPr>
        <w:t>of</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the suit</w:t>
      </w:r>
      <w:r w:rsidR="00A871C1" w:rsidRPr="00A871C1">
        <w:rPr>
          <w:rFonts w:ascii="Times New Roman" w:hAnsi="Times New Roman" w:cs="Times New Roman"/>
          <w:sz w:val="25"/>
          <w:szCs w:val="25"/>
        </w:rPr>
        <w:tab/>
        <w:t>"</w:t>
      </w:r>
    </w:p>
    <w:p w:rsidR="0089317F" w:rsidRPr="00A871C1" w:rsidRDefault="0089317F" w:rsidP="0089317F">
      <w:pPr>
        <w:ind w:left="720"/>
        <w:jc w:val="both"/>
        <w:rPr>
          <w:rFonts w:ascii="Times New Roman" w:hAnsi="Times New Roman" w:cs="Times New Roman"/>
          <w:sz w:val="25"/>
          <w:szCs w:val="25"/>
        </w:rPr>
      </w:pPr>
    </w:p>
    <w:p w:rsidR="00A871C1" w:rsidRDefault="0089317F" w:rsidP="00A871C1">
      <w:pPr>
        <w:jc w:val="both"/>
        <w:rPr>
          <w:rFonts w:ascii="Times New Roman" w:hAnsi="Times New Roman" w:cs="Times New Roman"/>
          <w:sz w:val="25"/>
          <w:szCs w:val="25"/>
        </w:rPr>
      </w:pPr>
      <w:r>
        <w:rPr>
          <w:rFonts w:ascii="Times New Roman" w:hAnsi="Times New Roman" w:cs="Times New Roman"/>
          <w:sz w:val="25"/>
          <w:szCs w:val="25"/>
        </w:rPr>
        <w:t xml:space="preserve">14. </w:t>
      </w:r>
      <w:r w:rsidR="00A871C1" w:rsidRPr="00A871C1">
        <w:rPr>
          <w:rFonts w:ascii="Times New Roman" w:hAnsi="Times New Roman" w:cs="Times New Roman"/>
          <w:sz w:val="25"/>
          <w:szCs w:val="25"/>
        </w:rPr>
        <w:t xml:space="preserve"> In facts of the present case, the decree dated</w:t>
      </w:r>
      <w:r>
        <w:rPr>
          <w:rFonts w:ascii="Times New Roman" w:hAnsi="Times New Roman" w:cs="Times New Roman"/>
          <w:sz w:val="25"/>
          <w:szCs w:val="25"/>
        </w:rPr>
        <w:t xml:space="preserve"> 04.10.1985 </w:t>
      </w:r>
      <w:r w:rsidR="00A871C1" w:rsidRPr="00A871C1">
        <w:rPr>
          <w:rFonts w:ascii="Times New Roman" w:hAnsi="Times New Roman" w:cs="Times New Roman"/>
          <w:sz w:val="25"/>
          <w:szCs w:val="25"/>
        </w:rPr>
        <w:t>was with regard to property, which was subject matter of the suit, hence not covered by exclusionary clause of Section 17(2)(vi) and present</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case is covered by the main exception crafted in Section 17(2)(vi),</w:t>
      </w:r>
      <w:r>
        <w:rPr>
          <w:rFonts w:ascii="Times New Roman" w:hAnsi="Times New Roman" w:cs="Times New Roman"/>
          <w:sz w:val="25"/>
          <w:szCs w:val="25"/>
        </w:rPr>
        <w:t xml:space="preserve"> </w:t>
      </w:r>
      <w:r w:rsidRPr="00A871C1">
        <w:rPr>
          <w:rFonts w:ascii="Times New Roman" w:hAnsi="Times New Roman" w:cs="Times New Roman"/>
          <w:sz w:val="25"/>
          <w:szCs w:val="25"/>
        </w:rPr>
        <w:t xml:space="preserve"> </w:t>
      </w:r>
      <w:r>
        <w:rPr>
          <w:rFonts w:ascii="Times New Roman" w:hAnsi="Times New Roman" w:cs="Times New Roman"/>
          <w:sz w:val="25"/>
          <w:szCs w:val="25"/>
        </w:rPr>
        <w:t xml:space="preserve">i.e., </w:t>
      </w:r>
      <w:r w:rsidR="00A871C1" w:rsidRPr="00A871C1">
        <w:rPr>
          <w:rFonts w:ascii="Times New Roman" w:hAnsi="Times New Roman" w:cs="Times New Roman"/>
          <w:sz w:val="25"/>
          <w:szCs w:val="25"/>
        </w:rPr>
        <w:t>"any decree or order of a</w:t>
      </w:r>
      <w:r>
        <w:rPr>
          <w:rFonts w:ascii="Times New Roman" w:hAnsi="Times New Roman" w:cs="Times New Roman"/>
          <w:sz w:val="25"/>
          <w:szCs w:val="25"/>
        </w:rPr>
        <w:t xml:space="preserve"> </w:t>
      </w:r>
      <w:r w:rsidR="00A871C1" w:rsidRPr="00A871C1">
        <w:rPr>
          <w:rFonts w:ascii="Times New Roman" w:hAnsi="Times New Roman" w:cs="Times New Roman"/>
          <w:sz w:val="25"/>
          <w:szCs w:val="25"/>
        </w:rPr>
        <w:t>Court". When registration of an instrument as required by Section 17(1)(b) is specifically excluded by Section 17(2)(vi) by providing that nothing in clause (b) and (c) of sub-section (1) applies to any decree or order of the Court, we are of the view that the compromise decree dated 04.10.1985 did not require registration and learned Civil Judge as well as the High Court erred in holding otherwise. We, thus, set aside the order of the Civil Judge dated 07.01.2015 as well as the judgment of the High Court dated 13.02.2017. The compromise decree dated</w:t>
      </w:r>
      <w:r>
        <w:rPr>
          <w:rFonts w:ascii="Times New Roman" w:hAnsi="Times New Roman" w:cs="Times New Roman"/>
          <w:sz w:val="25"/>
          <w:szCs w:val="25"/>
        </w:rPr>
        <w:t xml:space="preserve"> 04.10.1985 </w:t>
      </w:r>
      <w:r w:rsidR="00A871C1" w:rsidRPr="00A871C1">
        <w:rPr>
          <w:rFonts w:ascii="Times New Roman" w:hAnsi="Times New Roman" w:cs="Times New Roman"/>
          <w:sz w:val="25"/>
          <w:szCs w:val="25"/>
        </w:rPr>
        <w:t>is directed to be exhibited by the trial court. The appeal is allowed accordingly.</w:t>
      </w:r>
    </w:p>
    <w:p w:rsidR="0089317F" w:rsidRPr="00A871C1" w:rsidRDefault="0089317F" w:rsidP="00A871C1">
      <w:pPr>
        <w:jc w:val="both"/>
        <w:rPr>
          <w:rFonts w:ascii="Times New Roman" w:hAnsi="Times New Roman" w:cs="Times New Roman"/>
          <w:sz w:val="25"/>
          <w:szCs w:val="25"/>
        </w:rPr>
      </w:pPr>
    </w:p>
    <w:p w:rsidR="0089317F" w:rsidRDefault="0089317F" w:rsidP="00A871C1">
      <w:pPr>
        <w:jc w:val="both"/>
        <w:rPr>
          <w:rFonts w:ascii="Times New Roman" w:hAnsi="Times New Roman" w:cs="Times New Roman"/>
          <w:sz w:val="25"/>
          <w:szCs w:val="25"/>
        </w:rPr>
      </w:pPr>
      <w:r>
        <w:rPr>
          <w:rFonts w:ascii="Times New Roman" w:hAnsi="Times New Roman" w:cs="Times New Roman"/>
          <w:sz w:val="25"/>
          <w:szCs w:val="25"/>
        </w:rPr>
        <w:t>Judgment Referred.</w:t>
      </w:r>
    </w:p>
    <w:p w:rsidR="0089317F" w:rsidRDefault="0089317F" w:rsidP="00A871C1">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89317F" w:rsidRPr="0089317F" w:rsidTr="0089317F">
        <w:tc>
          <w:tcPr>
            <w:tcW w:w="3123" w:type="dxa"/>
          </w:tcPr>
          <w:p w:rsidR="0089317F" w:rsidRPr="0089317F" w:rsidRDefault="0089317F" w:rsidP="007900D8">
            <w:pPr>
              <w:jc w:val="both"/>
              <w:rPr>
                <w:rFonts w:ascii="Times New Roman" w:hAnsi="Times New Roman" w:cs="Times New Roman"/>
                <w:i/>
                <w:iCs/>
                <w:sz w:val="20"/>
                <w:szCs w:val="20"/>
              </w:rPr>
            </w:pPr>
            <w:r w:rsidRPr="0089317F">
              <w:rPr>
                <w:rFonts w:ascii="Times New Roman" w:hAnsi="Times New Roman" w:cs="Times New Roman"/>
                <w:i/>
                <w:iCs/>
                <w:sz w:val="20"/>
                <w:szCs w:val="20"/>
                <w:vertAlign w:val="superscript"/>
              </w:rPr>
              <w:t>1</w:t>
            </w:r>
            <w:r w:rsidRPr="0089317F">
              <w:rPr>
                <w:rFonts w:ascii="Times New Roman" w:hAnsi="Times New Roman" w:cs="Times New Roman"/>
                <w:i/>
                <w:iCs/>
                <w:sz w:val="20"/>
                <w:szCs w:val="20"/>
              </w:rPr>
              <w:t>(2014) 1 SCC 0669</w:t>
            </w:r>
          </w:p>
        </w:tc>
        <w:tc>
          <w:tcPr>
            <w:tcW w:w="3123" w:type="dxa"/>
          </w:tcPr>
          <w:p w:rsidR="0089317F" w:rsidRPr="0089317F" w:rsidRDefault="0089317F" w:rsidP="007900D8">
            <w:pPr>
              <w:jc w:val="both"/>
              <w:rPr>
                <w:rFonts w:ascii="Times New Roman" w:hAnsi="Times New Roman" w:cs="Times New Roman"/>
                <w:i/>
                <w:iCs/>
                <w:sz w:val="20"/>
                <w:szCs w:val="20"/>
              </w:rPr>
            </w:pPr>
            <w:r w:rsidRPr="0089317F">
              <w:rPr>
                <w:rFonts w:ascii="Times New Roman" w:hAnsi="Times New Roman" w:cs="Times New Roman"/>
                <w:i/>
                <w:iCs/>
                <w:sz w:val="20"/>
                <w:szCs w:val="20"/>
                <w:vertAlign w:val="superscript"/>
              </w:rPr>
              <w:t>2</w:t>
            </w:r>
            <w:r w:rsidRPr="0089317F">
              <w:rPr>
                <w:rFonts w:ascii="Times New Roman" w:hAnsi="Times New Roman" w:cs="Times New Roman"/>
                <w:i/>
                <w:iCs/>
                <w:sz w:val="20"/>
                <w:szCs w:val="20"/>
              </w:rPr>
              <w:t>(1995) 5 SCC 0709</w:t>
            </w:r>
          </w:p>
        </w:tc>
        <w:tc>
          <w:tcPr>
            <w:tcW w:w="3124" w:type="dxa"/>
          </w:tcPr>
          <w:p w:rsidR="0089317F" w:rsidRPr="0089317F" w:rsidRDefault="0089317F" w:rsidP="007900D8">
            <w:pPr>
              <w:jc w:val="both"/>
              <w:rPr>
                <w:rFonts w:ascii="Times New Roman" w:hAnsi="Times New Roman" w:cs="Times New Roman"/>
                <w:i/>
                <w:iCs/>
                <w:sz w:val="20"/>
                <w:szCs w:val="20"/>
              </w:rPr>
            </w:pPr>
            <w:r w:rsidRPr="0089317F">
              <w:rPr>
                <w:rFonts w:ascii="Times New Roman" w:hAnsi="Times New Roman" w:cs="Times New Roman"/>
                <w:i/>
                <w:iCs/>
                <w:sz w:val="20"/>
                <w:szCs w:val="20"/>
                <w:vertAlign w:val="superscript"/>
              </w:rPr>
              <w:t>3</w:t>
            </w:r>
            <w:r w:rsidRPr="0089317F">
              <w:rPr>
                <w:rFonts w:ascii="Times New Roman" w:hAnsi="Times New Roman" w:cs="Times New Roman"/>
                <w:i/>
                <w:iCs/>
                <w:sz w:val="20"/>
                <w:szCs w:val="20"/>
              </w:rPr>
              <w:t>(2019) 8 SCC 0729</w:t>
            </w:r>
          </w:p>
        </w:tc>
      </w:tr>
    </w:tbl>
    <w:p w:rsidR="0089317F" w:rsidRDefault="0089317F" w:rsidP="00A871C1">
      <w:pPr>
        <w:jc w:val="both"/>
        <w:rPr>
          <w:rFonts w:ascii="Times New Roman" w:hAnsi="Times New Roman" w:cs="Times New Roman"/>
          <w:sz w:val="25"/>
          <w:szCs w:val="25"/>
        </w:rPr>
      </w:pPr>
    </w:p>
    <w:sectPr w:rsidR="0089317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2A5" w:rsidRDefault="00BA42A5" w:rsidP="001D2CA4">
      <w:r>
        <w:separator/>
      </w:r>
    </w:p>
  </w:endnote>
  <w:endnote w:type="continuationSeparator" w:id="1">
    <w:p w:rsidR="00BA42A5" w:rsidRDefault="00BA42A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1C58E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C58EC" w:rsidRPr="0036752F">
          <w:rPr>
            <w:rFonts w:ascii="Times New Roman" w:hAnsi="Times New Roman" w:cs="Times New Roman"/>
          </w:rPr>
          <w:fldChar w:fldCharType="separate"/>
        </w:r>
        <w:r w:rsidR="00BA42A5">
          <w:rPr>
            <w:rFonts w:ascii="Times New Roman" w:hAnsi="Times New Roman" w:cs="Times New Roman"/>
            <w:noProof/>
          </w:rPr>
          <w:t>1</w:t>
        </w:r>
        <w:r w:rsidR="001C58E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2A5" w:rsidRDefault="00BA42A5"/>
  </w:footnote>
  <w:footnote w:type="continuationSeparator" w:id="1">
    <w:p w:rsidR="00BA42A5" w:rsidRDefault="00BA42A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58EC">
    <w:pPr>
      <w:rPr>
        <w:sz w:val="2"/>
        <w:szCs w:val="2"/>
      </w:rPr>
    </w:pPr>
    <w:r w:rsidRPr="001C58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58EC">
    <w:pPr>
      <w:rPr>
        <w:sz w:val="2"/>
        <w:szCs w:val="2"/>
      </w:rPr>
    </w:pPr>
    <w:r w:rsidRPr="001C58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58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813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7241B"/>
    <w:rsid w:val="000834C6"/>
    <w:rsid w:val="000873B4"/>
    <w:rsid w:val="000B74C1"/>
    <w:rsid w:val="000C331E"/>
    <w:rsid w:val="000C690B"/>
    <w:rsid w:val="000D201E"/>
    <w:rsid w:val="000E1163"/>
    <w:rsid w:val="000E14C5"/>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0C33"/>
    <w:rsid w:val="001B5B85"/>
    <w:rsid w:val="001C58EC"/>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97AF9"/>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528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741C0"/>
    <w:rsid w:val="008768A2"/>
    <w:rsid w:val="00880D9C"/>
    <w:rsid w:val="00886B66"/>
    <w:rsid w:val="00891769"/>
    <w:rsid w:val="00892925"/>
    <w:rsid w:val="0089317F"/>
    <w:rsid w:val="008A67A0"/>
    <w:rsid w:val="008B09DA"/>
    <w:rsid w:val="008C2774"/>
    <w:rsid w:val="008D1AC1"/>
    <w:rsid w:val="008D4F07"/>
    <w:rsid w:val="008E6D85"/>
    <w:rsid w:val="008F59A2"/>
    <w:rsid w:val="008F709A"/>
    <w:rsid w:val="0091266E"/>
    <w:rsid w:val="00917A82"/>
    <w:rsid w:val="009200A0"/>
    <w:rsid w:val="009470AC"/>
    <w:rsid w:val="00954457"/>
    <w:rsid w:val="00973E9B"/>
    <w:rsid w:val="00974E15"/>
    <w:rsid w:val="00977BC1"/>
    <w:rsid w:val="00985C2D"/>
    <w:rsid w:val="00992798"/>
    <w:rsid w:val="009C3836"/>
    <w:rsid w:val="009D747B"/>
    <w:rsid w:val="009E056C"/>
    <w:rsid w:val="009E4687"/>
    <w:rsid w:val="009F63E9"/>
    <w:rsid w:val="00A067DF"/>
    <w:rsid w:val="00A2374B"/>
    <w:rsid w:val="00A31543"/>
    <w:rsid w:val="00A62552"/>
    <w:rsid w:val="00A65617"/>
    <w:rsid w:val="00A725FC"/>
    <w:rsid w:val="00A8272D"/>
    <w:rsid w:val="00A836DA"/>
    <w:rsid w:val="00A871C1"/>
    <w:rsid w:val="00AA5D81"/>
    <w:rsid w:val="00AA5FBC"/>
    <w:rsid w:val="00AA6B01"/>
    <w:rsid w:val="00AA78C4"/>
    <w:rsid w:val="00AC0C5F"/>
    <w:rsid w:val="00AE3063"/>
    <w:rsid w:val="00AE4558"/>
    <w:rsid w:val="00AF10C4"/>
    <w:rsid w:val="00AF5F7F"/>
    <w:rsid w:val="00B00CD8"/>
    <w:rsid w:val="00B1105B"/>
    <w:rsid w:val="00B1490D"/>
    <w:rsid w:val="00B17F40"/>
    <w:rsid w:val="00B20271"/>
    <w:rsid w:val="00B362EA"/>
    <w:rsid w:val="00B631F3"/>
    <w:rsid w:val="00B65AFF"/>
    <w:rsid w:val="00B65F1F"/>
    <w:rsid w:val="00B82080"/>
    <w:rsid w:val="00B83296"/>
    <w:rsid w:val="00B96269"/>
    <w:rsid w:val="00BA42A5"/>
    <w:rsid w:val="00BB27F2"/>
    <w:rsid w:val="00BC35AA"/>
    <w:rsid w:val="00BC4457"/>
    <w:rsid w:val="00BC4856"/>
    <w:rsid w:val="00BC594D"/>
    <w:rsid w:val="00BD469B"/>
    <w:rsid w:val="00BE2574"/>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2928"/>
    <w:rsid w:val="00D06712"/>
    <w:rsid w:val="00D11E1D"/>
    <w:rsid w:val="00D20FDD"/>
    <w:rsid w:val="00D27B62"/>
    <w:rsid w:val="00D33AC1"/>
    <w:rsid w:val="00D33C6A"/>
    <w:rsid w:val="00D346E2"/>
    <w:rsid w:val="00D44715"/>
    <w:rsid w:val="00D474F9"/>
    <w:rsid w:val="00D71537"/>
    <w:rsid w:val="00D8022D"/>
    <w:rsid w:val="00D847AA"/>
    <w:rsid w:val="00D865C9"/>
    <w:rsid w:val="00DA5B6E"/>
    <w:rsid w:val="00DD27A2"/>
    <w:rsid w:val="00DE1C33"/>
    <w:rsid w:val="00E01781"/>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D6AC1"/>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2020-02-06T05:29:00Z</cp:lastPrinted>
  <dcterms:created xsi:type="dcterms:W3CDTF">2020-02-06T07:03:00Z</dcterms:created>
  <dcterms:modified xsi:type="dcterms:W3CDTF">2020-02-06T07:03:00Z</dcterms:modified>
</cp:coreProperties>
</file>