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14"/>
        </w:rPr>
      </w:pPr>
    </w:p>
    <w:p>
      <w:pPr>
        <w:spacing w:before="88"/>
        <w:ind w:left="7723" w:right="112" w:firstLine="0"/>
        <w:jc w:val="center"/>
        <w:rPr>
          <w:sz w:val="28"/>
        </w:rPr>
      </w:pPr>
      <w:r>
        <w:rPr>
          <w:color w:val="000009"/>
          <w:sz w:val="28"/>
          <w:u w:val="single" w:color="000009"/>
        </w:rPr>
        <w:t>REPORTABLE</w:t>
      </w:r>
    </w:p>
    <w:p>
      <w:pPr>
        <w:spacing w:line="376" w:lineRule="auto" w:before="186"/>
        <w:ind w:left="2712" w:right="2360" w:firstLine="0"/>
        <w:jc w:val="center"/>
        <w:rPr>
          <w:sz w:val="28"/>
        </w:rPr>
      </w:pPr>
      <w:r>
        <w:rPr>
          <w:color w:val="000009"/>
          <w:sz w:val="28"/>
        </w:rPr>
        <w:t>IN THE SUPREME COURT OF INDIA CIVIL APPELLATE JURISDICTION</w:t>
      </w:r>
    </w:p>
    <w:p>
      <w:pPr>
        <w:spacing w:before="3"/>
        <w:ind w:left="462" w:right="112" w:firstLine="0"/>
        <w:jc w:val="center"/>
        <w:rPr>
          <w:sz w:val="28"/>
        </w:rPr>
      </w:pPr>
      <w:r>
        <w:rPr>
          <w:color w:val="000009"/>
          <w:sz w:val="28"/>
          <w:u w:val="single" w:color="000009"/>
        </w:rPr>
        <w:t>CIVIL APPEAL NO.1917 OF 2020</w:t>
      </w:r>
    </w:p>
    <w:p>
      <w:pPr>
        <w:tabs>
          <w:tab w:pos="7701" w:val="left" w:leader="none"/>
        </w:tabs>
        <w:spacing w:line="720" w:lineRule="auto" w:before="0"/>
        <w:ind w:left="1221" w:right="483" w:firstLine="190"/>
        <w:jc w:val="left"/>
        <w:rPr>
          <w:sz w:val="28"/>
        </w:rPr>
      </w:pPr>
      <w:r>
        <w:rPr>
          <w:color w:val="000009"/>
          <w:sz w:val="28"/>
        </w:rPr>
        <w:t>(Arising out of Special Leave Petition (Civil)No.21306 of 2019) ASHOK KUMAR </w:t>
      </w:r>
      <w:r>
        <w:rPr>
          <w:color w:val="000009"/>
          <w:spacing w:val="-6"/>
          <w:sz w:val="28"/>
        </w:rPr>
        <w:t>GUPTA</w:t>
      </w:r>
      <w:r>
        <w:rPr>
          <w:color w:val="000009"/>
          <w:spacing w:val="-21"/>
          <w:sz w:val="28"/>
        </w:rPr>
        <w:t> </w:t>
      </w:r>
      <w:r>
        <w:rPr>
          <w:color w:val="000009"/>
          <w:sz w:val="28"/>
        </w:rPr>
        <w:t>&amp;</w:t>
      </w:r>
      <w:r>
        <w:rPr>
          <w:color w:val="000009"/>
          <w:spacing w:val="-17"/>
          <w:sz w:val="28"/>
        </w:rPr>
        <w:t> </w:t>
      </w:r>
      <w:r>
        <w:rPr>
          <w:color w:val="000009"/>
          <w:sz w:val="28"/>
        </w:rPr>
        <w:t>ANR.</w:t>
        <w:tab/>
      </w:r>
      <w:r>
        <w:rPr>
          <w:color w:val="000009"/>
          <w:spacing w:val="-3"/>
          <w:sz w:val="28"/>
        </w:rPr>
        <w:t>…Appellants</w:t>
      </w:r>
    </w:p>
    <w:p>
      <w:pPr>
        <w:spacing w:before="1"/>
        <w:ind w:left="1182" w:right="112" w:firstLine="0"/>
        <w:jc w:val="center"/>
        <w:rPr>
          <w:sz w:val="28"/>
        </w:rPr>
      </w:pPr>
      <w:r>
        <w:rPr>
          <w:color w:val="000009"/>
          <w:sz w:val="28"/>
        </w:rPr>
        <w:t>Versus</w:t>
      </w:r>
    </w:p>
    <w:p>
      <w:pPr>
        <w:pStyle w:val="BodyText"/>
        <w:rPr>
          <w:sz w:val="30"/>
        </w:rPr>
      </w:pPr>
    </w:p>
    <w:p>
      <w:pPr>
        <w:pStyle w:val="BodyText"/>
      </w:pPr>
    </w:p>
    <w:p>
      <w:pPr>
        <w:spacing w:before="0"/>
        <w:ind w:left="1221" w:right="0" w:firstLine="0"/>
        <w:jc w:val="left"/>
        <w:rPr>
          <w:sz w:val="28"/>
        </w:rPr>
      </w:pPr>
      <w:r>
        <w:rPr>
          <w:color w:val="000009"/>
          <w:sz w:val="28"/>
        </w:rPr>
        <w:t>M/S SITALAXMI SAHUWALA</w:t>
      </w:r>
    </w:p>
    <w:p>
      <w:pPr>
        <w:tabs>
          <w:tab w:pos="7701" w:val="left" w:leader="none"/>
        </w:tabs>
        <w:spacing w:before="0"/>
        <w:ind w:left="1221" w:right="0" w:firstLine="0"/>
        <w:jc w:val="left"/>
        <w:rPr>
          <w:sz w:val="28"/>
        </w:rPr>
      </w:pPr>
      <w:r>
        <w:rPr>
          <w:color w:val="000009"/>
          <w:sz w:val="28"/>
        </w:rPr>
        <w:t>MEDICAL TRUST</w:t>
      </w:r>
      <w:r>
        <w:rPr>
          <w:color w:val="000009"/>
          <w:spacing w:val="-40"/>
          <w:sz w:val="28"/>
        </w:rPr>
        <w:t> </w:t>
      </w:r>
      <w:r>
        <w:rPr>
          <w:color w:val="000009"/>
          <w:sz w:val="28"/>
        </w:rPr>
        <w:t>AND</w:t>
      </w:r>
      <w:r>
        <w:rPr>
          <w:color w:val="000009"/>
          <w:spacing w:val="-4"/>
          <w:sz w:val="28"/>
        </w:rPr>
        <w:t> </w:t>
      </w:r>
      <w:r>
        <w:rPr>
          <w:color w:val="000009"/>
          <w:sz w:val="28"/>
        </w:rPr>
        <w:t>OTHERS</w:t>
        <w:tab/>
        <w:t>…Respondents</w:t>
      </w:r>
    </w:p>
    <w:p>
      <w:pPr>
        <w:pStyle w:val="BodyText"/>
        <w:rPr>
          <w:sz w:val="30"/>
        </w:rPr>
      </w:pPr>
    </w:p>
    <w:p>
      <w:pPr>
        <w:pStyle w:val="BodyText"/>
      </w:pPr>
    </w:p>
    <w:p>
      <w:pPr>
        <w:spacing w:before="0"/>
        <w:ind w:left="461" w:right="112" w:firstLine="0"/>
        <w:jc w:val="center"/>
        <w:rPr>
          <w:b/>
          <w:sz w:val="28"/>
        </w:rPr>
      </w:pPr>
      <w:r>
        <w:rPr>
          <w:b/>
          <w:color w:val="000009"/>
          <w:sz w:val="28"/>
          <w:u w:val="single" w:color="000009"/>
        </w:rPr>
        <w:t>J U D G M E N T</w:t>
      </w:r>
    </w:p>
    <w:p>
      <w:pPr>
        <w:pStyle w:val="BodyText"/>
        <w:spacing w:before="4"/>
        <w:rPr>
          <w:b/>
          <w:sz w:val="20"/>
        </w:rPr>
      </w:pPr>
    </w:p>
    <w:p>
      <w:pPr>
        <w:spacing w:before="88"/>
        <w:ind w:left="1221" w:right="0" w:firstLine="0"/>
        <w:jc w:val="left"/>
        <w:rPr>
          <w:b/>
          <w:sz w:val="28"/>
        </w:rPr>
      </w:pPr>
      <w:r>
        <w:rPr>
          <w:b/>
          <w:color w:val="000009"/>
          <w:sz w:val="28"/>
          <w:u w:val="single" w:color="000009"/>
        </w:rPr>
        <w:t>Uday Umesh Lalit, J.</w:t>
      </w:r>
    </w:p>
    <w:p>
      <w:pPr>
        <w:pStyle w:val="BodyText"/>
        <w:rPr>
          <w:b/>
          <w:sz w:val="20"/>
        </w:rPr>
      </w:pPr>
    </w:p>
    <w:p>
      <w:pPr>
        <w:pStyle w:val="BodyText"/>
        <w:spacing w:before="8"/>
        <w:rPr>
          <w:b/>
          <w:sz w:val="23"/>
        </w:rPr>
      </w:pPr>
      <w:r>
        <w:rPr/>
        <w:pict>
          <v:shape style="position:absolute;margin-left:108.099998pt;margin-top:15.981934pt;width:3.5pt;height:.1pt;mso-position-horizontal-relative:page;mso-position-vertical-relative:paragraph;z-index:-15728640;mso-wrap-distance-left:0;mso-wrap-distance-right:0" coordorigin="2162,320" coordsize="70,0" path="m2162,320l2232,320e" filled="false" stroked="true" strokeweight=".8pt" strokecolor="#000009">
            <v:path arrowok="t"/>
            <v:stroke dashstyle="solid"/>
            <w10:wrap type="topAndBottom"/>
          </v:shape>
        </w:pict>
      </w:r>
    </w:p>
    <w:p>
      <w:pPr>
        <w:pStyle w:val="ListParagraph"/>
        <w:numPr>
          <w:ilvl w:val="0"/>
          <w:numId w:val="1"/>
        </w:numPr>
        <w:tabs>
          <w:tab w:pos="1942" w:val="left" w:leader="none"/>
        </w:tabs>
        <w:spacing w:line="336" w:lineRule="exact" w:before="0" w:after="0"/>
        <w:ind w:left="1942" w:right="0" w:hanging="588"/>
        <w:jc w:val="both"/>
        <w:rPr>
          <w:color w:val="000009"/>
          <w:sz w:val="30"/>
        </w:rPr>
      </w:pPr>
      <w:r>
        <w:rPr>
          <w:color w:val="000009"/>
          <w:sz w:val="30"/>
        </w:rPr>
        <w:t>Leave</w:t>
      </w:r>
      <w:r>
        <w:rPr>
          <w:color w:val="000009"/>
          <w:spacing w:val="-1"/>
          <w:sz w:val="30"/>
        </w:rPr>
        <w:t> </w:t>
      </w:r>
      <w:r>
        <w:rPr>
          <w:color w:val="000009"/>
          <w:sz w:val="30"/>
        </w:rPr>
        <w:t>granted.</w:t>
      </w:r>
    </w:p>
    <w:p>
      <w:pPr>
        <w:pStyle w:val="BodyText"/>
        <w:rPr>
          <w:sz w:val="32"/>
        </w:rPr>
      </w:pPr>
    </w:p>
    <w:p>
      <w:pPr>
        <w:pStyle w:val="BodyText"/>
        <w:spacing w:before="11"/>
        <w:rPr>
          <w:sz w:val="27"/>
        </w:rPr>
      </w:pPr>
    </w:p>
    <w:p>
      <w:pPr>
        <w:pStyle w:val="Heading1"/>
        <w:numPr>
          <w:ilvl w:val="0"/>
          <w:numId w:val="1"/>
        </w:numPr>
        <w:tabs>
          <w:tab w:pos="1942" w:val="left" w:leader="none"/>
        </w:tabs>
        <w:spacing w:line="480" w:lineRule="auto" w:before="0" w:after="0"/>
        <w:ind w:left="1342" w:right="159" w:firstLine="12"/>
        <w:jc w:val="both"/>
        <w:rPr>
          <w:color w:val="000009"/>
        </w:rPr>
      </w:pPr>
      <w:r>
        <w:rPr>
          <w:color w:val="000009"/>
        </w:rPr>
        <w:t>This appeal challenges the final judgment and order dated 30.04.2019 passed by the High Court of Judicature at Madras in </w:t>
      </w:r>
      <w:r>
        <w:rPr>
          <w:color w:val="000009"/>
          <w:spacing w:val="-6"/>
        </w:rPr>
        <w:t>C.R.P. </w:t>
      </w:r>
      <w:r>
        <w:rPr>
          <w:color w:val="000009"/>
        </w:rPr>
        <w:t>(PD) No.2708 of</w:t>
      </w:r>
      <w:r>
        <w:rPr>
          <w:color w:val="000009"/>
          <w:spacing w:val="-1"/>
        </w:rPr>
        <w:t> </w:t>
      </w:r>
      <w:r>
        <w:rPr>
          <w:color w:val="000009"/>
        </w:rPr>
        <w:t>2013.</w:t>
      </w:r>
    </w:p>
    <w:p>
      <w:pPr>
        <w:pStyle w:val="BodyText"/>
        <w:rPr>
          <w:sz w:val="28"/>
        </w:rPr>
      </w:pPr>
    </w:p>
    <w:p>
      <w:pPr>
        <w:pStyle w:val="ListParagraph"/>
        <w:numPr>
          <w:ilvl w:val="0"/>
          <w:numId w:val="1"/>
        </w:numPr>
        <w:tabs>
          <w:tab w:pos="1942" w:val="left" w:leader="none"/>
        </w:tabs>
        <w:spacing w:line="480" w:lineRule="auto" w:before="0" w:after="0"/>
        <w:ind w:left="1342" w:right="165" w:firstLine="12"/>
        <w:jc w:val="both"/>
        <w:rPr>
          <w:color w:val="000009"/>
          <w:sz w:val="28"/>
        </w:rPr>
      </w:pPr>
      <w:r>
        <w:rPr/>
        <w:pict>
          <v:group style="position:absolute;margin-left:52pt;margin-top:51.91552pt;width:46pt;height:36pt;mso-position-horizontal-relative:page;mso-position-vertical-relative:paragraph;z-index:15729664" coordorigin="1040,1038" coordsize="920,720">
            <v:shape style="position:absolute;left:1276;top:1102;width:417;height:611" coordorigin="1277,1103" coordsize="417,611" path="m1677,1202l1486,1202,1514,1206,1540,1219,1560,1244,1568,1285,1564,1309,1554,1331,1538,1351,1516,1369,1470,1407,1444,1444,1433,1486,1430,1539,1541,1539,1544,1501,1553,1475,1569,1455,1592,1436,1635,1402,1667,1367,1687,1328,1694,1281,1677,1202xm1479,1103l1409,1113,1343,1146,1295,1207,1277,1299,1396,1299,1396,1299,1401,1267,1414,1236,1441,1212,1486,1202,1677,1202,1676,1200,1633,1148,1576,1118,1521,1106,1479,1103xm1549,1595l1427,1595,1427,1713,1549,1713,1549,1595xe" filled="true" fillcolor="#000000" stroked="false">
              <v:path arrowok="t"/>
              <v:fill type="solid"/>
            </v:shape>
            <v:shape style="position:absolute;left:1258;top:1084;width:417;height:611" coordorigin="1258,1084" coordsize="417,611" path="m1658,1183l1468,1183,1495,1187,1522,1200,1541,1226,1549,1266,1545,1291,1535,1312,1519,1332,1497,1350,1451,1388,1425,1425,1414,1467,1411,1520,1522,1520,1525,1482,1534,1456,1550,1436,1573,1417,1617,1383,1648,1348,1668,1309,1675,1263,1658,1183xm1460,1084l1390,1094,1325,1128,1277,1188,1258,1281,1377,1281,1377,1280,1382,1248,1396,1217,1422,1193,1468,1183,1658,1183,1657,1181,1614,1129,1558,1100,1502,1087,1460,1084xm1530,1577l1408,1577,1408,1695,1530,1695,1530,1577xe" filled="true" fillcolor="#ffff66" stroked="false">
              <v:path arrowok="t"/>
              <v:fill type="solid"/>
            </v:shape>
            <v:shape style="position:absolute;left:1258;top:1084;width:417;height:611" coordorigin="1258,1084" coordsize="417,611" path="m1411,1520l1414,1467,1425,1425,1451,1388,1497,1350,1519,1332,1535,1312,1545,1291,1549,1266,1541,1226,1522,1200,1495,1187,1468,1183,1422,1193,1396,1217,1382,1248,1377,1280,1377,1281,1258,1281,1277,1188,1325,1128,1390,1094,1460,1084,1502,1087,1558,1100,1614,1129,1657,1181,1675,1263,1668,1309,1648,1348,1617,1383,1573,1417,1550,1436,1534,1456,1525,1482,1522,1520,1411,1520xm1408,1577l1530,1577,1530,1695,1408,1695,1408,1577xe" filled="false" stroked="true" strokeweight=".0432pt" strokecolor="#707070">
              <v:path arrowok="t"/>
              <v:stroke dashstyle="solid"/>
            </v:shape>
            <v:shape style="position:absolute;left:1040;top:1038;width:920;height:720" type="#_x0000_t202" filled="false" stroked="false">
              <v:textbox inset="0,0,0,0">
                <w:txbxContent>
                  <w:p>
                    <w:pPr>
                      <w:spacing w:before="0"/>
                      <w:ind w:left="0" w:right="0" w:firstLine="0"/>
                      <w:jc w:val="left"/>
                      <w:rPr>
                        <w:rFonts w:ascii="Arial"/>
                        <w:sz w:val="9"/>
                      </w:rPr>
                    </w:pPr>
                    <w:r>
                      <w:rPr>
                        <w:rFonts w:ascii="Arial"/>
                        <w:w w:val="105"/>
                        <w:sz w:val="9"/>
                      </w:rPr>
                      <w:t>Signature Not </w:t>
                    </w:r>
                    <w:r>
                      <w:rPr>
                        <w:rFonts w:ascii="Arial"/>
                        <w:spacing w:val="-3"/>
                        <w:w w:val="105"/>
                        <w:sz w:val="9"/>
                      </w:rPr>
                      <w:t>Verified</w:t>
                    </w:r>
                  </w:p>
                  <w:p>
                    <w:pPr>
                      <w:spacing w:line="240" w:lineRule="auto" w:before="6"/>
                      <w:rPr>
                        <w:rFonts w:ascii="Arial"/>
                        <w:sz w:val="12"/>
                      </w:rPr>
                    </w:pPr>
                  </w:p>
                  <w:p>
                    <w:pPr>
                      <w:spacing w:line="218" w:lineRule="auto" w:before="0"/>
                      <w:ind w:left="0" w:right="151" w:firstLine="0"/>
                      <w:jc w:val="both"/>
                      <w:rPr>
                        <w:rFonts w:ascii="Arial"/>
                        <w:sz w:val="9"/>
                      </w:rPr>
                    </w:pPr>
                    <w:r>
                      <w:rPr>
                        <w:rFonts w:ascii="Arial"/>
                        <w:w w:val="105"/>
                        <w:sz w:val="9"/>
                      </w:rPr>
                      <w:t>Digitally signed by MUKESH </w:t>
                    </w:r>
                    <w:r>
                      <w:rPr>
                        <w:rFonts w:ascii="Arial"/>
                        <w:spacing w:val="-4"/>
                        <w:w w:val="105"/>
                        <w:sz w:val="9"/>
                      </w:rPr>
                      <w:t>KUMAR </w:t>
                    </w:r>
                    <w:r>
                      <w:rPr>
                        <w:rFonts w:ascii="Arial"/>
                        <w:w w:val="105"/>
                        <w:sz w:val="9"/>
                      </w:rPr>
                      <w:t>Date: 2020.03.03</w:t>
                    </w:r>
                  </w:p>
                  <w:p>
                    <w:pPr>
                      <w:spacing w:line="90" w:lineRule="exact" w:before="0"/>
                      <w:ind w:left="0" w:right="0" w:firstLine="0"/>
                      <w:jc w:val="left"/>
                      <w:rPr>
                        <w:rFonts w:ascii="Arial"/>
                        <w:sz w:val="9"/>
                      </w:rPr>
                    </w:pPr>
                    <w:r>
                      <w:rPr>
                        <w:rFonts w:ascii="Arial"/>
                        <w:w w:val="105"/>
                        <w:sz w:val="9"/>
                      </w:rPr>
                      <w:t>13:03:48 IST</w:t>
                    </w:r>
                  </w:p>
                  <w:p>
                    <w:pPr>
                      <w:spacing w:line="99" w:lineRule="exact" w:before="0"/>
                      <w:ind w:left="0" w:right="0" w:firstLine="0"/>
                      <w:jc w:val="left"/>
                      <w:rPr>
                        <w:rFonts w:ascii="Arial"/>
                        <w:sz w:val="9"/>
                      </w:rPr>
                    </w:pPr>
                    <w:r>
                      <w:rPr>
                        <w:rFonts w:ascii="Arial"/>
                        <w:w w:val="105"/>
                        <w:sz w:val="9"/>
                      </w:rPr>
                      <w:t>Reason:</w:t>
                    </w:r>
                  </w:p>
                </w:txbxContent>
              </v:textbox>
              <w10:wrap type="none"/>
            </v:shape>
            <w10:wrap type="none"/>
          </v:group>
        </w:pict>
      </w:r>
      <w:r>
        <w:rPr>
          <w:color w:val="000009"/>
          <w:sz w:val="28"/>
        </w:rPr>
        <w:t>Original Suit No.566 of 2012 was filed by the present appellants in the Court of the District Judge, Coimbatore stating basic facts as</w:t>
      </w:r>
      <w:r>
        <w:rPr>
          <w:color w:val="000009"/>
          <w:spacing w:val="-13"/>
          <w:sz w:val="28"/>
        </w:rPr>
        <w:t> </w:t>
      </w:r>
      <w:r>
        <w:rPr>
          <w:color w:val="000009"/>
          <w:sz w:val="28"/>
        </w:rPr>
        <w:t>under:-</w:t>
      </w:r>
    </w:p>
    <w:p>
      <w:pPr>
        <w:pStyle w:val="BodyText"/>
      </w:pPr>
    </w:p>
    <w:p>
      <w:pPr>
        <w:pStyle w:val="BodyText"/>
        <w:tabs>
          <w:tab w:pos="3381" w:val="left" w:leader="none"/>
        </w:tabs>
        <w:ind w:left="2203" w:right="1804" w:firstLine="10"/>
        <w:jc w:val="both"/>
      </w:pPr>
      <w:r>
        <w:rPr>
          <w:color w:val="000009"/>
        </w:rPr>
        <w:t>“III.</w:t>
        <w:tab/>
        <w:t>The 2</w:t>
      </w:r>
      <w:r>
        <w:rPr>
          <w:color w:val="000009"/>
          <w:vertAlign w:val="superscript"/>
        </w:rPr>
        <w:t>nd</w:t>
      </w:r>
      <w:r>
        <w:rPr>
          <w:color w:val="000009"/>
          <w:vertAlign w:val="baseline"/>
        </w:rPr>
        <w:t> plaintiff is the wife of the </w:t>
      </w:r>
      <w:r>
        <w:rPr>
          <w:color w:val="000009"/>
          <w:spacing w:val="-23"/>
          <w:vertAlign w:val="baseline"/>
        </w:rPr>
        <w:t>1</w:t>
      </w:r>
      <w:r>
        <w:rPr>
          <w:color w:val="000009"/>
          <w:spacing w:val="-23"/>
          <w:vertAlign w:val="superscript"/>
        </w:rPr>
        <w:t>st</w:t>
      </w:r>
      <w:r>
        <w:rPr>
          <w:color w:val="000009"/>
          <w:spacing w:val="-23"/>
          <w:vertAlign w:val="baseline"/>
        </w:rPr>
        <w:t> </w:t>
      </w:r>
      <w:r>
        <w:rPr>
          <w:color w:val="000009"/>
          <w:vertAlign w:val="baseline"/>
        </w:rPr>
        <w:t>plaintiff. The 1</w:t>
      </w:r>
      <w:r>
        <w:rPr>
          <w:color w:val="000009"/>
          <w:vertAlign w:val="superscript"/>
        </w:rPr>
        <w:t>st</w:t>
      </w:r>
      <w:r>
        <w:rPr>
          <w:color w:val="000009"/>
          <w:vertAlign w:val="baseline"/>
        </w:rPr>
        <w:t> plaintiff is the elder son  </w:t>
      </w:r>
      <w:r>
        <w:rPr>
          <w:color w:val="000009"/>
          <w:spacing w:val="-8"/>
          <w:vertAlign w:val="baseline"/>
        </w:rPr>
        <w:t>of </w:t>
      </w:r>
      <w:r>
        <w:rPr>
          <w:color w:val="000009"/>
          <w:vertAlign w:val="baseline"/>
        </w:rPr>
        <w:t>defendants</w:t>
      </w:r>
      <w:r>
        <w:rPr>
          <w:color w:val="000009"/>
          <w:spacing w:val="35"/>
          <w:vertAlign w:val="baseline"/>
        </w:rPr>
        <w:t> </w:t>
      </w:r>
      <w:r>
        <w:rPr>
          <w:color w:val="000009"/>
          <w:vertAlign w:val="baseline"/>
        </w:rPr>
        <w:t>2</w:t>
      </w:r>
      <w:r>
        <w:rPr>
          <w:color w:val="000009"/>
          <w:spacing w:val="35"/>
          <w:vertAlign w:val="baseline"/>
        </w:rPr>
        <w:t> </w:t>
      </w:r>
      <w:r>
        <w:rPr>
          <w:color w:val="000009"/>
          <w:vertAlign w:val="baseline"/>
        </w:rPr>
        <w:t>&amp;</w:t>
      </w:r>
      <w:r>
        <w:rPr>
          <w:color w:val="000009"/>
          <w:spacing w:val="35"/>
          <w:vertAlign w:val="baseline"/>
        </w:rPr>
        <w:t> </w:t>
      </w:r>
      <w:r>
        <w:rPr>
          <w:color w:val="000009"/>
          <w:vertAlign w:val="baseline"/>
        </w:rPr>
        <w:t>3.</w:t>
      </w:r>
      <w:r>
        <w:rPr>
          <w:color w:val="000009"/>
          <w:spacing w:val="3"/>
          <w:vertAlign w:val="baseline"/>
        </w:rPr>
        <w:t> </w:t>
      </w:r>
      <w:r>
        <w:rPr>
          <w:color w:val="000009"/>
          <w:vertAlign w:val="baseline"/>
        </w:rPr>
        <w:t>The</w:t>
      </w:r>
      <w:r>
        <w:rPr>
          <w:color w:val="000009"/>
          <w:spacing w:val="36"/>
          <w:vertAlign w:val="baseline"/>
        </w:rPr>
        <w:t> </w:t>
      </w:r>
      <w:r>
        <w:rPr>
          <w:color w:val="000009"/>
          <w:vertAlign w:val="baseline"/>
        </w:rPr>
        <w:t>4</w:t>
      </w:r>
      <w:r>
        <w:rPr>
          <w:color w:val="000009"/>
          <w:vertAlign w:val="superscript"/>
        </w:rPr>
        <w:t>th</w:t>
      </w:r>
      <w:r>
        <w:rPr>
          <w:color w:val="000009"/>
          <w:spacing w:val="36"/>
          <w:vertAlign w:val="baseline"/>
        </w:rPr>
        <w:t> </w:t>
      </w:r>
      <w:r>
        <w:rPr>
          <w:color w:val="000009"/>
          <w:vertAlign w:val="baseline"/>
        </w:rPr>
        <w:t>defendant</w:t>
      </w:r>
      <w:r>
        <w:rPr>
          <w:color w:val="000009"/>
          <w:spacing w:val="34"/>
          <w:vertAlign w:val="baseline"/>
        </w:rPr>
        <w:t> </w:t>
      </w:r>
      <w:r>
        <w:rPr>
          <w:color w:val="000009"/>
          <w:vertAlign w:val="baseline"/>
        </w:rPr>
        <w:t>is</w:t>
      </w:r>
      <w:r>
        <w:rPr>
          <w:color w:val="000009"/>
          <w:spacing w:val="36"/>
          <w:vertAlign w:val="baseline"/>
        </w:rPr>
        <w:t> </w:t>
      </w:r>
      <w:r>
        <w:rPr>
          <w:color w:val="000009"/>
          <w:vertAlign w:val="baseline"/>
        </w:rPr>
        <w:t>the</w:t>
      </w:r>
      <w:r>
        <w:rPr>
          <w:color w:val="000009"/>
          <w:spacing w:val="35"/>
          <w:vertAlign w:val="baseline"/>
        </w:rPr>
        <w:t> </w:t>
      </w:r>
      <w:r>
        <w:rPr>
          <w:color w:val="000009"/>
          <w:spacing w:val="-5"/>
          <w:vertAlign w:val="baseline"/>
        </w:rPr>
        <w:t>younger</w:t>
      </w:r>
    </w:p>
    <w:p>
      <w:pPr>
        <w:spacing w:after="0"/>
        <w:jc w:val="both"/>
        <w:sectPr>
          <w:headerReference w:type="default" r:id="rId5"/>
          <w:type w:val="continuous"/>
          <w:pgSz w:w="11900" w:h="16840"/>
          <w:pgMar w:header="708" w:top="1720" w:bottom="280" w:left="940" w:right="1280"/>
          <w:pgNumType w:start="1"/>
        </w:sectPr>
      </w:pPr>
    </w:p>
    <w:p>
      <w:pPr>
        <w:pStyle w:val="BodyText"/>
        <w:spacing w:before="1"/>
        <w:rPr>
          <w:sz w:val="14"/>
        </w:rPr>
      </w:pPr>
    </w:p>
    <w:p>
      <w:pPr>
        <w:pStyle w:val="BodyText"/>
        <w:spacing w:before="95"/>
        <w:ind w:left="2203" w:right="1804"/>
        <w:jc w:val="both"/>
      </w:pPr>
      <w:r>
        <w:rPr>
          <w:color w:val="000009"/>
        </w:rPr>
        <w:t>son of defendants 2 &amp; 3 and the </w:t>
      </w:r>
      <w:r>
        <w:rPr>
          <w:color w:val="000009"/>
          <w:spacing w:val="2"/>
        </w:rPr>
        <w:t>5</w:t>
      </w:r>
      <w:r>
        <w:rPr>
          <w:color w:val="000009"/>
          <w:spacing w:val="2"/>
          <w:vertAlign w:val="superscript"/>
        </w:rPr>
        <w:t>th</w:t>
      </w:r>
      <w:r>
        <w:rPr>
          <w:color w:val="000009"/>
          <w:spacing w:val="2"/>
          <w:vertAlign w:val="baseline"/>
        </w:rPr>
        <w:t> </w:t>
      </w:r>
      <w:r>
        <w:rPr>
          <w:color w:val="000009"/>
          <w:vertAlign w:val="baseline"/>
        </w:rPr>
        <w:t>defendant is </w:t>
      </w:r>
      <w:r>
        <w:rPr>
          <w:color w:val="000009"/>
          <w:spacing w:val="-11"/>
          <w:vertAlign w:val="baseline"/>
        </w:rPr>
        <w:t>his </w:t>
      </w:r>
      <w:r>
        <w:rPr>
          <w:color w:val="000009"/>
          <w:vertAlign w:val="baseline"/>
        </w:rPr>
        <w:t>wife. The 6</w:t>
      </w:r>
      <w:r>
        <w:rPr>
          <w:color w:val="000009"/>
          <w:vertAlign w:val="superscript"/>
        </w:rPr>
        <w:t>th</w:t>
      </w:r>
      <w:r>
        <w:rPr>
          <w:color w:val="000009"/>
          <w:vertAlign w:val="baseline"/>
        </w:rPr>
        <w:t> defendant is the daughter of </w:t>
      </w:r>
      <w:r>
        <w:rPr>
          <w:color w:val="000009"/>
          <w:spacing w:val="-4"/>
          <w:vertAlign w:val="baseline"/>
        </w:rPr>
        <w:t>defendants  </w:t>
      </w:r>
      <w:r>
        <w:rPr>
          <w:color w:val="000009"/>
          <w:vertAlign w:val="baseline"/>
        </w:rPr>
        <w:t>4 &amp; 5. The 7</w:t>
      </w:r>
      <w:r>
        <w:rPr>
          <w:color w:val="000009"/>
          <w:vertAlign w:val="superscript"/>
        </w:rPr>
        <w:t>th</w:t>
      </w:r>
      <w:r>
        <w:rPr>
          <w:color w:val="000009"/>
          <w:vertAlign w:val="baseline"/>
        </w:rPr>
        <w:t> defendant is son in law of the </w:t>
      </w:r>
      <w:r>
        <w:rPr>
          <w:color w:val="000009"/>
          <w:spacing w:val="-5"/>
          <w:vertAlign w:val="baseline"/>
        </w:rPr>
        <w:t>family </w:t>
      </w:r>
      <w:r>
        <w:rPr>
          <w:color w:val="000009"/>
          <w:vertAlign w:val="baseline"/>
        </w:rPr>
        <w:t>and he has married the sister of </w:t>
      </w:r>
      <w:r>
        <w:rPr>
          <w:color w:val="000009"/>
          <w:spacing w:val="3"/>
          <w:vertAlign w:val="baseline"/>
        </w:rPr>
        <w:t>1</w:t>
      </w:r>
      <w:r>
        <w:rPr>
          <w:color w:val="000009"/>
          <w:spacing w:val="3"/>
          <w:vertAlign w:val="superscript"/>
        </w:rPr>
        <w:t>st</w:t>
      </w:r>
      <w:r>
        <w:rPr>
          <w:color w:val="000009"/>
          <w:spacing w:val="3"/>
          <w:vertAlign w:val="baseline"/>
        </w:rPr>
        <w:t> </w:t>
      </w:r>
      <w:r>
        <w:rPr>
          <w:color w:val="000009"/>
          <w:vertAlign w:val="baseline"/>
        </w:rPr>
        <w:t>plaintiff and the </w:t>
      </w:r>
      <w:r>
        <w:rPr>
          <w:color w:val="000009"/>
          <w:spacing w:val="-17"/>
          <w:vertAlign w:val="baseline"/>
        </w:rPr>
        <w:t>4</w:t>
      </w:r>
      <w:r>
        <w:rPr>
          <w:color w:val="000009"/>
          <w:spacing w:val="-17"/>
          <w:vertAlign w:val="superscript"/>
        </w:rPr>
        <w:t>th</w:t>
      </w:r>
      <w:r>
        <w:rPr>
          <w:color w:val="000009"/>
          <w:spacing w:val="-17"/>
          <w:vertAlign w:val="baseline"/>
        </w:rPr>
        <w:t> </w:t>
      </w:r>
      <w:r>
        <w:rPr>
          <w:color w:val="000009"/>
          <w:vertAlign w:val="baseline"/>
        </w:rPr>
        <w:t>defendant. The plaintiffs are Trustees of the </w:t>
      </w:r>
      <w:r>
        <w:rPr>
          <w:color w:val="000009"/>
          <w:spacing w:val="-8"/>
          <w:vertAlign w:val="baseline"/>
        </w:rPr>
        <w:t>1</w:t>
      </w:r>
      <w:r>
        <w:rPr>
          <w:color w:val="000009"/>
          <w:spacing w:val="-8"/>
          <w:vertAlign w:val="superscript"/>
        </w:rPr>
        <w:t>st</w:t>
      </w:r>
      <w:r>
        <w:rPr>
          <w:color w:val="000009"/>
          <w:spacing w:val="-8"/>
          <w:vertAlign w:val="baseline"/>
        </w:rPr>
        <w:t> </w:t>
      </w:r>
      <w:r>
        <w:rPr>
          <w:color w:val="000009"/>
          <w:vertAlign w:val="baseline"/>
        </w:rPr>
        <w:t>defendant Trust and are persons having interest in the affairs of the Trust and are filing the present suit for framing a scheme for the administration of the </w:t>
      </w:r>
      <w:r>
        <w:rPr>
          <w:color w:val="000009"/>
          <w:spacing w:val="-7"/>
          <w:vertAlign w:val="baseline"/>
        </w:rPr>
        <w:t>1</w:t>
      </w:r>
      <w:r>
        <w:rPr>
          <w:color w:val="000009"/>
          <w:spacing w:val="-7"/>
          <w:vertAlign w:val="superscript"/>
        </w:rPr>
        <w:t>st</w:t>
      </w:r>
      <w:r>
        <w:rPr>
          <w:color w:val="000009"/>
          <w:spacing w:val="-7"/>
          <w:vertAlign w:val="baseline"/>
        </w:rPr>
        <w:t> </w:t>
      </w:r>
      <w:r>
        <w:rPr>
          <w:color w:val="000009"/>
          <w:vertAlign w:val="baseline"/>
        </w:rPr>
        <w:t>defendant Trust, which is a Public Charitable</w:t>
      </w:r>
      <w:r>
        <w:rPr>
          <w:color w:val="000009"/>
          <w:spacing w:val="-25"/>
          <w:vertAlign w:val="baseline"/>
        </w:rPr>
        <w:t> </w:t>
      </w:r>
      <w:r>
        <w:rPr>
          <w:color w:val="000009"/>
          <w:spacing w:val="-3"/>
          <w:vertAlign w:val="baseline"/>
        </w:rPr>
        <w:t>Trust.</w:t>
      </w:r>
    </w:p>
    <w:p>
      <w:pPr>
        <w:pStyle w:val="BodyText"/>
      </w:pPr>
    </w:p>
    <w:p>
      <w:pPr>
        <w:pStyle w:val="ListParagraph"/>
        <w:numPr>
          <w:ilvl w:val="1"/>
          <w:numId w:val="1"/>
        </w:numPr>
        <w:tabs>
          <w:tab w:pos="3381" w:val="left" w:leader="none"/>
          <w:tab w:pos="3382" w:val="left" w:leader="none"/>
        </w:tabs>
        <w:spacing w:line="240" w:lineRule="auto" w:before="0" w:after="0"/>
        <w:ind w:left="2203" w:right="1805" w:firstLine="10"/>
        <w:jc w:val="both"/>
        <w:rPr>
          <w:sz w:val="26"/>
        </w:rPr>
      </w:pPr>
      <w:r>
        <w:rPr>
          <w:color w:val="000009"/>
          <w:sz w:val="26"/>
        </w:rPr>
        <w:t>The 2</w:t>
      </w:r>
      <w:r>
        <w:rPr>
          <w:color w:val="000009"/>
          <w:sz w:val="26"/>
          <w:vertAlign w:val="superscript"/>
        </w:rPr>
        <w:t>nd</w:t>
      </w:r>
      <w:r>
        <w:rPr>
          <w:color w:val="000009"/>
          <w:sz w:val="26"/>
          <w:vertAlign w:val="baseline"/>
        </w:rPr>
        <w:t> defendant settled down </w:t>
      </w:r>
      <w:r>
        <w:rPr>
          <w:color w:val="000009"/>
          <w:spacing w:val="-24"/>
          <w:sz w:val="26"/>
          <w:vertAlign w:val="baseline"/>
        </w:rPr>
        <w:t>in </w:t>
      </w:r>
      <w:r>
        <w:rPr>
          <w:color w:val="000009"/>
          <w:sz w:val="26"/>
          <w:vertAlign w:val="baseline"/>
        </w:rPr>
        <w:t>Coimbatore in 1959 and he was managing the firm called M/s India Roller Flour Mills. The 1</w:t>
      </w:r>
      <w:r>
        <w:rPr>
          <w:color w:val="000009"/>
          <w:sz w:val="26"/>
          <w:vertAlign w:val="superscript"/>
        </w:rPr>
        <w:t>st</w:t>
      </w:r>
      <w:r>
        <w:rPr>
          <w:color w:val="000009"/>
          <w:sz w:val="26"/>
          <w:vertAlign w:val="baseline"/>
        </w:rPr>
        <w:t> </w:t>
      </w:r>
      <w:r>
        <w:rPr>
          <w:color w:val="000009"/>
          <w:spacing w:val="-4"/>
          <w:sz w:val="26"/>
          <w:vertAlign w:val="baseline"/>
        </w:rPr>
        <w:t>plaintiff </w:t>
      </w:r>
      <w:r>
        <w:rPr>
          <w:color w:val="000009"/>
          <w:sz w:val="26"/>
          <w:vertAlign w:val="baseline"/>
        </w:rPr>
        <w:t>was academically a good student and he secured admission on merit in medical college and he graduated from Coimbatore Medical College completing MBBS. He pursued his studies further in post-graduation and completed his M.S. from Madras Medical College, Chennai, and is thus a qualified surgeon who has graduated from the Madras </w:t>
      </w:r>
      <w:r>
        <w:rPr>
          <w:color w:val="000009"/>
          <w:spacing w:val="-3"/>
          <w:sz w:val="26"/>
          <w:vertAlign w:val="baseline"/>
        </w:rPr>
        <w:t>University.</w:t>
      </w:r>
    </w:p>
    <w:p>
      <w:pPr>
        <w:pStyle w:val="BodyText"/>
      </w:pPr>
    </w:p>
    <w:p>
      <w:pPr>
        <w:pStyle w:val="ListParagraph"/>
        <w:numPr>
          <w:ilvl w:val="1"/>
          <w:numId w:val="1"/>
        </w:numPr>
        <w:tabs>
          <w:tab w:pos="3381" w:val="left" w:leader="none"/>
          <w:tab w:pos="3382" w:val="left" w:leader="none"/>
        </w:tabs>
        <w:spacing w:line="240" w:lineRule="auto" w:before="1" w:after="0"/>
        <w:ind w:left="2203" w:right="1803" w:firstLine="10"/>
        <w:jc w:val="both"/>
        <w:rPr>
          <w:sz w:val="26"/>
        </w:rPr>
      </w:pPr>
      <w:r>
        <w:rPr>
          <w:color w:val="000009"/>
          <w:spacing w:val="-4"/>
          <w:sz w:val="26"/>
        </w:rPr>
        <w:t>Taking </w:t>
      </w:r>
      <w:r>
        <w:rPr>
          <w:color w:val="000009"/>
          <w:sz w:val="26"/>
        </w:rPr>
        <w:t>note of his future and his carrier as a </w:t>
      </w:r>
      <w:r>
        <w:rPr>
          <w:color w:val="000009"/>
          <w:spacing w:val="-3"/>
          <w:sz w:val="26"/>
        </w:rPr>
        <w:t>Doctor, </w:t>
      </w:r>
      <w:r>
        <w:rPr>
          <w:color w:val="000009"/>
          <w:sz w:val="26"/>
        </w:rPr>
        <w:t>the 2</w:t>
      </w:r>
      <w:r>
        <w:rPr>
          <w:color w:val="000009"/>
          <w:sz w:val="26"/>
          <w:vertAlign w:val="superscript"/>
        </w:rPr>
        <w:t>nd</w:t>
      </w:r>
      <w:r>
        <w:rPr>
          <w:color w:val="000009"/>
          <w:sz w:val="26"/>
          <w:vertAlign w:val="baseline"/>
        </w:rPr>
        <w:t> defendant decided to construct </w:t>
      </w:r>
      <w:r>
        <w:rPr>
          <w:color w:val="000009"/>
          <w:spacing w:val="-28"/>
          <w:sz w:val="26"/>
          <w:vertAlign w:val="baseline"/>
        </w:rPr>
        <w:t>a </w:t>
      </w:r>
      <w:r>
        <w:rPr>
          <w:color w:val="000009"/>
          <w:sz w:val="26"/>
          <w:vertAlign w:val="baseline"/>
        </w:rPr>
        <w:t>hospital, so as to enable the 1</w:t>
      </w:r>
      <w:r>
        <w:rPr>
          <w:color w:val="000009"/>
          <w:sz w:val="26"/>
          <w:vertAlign w:val="superscript"/>
        </w:rPr>
        <w:t>st</w:t>
      </w:r>
      <w:r>
        <w:rPr>
          <w:color w:val="000009"/>
          <w:sz w:val="26"/>
          <w:vertAlign w:val="baseline"/>
        </w:rPr>
        <w:t> plaintiff to carry on </w:t>
      </w:r>
      <w:r>
        <w:rPr>
          <w:color w:val="000009"/>
          <w:spacing w:val="-6"/>
          <w:sz w:val="26"/>
          <w:vertAlign w:val="baseline"/>
        </w:rPr>
        <w:t>his </w:t>
      </w:r>
      <w:r>
        <w:rPr>
          <w:color w:val="000009"/>
          <w:sz w:val="26"/>
          <w:vertAlign w:val="baseline"/>
        </w:rPr>
        <w:t>profession. However, the hospital was envisaged as a charitable hospital. The 2</w:t>
      </w:r>
      <w:r>
        <w:rPr>
          <w:color w:val="000009"/>
          <w:sz w:val="26"/>
          <w:vertAlign w:val="superscript"/>
        </w:rPr>
        <w:t>nd</w:t>
      </w:r>
      <w:r>
        <w:rPr>
          <w:color w:val="000009"/>
          <w:sz w:val="26"/>
          <w:vertAlign w:val="baseline"/>
        </w:rPr>
        <w:t> defendant as author of </w:t>
      </w:r>
      <w:r>
        <w:rPr>
          <w:color w:val="000009"/>
          <w:spacing w:val="-13"/>
          <w:sz w:val="26"/>
          <w:vertAlign w:val="baseline"/>
        </w:rPr>
        <w:t>the </w:t>
      </w:r>
      <w:r>
        <w:rPr>
          <w:color w:val="000009"/>
          <w:sz w:val="26"/>
          <w:vertAlign w:val="baseline"/>
        </w:rPr>
        <w:t>trust established the 1</w:t>
      </w:r>
      <w:r>
        <w:rPr>
          <w:color w:val="000009"/>
          <w:sz w:val="26"/>
          <w:vertAlign w:val="superscript"/>
        </w:rPr>
        <w:t>st</w:t>
      </w:r>
      <w:r>
        <w:rPr>
          <w:color w:val="000009"/>
          <w:sz w:val="26"/>
          <w:vertAlign w:val="baseline"/>
        </w:rPr>
        <w:t> defendant Trust, M/s </w:t>
      </w:r>
      <w:r>
        <w:rPr>
          <w:color w:val="000009"/>
          <w:spacing w:val="-4"/>
          <w:sz w:val="26"/>
          <w:vertAlign w:val="baseline"/>
        </w:rPr>
        <w:t>Sitalaxmi </w:t>
      </w:r>
      <w:r>
        <w:rPr>
          <w:color w:val="000009"/>
          <w:sz w:val="26"/>
          <w:vertAlign w:val="baseline"/>
        </w:rPr>
        <w:t>Sahuwala Medical Trust, under registered </w:t>
      </w:r>
      <w:r>
        <w:rPr>
          <w:color w:val="000009"/>
          <w:spacing w:val="-3"/>
          <w:sz w:val="26"/>
          <w:vertAlign w:val="baseline"/>
        </w:rPr>
        <w:t>Trust </w:t>
      </w:r>
      <w:r>
        <w:rPr>
          <w:color w:val="000009"/>
          <w:sz w:val="26"/>
          <w:vertAlign w:val="baseline"/>
        </w:rPr>
        <w:t>Deed dated 09.04.1980. A copy of Deed of Trust is produced herewith and the original is with the </w:t>
      </w:r>
      <w:r>
        <w:rPr>
          <w:color w:val="000009"/>
          <w:spacing w:val="-10"/>
          <w:sz w:val="26"/>
          <w:vertAlign w:val="baseline"/>
        </w:rPr>
        <w:t>2</w:t>
      </w:r>
      <w:r>
        <w:rPr>
          <w:color w:val="000009"/>
          <w:spacing w:val="-10"/>
          <w:sz w:val="26"/>
          <w:vertAlign w:val="superscript"/>
        </w:rPr>
        <w:t>nd</w:t>
      </w:r>
      <w:r>
        <w:rPr>
          <w:color w:val="000009"/>
          <w:spacing w:val="-10"/>
          <w:sz w:val="26"/>
          <w:vertAlign w:val="baseline"/>
        </w:rPr>
        <w:t> </w:t>
      </w:r>
      <w:r>
        <w:rPr>
          <w:color w:val="000009"/>
          <w:sz w:val="26"/>
          <w:vertAlign w:val="baseline"/>
        </w:rPr>
        <w:t>defendant as also the rest of the</w:t>
      </w:r>
      <w:r>
        <w:rPr>
          <w:color w:val="000009"/>
          <w:spacing w:val="-7"/>
          <w:sz w:val="26"/>
          <w:vertAlign w:val="baseline"/>
        </w:rPr>
        <w:t> </w:t>
      </w:r>
      <w:r>
        <w:rPr>
          <w:color w:val="000009"/>
          <w:sz w:val="26"/>
          <w:vertAlign w:val="baseline"/>
        </w:rPr>
        <w:t>documents.</w:t>
      </w:r>
    </w:p>
    <w:p>
      <w:pPr>
        <w:pStyle w:val="BodyText"/>
        <w:spacing w:before="10"/>
        <w:rPr>
          <w:sz w:val="25"/>
        </w:rPr>
      </w:pPr>
    </w:p>
    <w:p>
      <w:pPr>
        <w:pStyle w:val="ListParagraph"/>
        <w:numPr>
          <w:ilvl w:val="1"/>
          <w:numId w:val="1"/>
        </w:numPr>
        <w:tabs>
          <w:tab w:pos="3381" w:val="left" w:leader="none"/>
          <w:tab w:pos="3382" w:val="left" w:leader="none"/>
        </w:tabs>
        <w:spacing w:line="240" w:lineRule="auto" w:before="0" w:after="0"/>
        <w:ind w:left="2203" w:right="1811" w:firstLine="10"/>
        <w:jc w:val="both"/>
        <w:rPr>
          <w:sz w:val="26"/>
        </w:rPr>
      </w:pPr>
      <w:r>
        <w:rPr>
          <w:color w:val="000009"/>
          <w:sz w:val="26"/>
        </w:rPr>
        <w:t>The objects of the Trust are set out in Clause I which briefly are to establish, maintain and render financial assistance and donations by establishing and assisting running of a hospitals, surgical homes; health trainings, nursing homes, maternity homes and dispensaries and to equip the hospitals and provide accessories and instruments</w:t>
      </w:r>
      <w:r>
        <w:rPr>
          <w:color w:val="000009"/>
          <w:spacing w:val="-21"/>
          <w:sz w:val="26"/>
        </w:rPr>
        <w:t> </w:t>
      </w:r>
      <w:r>
        <w:rPr>
          <w:color w:val="000009"/>
          <w:sz w:val="26"/>
        </w:rPr>
        <w:t>etc.</w:t>
      </w:r>
    </w:p>
    <w:p>
      <w:pPr>
        <w:pStyle w:val="BodyText"/>
      </w:pPr>
    </w:p>
    <w:p>
      <w:pPr>
        <w:pStyle w:val="ListParagraph"/>
        <w:numPr>
          <w:ilvl w:val="1"/>
          <w:numId w:val="1"/>
        </w:numPr>
        <w:tabs>
          <w:tab w:pos="4101" w:val="left" w:leader="none"/>
          <w:tab w:pos="4102" w:val="left" w:leader="none"/>
        </w:tabs>
        <w:spacing w:line="240" w:lineRule="auto" w:before="1" w:after="0"/>
        <w:ind w:left="2203" w:right="1807" w:firstLine="10"/>
        <w:jc w:val="both"/>
        <w:rPr>
          <w:sz w:val="26"/>
        </w:rPr>
      </w:pPr>
      <w:r>
        <w:rPr>
          <w:color w:val="000009"/>
          <w:sz w:val="26"/>
        </w:rPr>
        <w:t>The plaintiff respectfully states that the 1</w:t>
      </w:r>
      <w:r>
        <w:rPr>
          <w:color w:val="000009"/>
          <w:sz w:val="26"/>
          <w:vertAlign w:val="superscript"/>
        </w:rPr>
        <w:t>st</w:t>
      </w:r>
      <w:r>
        <w:rPr>
          <w:color w:val="000009"/>
          <w:sz w:val="26"/>
          <w:vertAlign w:val="baseline"/>
        </w:rPr>
        <w:t> defendant </w:t>
      </w:r>
      <w:r>
        <w:rPr>
          <w:color w:val="000009"/>
          <w:spacing w:val="-3"/>
          <w:sz w:val="26"/>
          <w:vertAlign w:val="baseline"/>
        </w:rPr>
        <w:t>Trust </w:t>
      </w:r>
      <w:r>
        <w:rPr>
          <w:color w:val="000009"/>
          <w:sz w:val="26"/>
          <w:vertAlign w:val="baseline"/>
        </w:rPr>
        <w:t>was established with the </w:t>
      </w:r>
      <w:r>
        <w:rPr>
          <w:color w:val="000009"/>
          <w:spacing w:val="-8"/>
          <w:sz w:val="26"/>
          <w:vertAlign w:val="baseline"/>
        </w:rPr>
        <w:t>aim </w:t>
      </w:r>
      <w:r>
        <w:rPr>
          <w:color w:val="000009"/>
          <w:sz w:val="26"/>
          <w:vertAlign w:val="baseline"/>
        </w:rPr>
        <w:t>and</w:t>
      </w:r>
      <w:r>
        <w:rPr>
          <w:color w:val="000009"/>
          <w:spacing w:val="11"/>
          <w:sz w:val="26"/>
          <w:vertAlign w:val="baseline"/>
        </w:rPr>
        <w:t> </w:t>
      </w:r>
      <w:r>
        <w:rPr>
          <w:color w:val="000009"/>
          <w:sz w:val="26"/>
          <w:vertAlign w:val="baseline"/>
        </w:rPr>
        <w:t>object</w:t>
      </w:r>
      <w:r>
        <w:rPr>
          <w:color w:val="000009"/>
          <w:spacing w:val="11"/>
          <w:sz w:val="26"/>
          <w:vertAlign w:val="baseline"/>
        </w:rPr>
        <w:t> </w:t>
      </w:r>
      <w:r>
        <w:rPr>
          <w:color w:val="000009"/>
          <w:sz w:val="26"/>
          <w:vertAlign w:val="baseline"/>
        </w:rPr>
        <w:t>of</w:t>
      </w:r>
      <w:r>
        <w:rPr>
          <w:color w:val="000009"/>
          <w:spacing w:val="11"/>
          <w:sz w:val="26"/>
          <w:vertAlign w:val="baseline"/>
        </w:rPr>
        <w:t> </w:t>
      </w:r>
      <w:r>
        <w:rPr>
          <w:color w:val="000009"/>
          <w:sz w:val="26"/>
          <w:vertAlign w:val="baseline"/>
        </w:rPr>
        <w:t>providing</w:t>
      </w:r>
      <w:r>
        <w:rPr>
          <w:color w:val="000009"/>
          <w:spacing w:val="14"/>
          <w:sz w:val="26"/>
          <w:vertAlign w:val="baseline"/>
        </w:rPr>
        <w:t> </w:t>
      </w:r>
      <w:r>
        <w:rPr>
          <w:color w:val="000009"/>
          <w:sz w:val="26"/>
          <w:vertAlign w:val="baseline"/>
        </w:rPr>
        <w:t>medical</w:t>
      </w:r>
      <w:r>
        <w:rPr>
          <w:color w:val="000009"/>
          <w:spacing w:val="11"/>
          <w:sz w:val="26"/>
          <w:vertAlign w:val="baseline"/>
        </w:rPr>
        <w:t> </w:t>
      </w:r>
      <w:r>
        <w:rPr>
          <w:color w:val="000009"/>
          <w:sz w:val="26"/>
          <w:vertAlign w:val="baseline"/>
        </w:rPr>
        <w:t>aid</w:t>
      </w:r>
      <w:r>
        <w:rPr>
          <w:color w:val="000009"/>
          <w:spacing w:val="11"/>
          <w:sz w:val="26"/>
          <w:vertAlign w:val="baseline"/>
        </w:rPr>
        <w:t> </w:t>
      </w:r>
      <w:r>
        <w:rPr>
          <w:color w:val="000009"/>
          <w:sz w:val="26"/>
          <w:vertAlign w:val="baseline"/>
        </w:rPr>
        <w:t>to</w:t>
      </w:r>
      <w:r>
        <w:rPr>
          <w:color w:val="000009"/>
          <w:spacing w:val="11"/>
          <w:sz w:val="26"/>
          <w:vertAlign w:val="baseline"/>
        </w:rPr>
        <w:t> </w:t>
      </w:r>
      <w:r>
        <w:rPr>
          <w:color w:val="000009"/>
          <w:sz w:val="26"/>
          <w:vertAlign w:val="baseline"/>
        </w:rPr>
        <w:t>the</w:t>
      </w:r>
      <w:r>
        <w:rPr>
          <w:color w:val="000009"/>
          <w:spacing w:val="13"/>
          <w:sz w:val="26"/>
          <w:vertAlign w:val="baseline"/>
        </w:rPr>
        <w:t> </w:t>
      </w:r>
      <w:r>
        <w:rPr>
          <w:color w:val="000009"/>
          <w:sz w:val="26"/>
          <w:vertAlign w:val="baseline"/>
        </w:rPr>
        <w:t>needy</w:t>
      </w:r>
    </w:p>
    <w:p>
      <w:pPr>
        <w:spacing w:after="0" w:line="240" w:lineRule="auto"/>
        <w:jc w:val="both"/>
        <w:rPr>
          <w:sz w:val="26"/>
        </w:rPr>
        <w:sectPr>
          <w:pgSz w:w="11900" w:h="16840"/>
          <w:pgMar w:header="708" w:footer="0" w:top="1720" w:bottom="280" w:left="940" w:right="1280"/>
        </w:sectPr>
      </w:pPr>
    </w:p>
    <w:p>
      <w:pPr>
        <w:pStyle w:val="BodyText"/>
        <w:spacing w:before="7"/>
        <w:rPr>
          <w:sz w:val="14"/>
        </w:rPr>
      </w:pPr>
    </w:p>
    <w:p>
      <w:pPr>
        <w:pStyle w:val="BodyText"/>
        <w:spacing w:before="89"/>
        <w:ind w:left="2203" w:right="1805"/>
        <w:jc w:val="both"/>
      </w:pPr>
      <w:r>
        <w:rPr>
          <w:color w:val="000009"/>
        </w:rPr>
        <w:t>citizens. This was contemplated taking note  of the fact that the 1</w:t>
      </w:r>
      <w:r>
        <w:rPr>
          <w:color w:val="000009"/>
          <w:vertAlign w:val="superscript"/>
        </w:rPr>
        <w:t>st</w:t>
      </w:r>
      <w:r>
        <w:rPr>
          <w:color w:val="000009"/>
          <w:vertAlign w:val="baseline"/>
        </w:rPr>
        <w:t> plaintiff who became a </w:t>
      </w:r>
      <w:r>
        <w:rPr>
          <w:color w:val="000009"/>
          <w:spacing w:val="-3"/>
          <w:vertAlign w:val="baseline"/>
        </w:rPr>
        <w:t>qualified </w:t>
      </w:r>
      <w:r>
        <w:rPr>
          <w:color w:val="000009"/>
          <w:vertAlign w:val="baseline"/>
        </w:rPr>
        <w:t>medical practitioner would look after the institution and administer the hospital where a part of the hospital can be run for charity and the </w:t>
      </w:r>
      <w:r>
        <w:rPr>
          <w:color w:val="000009"/>
          <w:spacing w:val="2"/>
          <w:vertAlign w:val="baseline"/>
        </w:rPr>
        <w:t>1</w:t>
      </w:r>
      <w:r>
        <w:rPr>
          <w:color w:val="000009"/>
          <w:spacing w:val="2"/>
          <w:vertAlign w:val="superscript"/>
        </w:rPr>
        <w:t>st</w:t>
      </w:r>
      <w:r>
        <w:rPr>
          <w:color w:val="000009"/>
          <w:spacing w:val="2"/>
          <w:vertAlign w:val="baseline"/>
        </w:rPr>
        <w:t> </w:t>
      </w:r>
      <w:r>
        <w:rPr>
          <w:color w:val="000009"/>
          <w:vertAlign w:val="baseline"/>
        </w:rPr>
        <w:t>plaintiff </w:t>
      </w:r>
      <w:r>
        <w:rPr>
          <w:color w:val="000009"/>
          <w:spacing w:val="-9"/>
          <w:vertAlign w:val="baseline"/>
        </w:rPr>
        <w:t>can </w:t>
      </w:r>
      <w:r>
        <w:rPr>
          <w:color w:val="000009"/>
          <w:vertAlign w:val="baseline"/>
        </w:rPr>
        <w:t>have his consultations and in patients admitted to serve the people in </w:t>
      </w:r>
      <w:r>
        <w:rPr>
          <w:color w:val="000009"/>
          <w:spacing w:val="-3"/>
          <w:vertAlign w:val="baseline"/>
        </w:rPr>
        <w:t>society.</w:t>
      </w:r>
    </w:p>
    <w:p>
      <w:pPr>
        <w:pStyle w:val="BodyText"/>
      </w:pPr>
    </w:p>
    <w:p>
      <w:pPr>
        <w:pStyle w:val="ListParagraph"/>
        <w:numPr>
          <w:ilvl w:val="1"/>
          <w:numId w:val="1"/>
        </w:numPr>
        <w:tabs>
          <w:tab w:pos="3382" w:val="left" w:leader="none"/>
        </w:tabs>
        <w:spacing w:line="240" w:lineRule="auto" w:before="0" w:after="0"/>
        <w:ind w:left="2203" w:right="1808" w:firstLine="10"/>
        <w:jc w:val="both"/>
        <w:rPr>
          <w:sz w:val="26"/>
        </w:rPr>
      </w:pPr>
      <w:r>
        <w:rPr>
          <w:color w:val="000009"/>
          <w:sz w:val="26"/>
        </w:rPr>
        <w:t>It is significant that the four trustees appointed under the Deed of </w:t>
      </w:r>
      <w:r>
        <w:rPr>
          <w:color w:val="000009"/>
          <w:spacing w:val="-3"/>
          <w:sz w:val="26"/>
        </w:rPr>
        <w:t>Trust </w:t>
      </w:r>
      <w:r>
        <w:rPr>
          <w:color w:val="000009"/>
          <w:sz w:val="26"/>
        </w:rPr>
        <w:t>are both the plaintiffs and defendants 2 &amp; 3 and they have been appointed for life. The 2</w:t>
      </w:r>
      <w:r>
        <w:rPr>
          <w:color w:val="000009"/>
          <w:sz w:val="26"/>
          <w:vertAlign w:val="superscript"/>
        </w:rPr>
        <w:t>nd</w:t>
      </w:r>
      <w:r>
        <w:rPr>
          <w:color w:val="000009"/>
          <w:sz w:val="26"/>
          <w:vertAlign w:val="baseline"/>
        </w:rPr>
        <w:t> defendant is the </w:t>
      </w:r>
      <w:r>
        <w:rPr>
          <w:color w:val="000009"/>
          <w:spacing w:val="-6"/>
          <w:sz w:val="26"/>
          <w:vertAlign w:val="baseline"/>
        </w:rPr>
        <w:t>Managing </w:t>
      </w:r>
      <w:r>
        <w:rPr>
          <w:color w:val="000009"/>
          <w:sz w:val="26"/>
          <w:vertAlign w:val="baseline"/>
        </w:rPr>
        <w:t>Trustee and the 1</w:t>
      </w:r>
      <w:r>
        <w:rPr>
          <w:color w:val="000009"/>
          <w:sz w:val="26"/>
          <w:vertAlign w:val="superscript"/>
        </w:rPr>
        <w:t>st</w:t>
      </w:r>
      <w:r>
        <w:rPr>
          <w:color w:val="000009"/>
          <w:sz w:val="26"/>
          <w:vertAlign w:val="baseline"/>
        </w:rPr>
        <w:t> plaintiff was appointed as the </w:t>
      </w:r>
      <w:r>
        <w:rPr>
          <w:color w:val="000009"/>
          <w:spacing w:val="-6"/>
          <w:sz w:val="26"/>
          <w:vertAlign w:val="baseline"/>
        </w:rPr>
        <w:t>Joint </w:t>
      </w:r>
      <w:r>
        <w:rPr>
          <w:color w:val="000009"/>
          <w:sz w:val="26"/>
          <w:vertAlign w:val="baseline"/>
        </w:rPr>
        <w:t>Managing Trustee, vide Clause</w:t>
      </w:r>
      <w:r>
        <w:rPr>
          <w:color w:val="000009"/>
          <w:spacing w:val="-9"/>
          <w:sz w:val="26"/>
          <w:vertAlign w:val="baseline"/>
        </w:rPr>
        <w:t> </w:t>
      </w:r>
      <w:r>
        <w:rPr>
          <w:color w:val="000009"/>
          <w:sz w:val="26"/>
          <w:vertAlign w:val="baseline"/>
        </w:rPr>
        <w:t>10.</w:t>
      </w:r>
    </w:p>
    <w:p>
      <w:pPr>
        <w:pStyle w:val="BodyText"/>
        <w:spacing w:before="11"/>
        <w:rPr>
          <w:sz w:val="25"/>
        </w:rPr>
      </w:pPr>
    </w:p>
    <w:p>
      <w:pPr>
        <w:pStyle w:val="ListParagraph"/>
        <w:numPr>
          <w:ilvl w:val="1"/>
          <w:numId w:val="1"/>
        </w:numPr>
        <w:tabs>
          <w:tab w:pos="3381" w:val="left" w:leader="none"/>
          <w:tab w:pos="3382" w:val="left" w:leader="none"/>
        </w:tabs>
        <w:spacing w:line="240" w:lineRule="auto" w:before="0" w:after="0"/>
        <w:ind w:left="2203" w:right="1810" w:firstLine="10"/>
        <w:jc w:val="both"/>
        <w:rPr>
          <w:sz w:val="26"/>
        </w:rPr>
      </w:pPr>
      <w:r>
        <w:rPr>
          <w:color w:val="000009"/>
          <w:sz w:val="26"/>
        </w:rPr>
        <w:t>There was an amendment to the Trust Deed dated 09.04.1980 by another deed dated 23.03.1981. In addition to the objects, further objects for providing free education and conducting orphanages and help poor people perform marriages were introduced to the objects. But nothing of these additional charities were ever</w:t>
      </w:r>
      <w:r>
        <w:rPr>
          <w:color w:val="000009"/>
          <w:spacing w:val="-1"/>
          <w:sz w:val="26"/>
        </w:rPr>
        <w:t> </w:t>
      </w:r>
      <w:r>
        <w:rPr>
          <w:color w:val="000009"/>
          <w:sz w:val="26"/>
        </w:rPr>
        <w:t>performed.</w:t>
      </w:r>
    </w:p>
    <w:p>
      <w:pPr>
        <w:pStyle w:val="BodyText"/>
      </w:pPr>
    </w:p>
    <w:p>
      <w:pPr>
        <w:pStyle w:val="ListParagraph"/>
        <w:numPr>
          <w:ilvl w:val="1"/>
          <w:numId w:val="1"/>
        </w:numPr>
        <w:tabs>
          <w:tab w:pos="3381" w:val="left" w:leader="none"/>
          <w:tab w:pos="3382" w:val="left" w:leader="none"/>
        </w:tabs>
        <w:spacing w:line="240" w:lineRule="auto" w:before="0" w:after="0"/>
        <w:ind w:left="2203" w:right="1811" w:firstLine="10"/>
        <w:jc w:val="both"/>
        <w:rPr>
          <w:sz w:val="26"/>
        </w:rPr>
      </w:pPr>
      <w:r>
        <w:rPr>
          <w:color w:val="000009"/>
          <w:sz w:val="26"/>
        </w:rPr>
        <w:t>By another deed dated 15.03.1985, further objects were introduced to the Deed of </w:t>
      </w:r>
      <w:r>
        <w:rPr>
          <w:color w:val="000009"/>
          <w:spacing w:val="-3"/>
          <w:sz w:val="26"/>
        </w:rPr>
        <w:t>Trust </w:t>
      </w:r>
      <w:r>
        <w:rPr>
          <w:color w:val="000009"/>
          <w:sz w:val="26"/>
        </w:rPr>
        <w:t>which have no relevance to the original objects. There was also an amendment to the Trust Deed by a registered deed dated 24.11.1986 providing for borrowing powers.</w:t>
      </w:r>
    </w:p>
    <w:p>
      <w:pPr>
        <w:pStyle w:val="BodyText"/>
        <w:spacing w:before="1"/>
      </w:pPr>
    </w:p>
    <w:p>
      <w:pPr>
        <w:pStyle w:val="ListParagraph"/>
        <w:numPr>
          <w:ilvl w:val="1"/>
          <w:numId w:val="1"/>
        </w:numPr>
        <w:tabs>
          <w:tab w:pos="3382" w:val="left" w:leader="none"/>
        </w:tabs>
        <w:spacing w:line="240" w:lineRule="auto" w:before="0" w:after="0"/>
        <w:ind w:left="2203" w:right="1811" w:firstLine="10"/>
        <w:jc w:val="both"/>
        <w:rPr>
          <w:sz w:val="26"/>
        </w:rPr>
      </w:pPr>
      <w:r>
        <w:rPr>
          <w:color w:val="000009"/>
          <w:sz w:val="26"/>
        </w:rPr>
        <w:t>The Trust purchased land measuring 33 Cents in Cowly Brown Road by a sale deed dated 08.04.1985 and a hospital was constructed and it was established by the 1</w:t>
      </w:r>
      <w:r>
        <w:rPr>
          <w:color w:val="000009"/>
          <w:sz w:val="26"/>
          <w:vertAlign w:val="superscript"/>
        </w:rPr>
        <w:t>st</w:t>
      </w:r>
      <w:r>
        <w:rPr>
          <w:color w:val="000009"/>
          <w:sz w:val="26"/>
          <w:vertAlign w:val="baseline"/>
        </w:rPr>
        <w:t> defendant trust in 1987-88. </w:t>
      </w:r>
      <w:r>
        <w:rPr>
          <w:color w:val="000009"/>
          <w:spacing w:val="-11"/>
          <w:sz w:val="26"/>
          <w:vertAlign w:val="baseline"/>
        </w:rPr>
        <w:t>The </w:t>
      </w:r>
      <w:r>
        <w:rPr>
          <w:color w:val="000009"/>
          <w:sz w:val="26"/>
          <w:vertAlign w:val="baseline"/>
        </w:rPr>
        <w:t>1</w:t>
      </w:r>
      <w:r>
        <w:rPr>
          <w:color w:val="000009"/>
          <w:sz w:val="26"/>
          <w:vertAlign w:val="superscript"/>
        </w:rPr>
        <w:t>st</w:t>
      </w:r>
      <w:r>
        <w:rPr>
          <w:color w:val="000009"/>
          <w:sz w:val="26"/>
          <w:vertAlign w:val="baseline"/>
        </w:rPr>
        <w:t> plaintiff was looking after administration of </w:t>
      </w:r>
      <w:r>
        <w:rPr>
          <w:color w:val="000009"/>
          <w:spacing w:val="-8"/>
          <w:sz w:val="26"/>
          <w:vertAlign w:val="baseline"/>
        </w:rPr>
        <w:t>this </w:t>
      </w:r>
      <w:r>
        <w:rPr>
          <w:color w:val="000009"/>
          <w:sz w:val="26"/>
          <w:vertAlign w:val="baseline"/>
        </w:rPr>
        <w:t>hospital till the year 2003-04. The subsequent turn of events during the past one decade are narrated herein below…</w:t>
      </w:r>
      <w:r>
        <w:rPr>
          <w:color w:val="000009"/>
          <w:spacing w:val="63"/>
          <w:sz w:val="26"/>
          <w:vertAlign w:val="baseline"/>
        </w:rPr>
        <w:t> </w:t>
      </w:r>
      <w:r>
        <w:rPr>
          <w:color w:val="000009"/>
          <w:sz w:val="26"/>
          <w:vertAlign w:val="baseline"/>
        </w:rPr>
        <w:t>”.</w:t>
      </w:r>
    </w:p>
    <w:p>
      <w:pPr>
        <w:pStyle w:val="BodyText"/>
        <w:rPr>
          <w:sz w:val="28"/>
        </w:rPr>
      </w:pPr>
    </w:p>
    <w:p>
      <w:pPr>
        <w:pStyle w:val="BodyText"/>
        <w:rPr>
          <w:sz w:val="24"/>
        </w:rPr>
      </w:pPr>
    </w:p>
    <w:p>
      <w:pPr>
        <w:pStyle w:val="Heading1"/>
        <w:numPr>
          <w:ilvl w:val="0"/>
          <w:numId w:val="1"/>
        </w:numPr>
        <w:tabs>
          <w:tab w:pos="1941" w:val="left" w:leader="none"/>
          <w:tab w:pos="1942" w:val="left" w:leader="none"/>
        </w:tabs>
        <w:spacing w:line="480" w:lineRule="auto" w:before="0" w:after="0"/>
        <w:ind w:left="1354" w:right="113" w:firstLine="0"/>
        <w:jc w:val="left"/>
        <w:rPr>
          <w:color w:val="000009"/>
        </w:rPr>
      </w:pPr>
      <w:r>
        <w:rPr>
          <w:color w:val="000009"/>
        </w:rPr>
        <w:t>The events after 2003-04 were then adverted to, and it was elaborated</w:t>
      </w:r>
      <w:r>
        <w:rPr>
          <w:color w:val="000009"/>
          <w:spacing w:val="9"/>
        </w:rPr>
        <w:t> </w:t>
      </w:r>
      <w:r>
        <w:rPr>
          <w:color w:val="000009"/>
        </w:rPr>
        <w:t>that</w:t>
      </w:r>
      <w:r>
        <w:rPr>
          <w:color w:val="000009"/>
          <w:spacing w:val="9"/>
        </w:rPr>
        <w:t> </w:t>
      </w:r>
      <w:r>
        <w:rPr>
          <w:color w:val="000009"/>
        </w:rPr>
        <w:t>the</w:t>
      </w:r>
      <w:r>
        <w:rPr>
          <w:color w:val="000009"/>
          <w:spacing w:val="9"/>
        </w:rPr>
        <w:t> </w:t>
      </w:r>
      <w:r>
        <w:rPr>
          <w:color w:val="000009"/>
        </w:rPr>
        <w:t>4</w:t>
      </w:r>
      <w:r>
        <w:rPr>
          <w:color w:val="000009"/>
          <w:vertAlign w:val="superscript"/>
        </w:rPr>
        <w:t>th</w:t>
      </w:r>
      <w:r>
        <w:rPr>
          <w:color w:val="000009"/>
          <w:spacing w:val="8"/>
          <w:vertAlign w:val="baseline"/>
        </w:rPr>
        <w:t> </w:t>
      </w:r>
      <w:r>
        <w:rPr>
          <w:color w:val="000009"/>
          <w:vertAlign w:val="baseline"/>
        </w:rPr>
        <w:t>defendant</w:t>
      </w:r>
      <w:r>
        <w:rPr>
          <w:color w:val="000009"/>
          <w:spacing w:val="9"/>
          <w:vertAlign w:val="baseline"/>
        </w:rPr>
        <w:t> </w:t>
      </w:r>
      <w:r>
        <w:rPr>
          <w:color w:val="000009"/>
          <w:vertAlign w:val="baseline"/>
        </w:rPr>
        <w:t>–</w:t>
      </w:r>
      <w:r>
        <w:rPr>
          <w:color w:val="000009"/>
          <w:spacing w:val="9"/>
          <w:vertAlign w:val="baseline"/>
        </w:rPr>
        <w:t> </w:t>
      </w:r>
      <w:r>
        <w:rPr>
          <w:color w:val="000009"/>
          <w:vertAlign w:val="baseline"/>
        </w:rPr>
        <w:t>brother</w:t>
      </w:r>
      <w:r>
        <w:rPr>
          <w:color w:val="000009"/>
          <w:spacing w:val="10"/>
          <w:vertAlign w:val="baseline"/>
        </w:rPr>
        <w:t> </w:t>
      </w:r>
      <w:r>
        <w:rPr>
          <w:color w:val="000009"/>
          <w:vertAlign w:val="baseline"/>
        </w:rPr>
        <w:t>of</w:t>
      </w:r>
      <w:r>
        <w:rPr>
          <w:color w:val="000009"/>
          <w:spacing w:val="10"/>
          <w:vertAlign w:val="baseline"/>
        </w:rPr>
        <w:t> </w:t>
      </w:r>
      <w:r>
        <w:rPr>
          <w:color w:val="000009"/>
          <w:vertAlign w:val="baseline"/>
        </w:rPr>
        <w:t>appellant</w:t>
      </w:r>
      <w:r>
        <w:rPr>
          <w:color w:val="000009"/>
          <w:spacing w:val="9"/>
          <w:vertAlign w:val="baseline"/>
        </w:rPr>
        <w:t> </w:t>
      </w:r>
      <w:r>
        <w:rPr>
          <w:color w:val="000009"/>
          <w:vertAlign w:val="baseline"/>
        </w:rPr>
        <w:t>No.1</w:t>
      </w:r>
      <w:r>
        <w:rPr>
          <w:color w:val="000009"/>
          <w:spacing w:val="9"/>
          <w:vertAlign w:val="baseline"/>
        </w:rPr>
        <w:t> </w:t>
      </w:r>
      <w:r>
        <w:rPr>
          <w:color w:val="000009"/>
          <w:vertAlign w:val="baseline"/>
        </w:rPr>
        <w:t>who</w:t>
      </w:r>
      <w:r>
        <w:rPr>
          <w:color w:val="000009"/>
          <w:spacing w:val="11"/>
          <w:vertAlign w:val="baseline"/>
        </w:rPr>
        <w:t> </w:t>
      </w:r>
      <w:r>
        <w:rPr>
          <w:color w:val="000009"/>
          <w:vertAlign w:val="baseline"/>
        </w:rPr>
        <w:t>did</w:t>
      </w:r>
      <w:r>
        <w:rPr>
          <w:color w:val="000009"/>
          <w:spacing w:val="9"/>
          <w:vertAlign w:val="baseline"/>
        </w:rPr>
        <w:t> </w:t>
      </w:r>
      <w:r>
        <w:rPr>
          <w:color w:val="000009"/>
          <w:spacing w:val="-10"/>
          <w:vertAlign w:val="baseline"/>
        </w:rPr>
        <w:t>not</w:t>
      </w:r>
    </w:p>
    <w:p>
      <w:pPr>
        <w:spacing w:after="0" w:line="480" w:lineRule="auto"/>
        <w:jc w:val="left"/>
        <w:sectPr>
          <w:pgSz w:w="11900" w:h="16840"/>
          <w:pgMar w:header="708" w:footer="0" w:top="1720" w:bottom="280" w:left="940" w:right="1280"/>
        </w:sectPr>
      </w:pPr>
    </w:p>
    <w:p>
      <w:pPr>
        <w:pStyle w:val="BodyText"/>
        <w:spacing w:before="7"/>
        <w:rPr>
          <w:sz w:val="14"/>
        </w:rPr>
      </w:pPr>
    </w:p>
    <w:p>
      <w:pPr>
        <w:spacing w:line="480" w:lineRule="auto" w:before="88"/>
        <w:ind w:left="1354" w:right="115" w:firstLine="0"/>
        <w:jc w:val="both"/>
        <w:rPr>
          <w:sz w:val="28"/>
        </w:rPr>
      </w:pPr>
      <w:r>
        <w:rPr>
          <w:color w:val="000009"/>
          <w:sz w:val="28"/>
        </w:rPr>
        <w:t>have any medical qualification or any expertise to run the hospital and manage the Trust had been in control of the Trust and the objects of the Trust were not getting fulfilled; and that the appellants were sought to be removed from the board of trustees. Finally, it was stated:-</w:t>
      </w:r>
    </w:p>
    <w:p>
      <w:pPr>
        <w:pStyle w:val="BodyText"/>
        <w:spacing w:before="1"/>
        <w:ind w:left="2203" w:right="1810"/>
        <w:jc w:val="both"/>
      </w:pPr>
      <w:r>
        <w:rPr>
          <w:color w:val="000009"/>
        </w:rPr>
        <w:t>“XXI.    The plaintiffs submit that time has come    for this Honorable Court to interfere with the affairs of the 1</w:t>
      </w:r>
      <w:r>
        <w:rPr>
          <w:color w:val="000009"/>
          <w:vertAlign w:val="superscript"/>
        </w:rPr>
        <w:t>st</w:t>
      </w:r>
      <w:r>
        <w:rPr>
          <w:color w:val="000009"/>
          <w:vertAlign w:val="baseline"/>
        </w:rPr>
        <w:t> defendant </w:t>
      </w:r>
      <w:r>
        <w:rPr>
          <w:color w:val="000009"/>
          <w:spacing w:val="-3"/>
          <w:vertAlign w:val="baseline"/>
        </w:rPr>
        <w:t>Trust </w:t>
      </w:r>
      <w:r>
        <w:rPr>
          <w:color w:val="000009"/>
          <w:vertAlign w:val="baseline"/>
        </w:rPr>
        <w:t>and to frame a </w:t>
      </w:r>
      <w:r>
        <w:rPr>
          <w:color w:val="000009"/>
          <w:spacing w:val="-6"/>
          <w:vertAlign w:val="baseline"/>
        </w:rPr>
        <w:t>proper </w:t>
      </w:r>
      <w:r>
        <w:rPr>
          <w:color w:val="000009"/>
          <w:vertAlign w:val="baseline"/>
        </w:rPr>
        <w:t>scheme for administration of the Trust through competent men, so that the objects of the Trust are implemented. The defendants are converting the public charitable trust into a private family trust with rubber stamp trustees so as to enable them to make a living out of the trust properties and income from the </w:t>
      </w:r>
      <w:r>
        <w:rPr>
          <w:color w:val="000009"/>
          <w:spacing w:val="-3"/>
          <w:vertAlign w:val="baseline"/>
        </w:rPr>
        <w:t>Trust. </w:t>
      </w:r>
      <w:r>
        <w:rPr>
          <w:color w:val="000009"/>
          <w:vertAlign w:val="baseline"/>
        </w:rPr>
        <w:t>The defendants are guilty of ignoring the objects of the </w:t>
      </w:r>
      <w:r>
        <w:rPr>
          <w:color w:val="000009"/>
          <w:spacing w:val="-3"/>
          <w:vertAlign w:val="baseline"/>
        </w:rPr>
        <w:t>Trust </w:t>
      </w:r>
      <w:r>
        <w:rPr>
          <w:color w:val="000009"/>
          <w:vertAlign w:val="baseline"/>
        </w:rPr>
        <w:t>and in misappropriating the income earned by the Trust by suppressing its real income by converting the hospital into a business venture. A scheme requires to be framed for the following</w:t>
      </w:r>
      <w:r>
        <w:rPr>
          <w:color w:val="000009"/>
          <w:spacing w:val="-1"/>
          <w:vertAlign w:val="baseline"/>
        </w:rPr>
        <w:t> </w:t>
      </w:r>
      <w:r>
        <w:rPr>
          <w:color w:val="000009"/>
          <w:vertAlign w:val="baseline"/>
        </w:rPr>
        <w:t>reasons:</w:t>
      </w:r>
    </w:p>
    <w:p>
      <w:pPr>
        <w:pStyle w:val="BodyText"/>
        <w:spacing w:before="1"/>
      </w:pPr>
    </w:p>
    <w:p>
      <w:pPr>
        <w:pStyle w:val="ListParagraph"/>
        <w:numPr>
          <w:ilvl w:val="0"/>
          <w:numId w:val="2"/>
        </w:numPr>
        <w:tabs>
          <w:tab w:pos="2564" w:val="left" w:leader="none"/>
        </w:tabs>
        <w:spacing w:line="240" w:lineRule="auto" w:before="0" w:after="0"/>
        <w:ind w:left="2564" w:right="1811" w:hanging="360"/>
        <w:jc w:val="both"/>
        <w:rPr>
          <w:sz w:val="26"/>
        </w:rPr>
      </w:pPr>
      <w:r>
        <w:rPr>
          <w:color w:val="000009"/>
          <w:sz w:val="26"/>
        </w:rPr>
        <w:t>The administration of the Trust should be in proper hands and the hospital should be administered by competent qualified</w:t>
      </w:r>
      <w:r>
        <w:rPr>
          <w:color w:val="000009"/>
          <w:spacing w:val="-11"/>
          <w:sz w:val="26"/>
        </w:rPr>
        <w:t> </w:t>
      </w:r>
      <w:r>
        <w:rPr>
          <w:color w:val="000009"/>
          <w:sz w:val="26"/>
        </w:rPr>
        <w:t>Doctors.</w:t>
      </w:r>
    </w:p>
    <w:p>
      <w:pPr>
        <w:pStyle w:val="BodyText"/>
      </w:pPr>
    </w:p>
    <w:p>
      <w:pPr>
        <w:pStyle w:val="ListParagraph"/>
        <w:numPr>
          <w:ilvl w:val="0"/>
          <w:numId w:val="2"/>
        </w:numPr>
        <w:tabs>
          <w:tab w:pos="2564" w:val="left" w:leader="none"/>
        </w:tabs>
        <w:spacing w:line="240" w:lineRule="auto" w:before="0" w:after="0"/>
        <w:ind w:left="2564" w:right="1805" w:hanging="360"/>
        <w:jc w:val="both"/>
        <w:rPr>
          <w:sz w:val="26"/>
        </w:rPr>
      </w:pPr>
      <w:r>
        <w:rPr>
          <w:color w:val="000009"/>
          <w:sz w:val="26"/>
        </w:rPr>
        <w:t>No charity is performed by the 1</w:t>
      </w:r>
      <w:r>
        <w:rPr>
          <w:color w:val="000009"/>
          <w:sz w:val="26"/>
          <w:vertAlign w:val="superscript"/>
        </w:rPr>
        <w:t>st</w:t>
      </w:r>
      <w:r>
        <w:rPr>
          <w:color w:val="000009"/>
          <w:sz w:val="26"/>
          <w:vertAlign w:val="baseline"/>
        </w:rPr>
        <w:t> defendant </w:t>
      </w:r>
      <w:r>
        <w:rPr>
          <w:color w:val="000009"/>
          <w:spacing w:val="-8"/>
          <w:sz w:val="26"/>
          <w:vertAlign w:val="baseline"/>
        </w:rPr>
        <w:t>Trust </w:t>
      </w:r>
      <w:r>
        <w:rPr>
          <w:color w:val="000009"/>
          <w:sz w:val="26"/>
          <w:vertAlign w:val="baseline"/>
        </w:rPr>
        <w:t>and records are created and fabricated for the said purpose for the past 5 years. No free medical aid  is provided and allowed to be provided. Only the 1</w:t>
      </w:r>
      <w:r>
        <w:rPr>
          <w:color w:val="000009"/>
          <w:sz w:val="26"/>
          <w:vertAlign w:val="superscript"/>
        </w:rPr>
        <w:t>st</w:t>
      </w:r>
      <w:r>
        <w:rPr>
          <w:color w:val="000009"/>
          <w:sz w:val="26"/>
          <w:vertAlign w:val="baseline"/>
        </w:rPr>
        <w:t> plaintiff gives free consultation to</w:t>
      </w:r>
      <w:r>
        <w:rPr>
          <w:color w:val="000009"/>
          <w:spacing w:val="-7"/>
          <w:sz w:val="26"/>
          <w:vertAlign w:val="baseline"/>
        </w:rPr>
        <w:t> </w:t>
      </w:r>
      <w:r>
        <w:rPr>
          <w:color w:val="000009"/>
          <w:sz w:val="26"/>
          <w:vertAlign w:val="baseline"/>
        </w:rPr>
        <w:t>patients.</w:t>
      </w:r>
    </w:p>
    <w:p>
      <w:pPr>
        <w:pStyle w:val="BodyText"/>
        <w:spacing w:before="9"/>
        <w:rPr>
          <w:sz w:val="41"/>
        </w:rPr>
      </w:pPr>
    </w:p>
    <w:p>
      <w:pPr>
        <w:pStyle w:val="ListParagraph"/>
        <w:numPr>
          <w:ilvl w:val="0"/>
          <w:numId w:val="2"/>
        </w:numPr>
        <w:tabs>
          <w:tab w:pos="2564" w:val="left" w:leader="none"/>
        </w:tabs>
        <w:spacing w:line="240" w:lineRule="auto" w:before="0" w:after="0"/>
        <w:ind w:left="2564" w:right="1811" w:hanging="360"/>
        <w:jc w:val="both"/>
        <w:rPr>
          <w:sz w:val="26"/>
        </w:rPr>
      </w:pPr>
      <w:r>
        <w:rPr>
          <w:color w:val="000009"/>
          <w:sz w:val="26"/>
        </w:rPr>
        <w:t>No regular meeting of the </w:t>
      </w:r>
      <w:r>
        <w:rPr>
          <w:color w:val="000009"/>
          <w:spacing w:val="-3"/>
          <w:sz w:val="26"/>
        </w:rPr>
        <w:t>Trust </w:t>
      </w:r>
      <w:r>
        <w:rPr>
          <w:color w:val="000009"/>
          <w:sz w:val="26"/>
        </w:rPr>
        <w:t>are conducted and no procedures are followed for proper conduct of meetings. No resolutions are passed and minutes are not recorded.</w:t>
      </w:r>
    </w:p>
    <w:p>
      <w:pPr>
        <w:pStyle w:val="BodyText"/>
        <w:spacing w:before="11"/>
        <w:rPr>
          <w:sz w:val="41"/>
        </w:rPr>
      </w:pPr>
    </w:p>
    <w:p>
      <w:pPr>
        <w:pStyle w:val="ListParagraph"/>
        <w:numPr>
          <w:ilvl w:val="0"/>
          <w:numId w:val="2"/>
        </w:numPr>
        <w:tabs>
          <w:tab w:pos="2564" w:val="left" w:leader="none"/>
        </w:tabs>
        <w:spacing w:line="240" w:lineRule="auto" w:before="0" w:after="0"/>
        <w:ind w:left="2564" w:right="1811" w:hanging="360"/>
        <w:jc w:val="both"/>
        <w:rPr>
          <w:sz w:val="26"/>
        </w:rPr>
      </w:pPr>
      <w:r>
        <w:rPr>
          <w:color w:val="000009"/>
          <w:sz w:val="26"/>
        </w:rPr>
        <w:t>The real income derived by the Trust is not accounted and this is siphoned off for the personal use by Defendants 2 to 5. Cash collected is</w:t>
      </w:r>
      <w:r>
        <w:rPr>
          <w:color w:val="000009"/>
          <w:spacing w:val="-33"/>
          <w:sz w:val="26"/>
        </w:rPr>
        <w:t> </w:t>
      </w:r>
      <w:r>
        <w:rPr>
          <w:color w:val="000009"/>
          <w:sz w:val="26"/>
        </w:rPr>
        <w:t>not</w:t>
      </w:r>
    </w:p>
    <w:p>
      <w:pPr>
        <w:spacing w:after="0" w:line="240" w:lineRule="auto"/>
        <w:jc w:val="both"/>
        <w:rPr>
          <w:sz w:val="26"/>
        </w:rPr>
        <w:sectPr>
          <w:pgSz w:w="11900" w:h="16840"/>
          <w:pgMar w:header="708" w:footer="0" w:top="1720" w:bottom="280" w:left="940" w:right="1280"/>
        </w:sectPr>
      </w:pPr>
    </w:p>
    <w:p>
      <w:pPr>
        <w:pStyle w:val="BodyText"/>
        <w:spacing w:before="7"/>
        <w:rPr>
          <w:sz w:val="14"/>
        </w:rPr>
      </w:pPr>
    </w:p>
    <w:p>
      <w:pPr>
        <w:pStyle w:val="BodyText"/>
        <w:spacing w:before="89"/>
        <w:ind w:left="2564" w:right="1807"/>
        <w:jc w:val="both"/>
      </w:pPr>
      <w:r>
        <w:rPr>
          <w:color w:val="000009"/>
        </w:rPr>
        <w:t>deposited immediately on the following day but used by the 4</w:t>
      </w:r>
      <w:r>
        <w:rPr>
          <w:color w:val="000009"/>
          <w:vertAlign w:val="superscript"/>
        </w:rPr>
        <w:t>th</w:t>
      </w:r>
      <w:r>
        <w:rPr>
          <w:color w:val="000009"/>
          <w:vertAlign w:val="baseline"/>
        </w:rPr>
        <w:t> defendant.</w:t>
      </w:r>
    </w:p>
    <w:p>
      <w:pPr>
        <w:pStyle w:val="BodyText"/>
        <w:spacing w:before="10"/>
        <w:rPr>
          <w:sz w:val="41"/>
        </w:rPr>
      </w:pPr>
    </w:p>
    <w:p>
      <w:pPr>
        <w:pStyle w:val="ListParagraph"/>
        <w:numPr>
          <w:ilvl w:val="0"/>
          <w:numId w:val="2"/>
        </w:numPr>
        <w:tabs>
          <w:tab w:pos="2564" w:val="left" w:leader="none"/>
        </w:tabs>
        <w:spacing w:line="240" w:lineRule="auto" w:before="1" w:after="0"/>
        <w:ind w:left="2564" w:right="1811" w:hanging="360"/>
        <w:jc w:val="both"/>
        <w:rPr>
          <w:sz w:val="26"/>
        </w:rPr>
      </w:pPr>
      <w:r>
        <w:rPr>
          <w:color w:val="000009"/>
          <w:sz w:val="26"/>
        </w:rPr>
        <w:t>Trustees are appointed and removed according to the whims of defendants 2 &amp; 4 and no democratic system is</w:t>
      </w:r>
      <w:r>
        <w:rPr>
          <w:color w:val="000009"/>
          <w:spacing w:val="-4"/>
          <w:sz w:val="26"/>
        </w:rPr>
        <w:t> </w:t>
      </w:r>
      <w:r>
        <w:rPr>
          <w:color w:val="000009"/>
          <w:sz w:val="26"/>
        </w:rPr>
        <w:t>followed.</w:t>
      </w:r>
    </w:p>
    <w:p>
      <w:pPr>
        <w:pStyle w:val="BodyText"/>
        <w:spacing w:before="9"/>
        <w:rPr>
          <w:sz w:val="41"/>
        </w:rPr>
      </w:pPr>
    </w:p>
    <w:p>
      <w:pPr>
        <w:pStyle w:val="ListParagraph"/>
        <w:numPr>
          <w:ilvl w:val="0"/>
          <w:numId w:val="2"/>
        </w:numPr>
        <w:tabs>
          <w:tab w:pos="2564" w:val="left" w:leader="none"/>
        </w:tabs>
        <w:spacing w:line="240" w:lineRule="auto" w:before="0" w:after="0"/>
        <w:ind w:left="2564" w:right="1806" w:hanging="360"/>
        <w:jc w:val="both"/>
        <w:rPr>
          <w:sz w:val="26"/>
        </w:rPr>
      </w:pPr>
      <w:r>
        <w:rPr>
          <w:color w:val="000009"/>
          <w:sz w:val="26"/>
        </w:rPr>
        <w:t>Complaints are frequently emerging from Doctors and Patients that the 4</w:t>
      </w:r>
      <w:r>
        <w:rPr>
          <w:color w:val="000009"/>
          <w:sz w:val="26"/>
          <w:vertAlign w:val="superscript"/>
        </w:rPr>
        <w:t>th</w:t>
      </w:r>
      <w:r>
        <w:rPr>
          <w:color w:val="000009"/>
          <w:sz w:val="26"/>
          <w:vertAlign w:val="baseline"/>
        </w:rPr>
        <w:t> defendant is </w:t>
      </w:r>
      <w:r>
        <w:rPr>
          <w:color w:val="000009"/>
          <w:spacing w:val="-5"/>
          <w:sz w:val="26"/>
          <w:vertAlign w:val="baseline"/>
        </w:rPr>
        <w:t>demanding </w:t>
      </w:r>
      <w:r>
        <w:rPr>
          <w:color w:val="000009"/>
          <w:sz w:val="26"/>
          <w:vertAlign w:val="baseline"/>
        </w:rPr>
        <w:t>and receiving kickback of various amounts involved and the 1</w:t>
      </w:r>
      <w:r>
        <w:rPr>
          <w:color w:val="000009"/>
          <w:sz w:val="26"/>
          <w:vertAlign w:val="superscript"/>
        </w:rPr>
        <w:t>st</w:t>
      </w:r>
      <w:r>
        <w:rPr>
          <w:color w:val="000009"/>
          <w:sz w:val="26"/>
          <w:vertAlign w:val="baseline"/>
        </w:rPr>
        <w:t> plaintiff has been informed </w:t>
      </w:r>
      <w:r>
        <w:rPr>
          <w:color w:val="000009"/>
          <w:spacing w:val="-10"/>
          <w:sz w:val="26"/>
          <w:vertAlign w:val="baseline"/>
        </w:rPr>
        <w:t>to </w:t>
      </w:r>
      <w:r>
        <w:rPr>
          <w:color w:val="000009"/>
          <w:sz w:val="26"/>
          <w:vertAlign w:val="baseline"/>
        </w:rPr>
        <w:t>watch out the activities of the </w:t>
      </w:r>
      <w:r>
        <w:rPr>
          <w:color w:val="000009"/>
          <w:spacing w:val="2"/>
          <w:sz w:val="26"/>
          <w:vertAlign w:val="baseline"/>
        </w:rPr>
        <w:t>4</w:t>
      </w:r>
      <w:r>
        <w:rPr>
          <w:color w:val="000009"/>
          <w:spacing w:val="2"/>
          <w:sz w:val="26"/>
          <w:vertAlign w:val="superscript"/>
        </w:rPr>
        <w:t>th</w:t>
      </w:r>
      <w:r>
        <w:rPr>
          <w:color w:val="000009"/>
          <w:spacing w:val="2"/>
          <w:sz w:val="26"/>
          <w:vertAlign w:val="baseline"/>
        </w:rPr>
        <w:t> </w:t>
      </w:r>
      <w:r>
        <w:rPr>
          <w:color w:val="000009"/>
          <w:sz w:val="26"/>
          <w:vertAlign w:val="baseline"/>
        </w:rPr>
        <w:t>defendant and </w:t>
      </w:r>
      <w:r>
        <w:rPr>
          <w:color w:val="000009"/>
          <w:spacing w:val="-16"/>
          <w:sz w:val="26"/>
          <w:vertAlign w:val="baseline"/>
        </w:rPr>
        <w:t>to </w:t>
      </w:r>
      <w:r>
        <w:rPr>
          <w:color w:val="000009"/>
          <w:sz w:val="26"/>
          <w:vertAlign w:val="baseline"/>
        </w:rPr>
        <w:t>direct him to mend his ways, to preserve the reputation of</w:t>
      </w:r>
      <w:r>
        <w:rPr>
          <w:color w:val="000009"/>
          <w:spacing w:val="-3"/>
          <w:sz w:val="26"/>
          <w:vertAlign w:val="baseline"/>
        </w:rPr>
        <w:t> </w:t>
      </w:r>
      <w:r>
        <w:rPr>
          <w:color w:val="000009"/>
          <w:sz w:val="26"/>
          <w:vertAlign w:val="baseline"/>
        </w:rPr>
        <w:t>hospital.</w:t>
      </w:r>
    </w:p>
    <w:p>
      <w:pPr>
        <w:pStyle w:val="BodyText"/>
        <w:rPr>
          <w:sz w:val="28"/>
        </w:rPr>
      </w:pPr>
    </w:p>
    <w:p>
      <w:pPr>
        <w:pStyle w:val="ListParagraph"/>
        <w:numPr>
          <w:ilvl w:val="0"/>
          <w:numId w:val="2"/>
        </w:numPr>
        <w:tabs>
          <w:tab w:pos="2564" w:val="left" w:leader="none"/>
        </w:tabs>
        <w:spacing w:line="240" w:lineRule="auto" w:before="162" w:after="0"/>
        <w:ind w:left="2564" w:right="1805" w:hanging="360"/>
        <w:jc w:val="both"/>
        <w:rPr>
          <w:sz w:val="26"/>
        </w:rPr>
      </w:pPr>
      <w:r>
        <w:rPr>
          <w:color w:val="000009"/>
          <w:sz w:val="26"/>
        </w:rPr>
        <w:t>The defendants do not come and supervise the hospital on a day to day basis. The </w:t>
      </w:r>
      <w:r>
        <w:rPr>
          <w:color w:val="000009"/>
          <w:spacing w:val="2"/>
          <w:sz w:val="26"/>
        </w:rPr>
        <w:t>1</w:t>
      </w:r>
      <w:r>
        <w:rPr>
          <w:color w:val="000009"/>
          <w:spacing w:val="2"/>
          <w:sz w:val="26"/>
          <w:vertAlign w:val="superscript"/>
        </w:rPr>
        <w:t>st</w:t>
      </w:r>
      <w:r>
        <w:rPr>
          <w:color w:val="000009"/>
          <w:spacing w:val="2"/>
          <w:sz w:val="26"/>
          <w:vertAlign w:val="baseline"/>
        </w:rPr>
        <w:t> </w:t>
      </w:r>
      <w:r>
        <w:rPr>
          <w:color w:val="000009"/>
          <w:sz w:val="26"/>
          <w:vertAlign w:val="baseline"/>
        </w:rPr>
        <w:t>plaintiff </w:t>
      </w:r>
      <w:r>
        <w:rPr>
          <w:color w:val="000009"/>
          <w:spacing w:val="-16"/>
          <w:sz w:val="26"/>
          <w:vertAlign w:val="baseline"/>
        </w:rPr>
        <w:t>is </w:t>
      </w:r>
      <w:r>
        <w:rPr>
          <w:color w:val="000009"/>
          <w:sz w:val="26"/>
          <w:vertAlign w:val="baseline"/>
        </w:rPr>
        <w:t>prevented from taking part in the administration and management of the hospital. Proper accounts are not maintained.</w:t>
      </w:r>
    </w:p>
    <w:p>
      <w:pPr>
        <w:pStyle w:val="BodyText"/>
        <w:spacing w:before="9"/>
        <w:rPr>
          <w:sz w:val="41"/>
        </w:rPr>
      </w:pPr>
    </w:p>
    <w:p>
      <w:pPr>
        <w:pStyle w:val="ListParagraph"/>
        <w:numPr>
          <w:ilvl w:val="0"/>
          <w:numId w:val="2"/>
        </w:numPr>
        <w:tabs>
          <w:tab w:pos="2564" w:val="left" w:leader="none"/>
        </w:tabs>
        <w:spacing w:line="240" w:lineRule="auto" w:before="0" w:after="0"/>
        <w:ind w:left="2564" w:right="1805" w:hanging="360"/>
        <w:jc w:val="both"/>
        <w:rPr>
          <w:sz w:val="26"/>
        </w:rPr>
      </w:pPr>
      <w:r>
        <w:rPr>
          <w:color w:val="000009"/>
          <w:sz w:val="26"/>
        </w:rPr>
        <w:t>The defendants are thus guilty of mismanagement, misappropriation and they are guilty of committing breach of Trust and they are not fit to hold office.  The 8</w:t>
      </w:r>
      <w:r>
        <w:rPr>
          <w:color w:val="000009"/>
          <w:sz w:val="26"/>
          <w:vertAlign w:val="superscript"/>
        </w:rPr>
        <w:t>th</w:t>
      </w:r>
      <w:r>
        <w:rPr>
          <w:color w:val="000009"/>
          <w:sz w:val="26"/>
          <w:vertAlign w:val="baseline"/>
        </w:rPr>
        <w:t> defendant is the Banker </w:t>
      </w:r>
      <w:r>
        <w:rPr>
          <w:color w:val="000009"/>
          <w:spacing w:val="-12"/>
          <w:sz w:val="26"/>
          <w:vertAlign w:val="baseline"/>
        </w:rPr>
        <w:t>for</w:t>
      </w:r>
      <w:r>
        <w:rPr>
          <w:color w:val="000009"/>
          <w:spacing w:val="41"/>
          <w:sz w:val="26"/>
          <w:vertAlign w:val="baseline"/>
        </w:rPr>
        <w:t> </w:t>
      </w:r>
      <w:r>
        <w:rPr>
          <w:color w:val="000009"/>
          <w:sz w:val="26"/>
          <w:vertAlign w:val="baseline"/>
        </w:rPr>
        <w:t>the 1</w:t>
      </w:r>
      <w:r>
        <w:rPr>
          <w:color w:val="000009"/>
          <w:sz w:val="26"/>
          <w:vertAlign w:val="superscript"/>
        </w:rPr>
        <w:t>st</w:t>
      </w:r>
      <w:r>
        <w:rPr>
          <w:color w:val="000009"/>
          <w:sz w:val="26"/>
          <w:vertAlign w:val="baseline"/>
        </w:rPr>
        <w:t> defendant Trust and the 1</w:t>
      </w:r>
      <w:r>
        <w:rPr>
          <w:color w:val="000009"/>
          <w:sz w:val="26"/>
          <w:vertAlign w:val="superscript"/>
        </w:rPr>
        <w:t>st</w:t>
      </w:r>
      <w:r>
        <w:rPr>
          <w:color w:val="000009"/>
          <w:sz w:val="26"/>
          <w:vertAlign w:val="baseline"/>
        </w:rPr>
        <w:t> defendant </w:t>
      </w:r>
      <w:r>
        <w:rPr>
          <w:color w:val="000009"/>
          <w:spacing w:val="-29"/>
          <w:sz w:val="26"/>
          <w:vertAlign w:val="baseline"/>
        </w:rPr>
        <w:t>is </w:t>
      </w:r>
      <w:r>
        <w:rPr>
          <w:color w:val="000009"/>
          <w:sz w:val="26"/>
          <w:vertAlign w:val="baseline"/>
        </w:rPr>
        <w:t>operating its accounts with the 8</w:t>
      </w:r>
      <w:r>
        <w:rPr>
          <w:color w:val="000009"/>
          <w:sz w:val="26"/>
          <w:vertAlign w:val="superscript"/>
        </w:rPr>
        <w:t>th</w:t>
      </w:r>
      <w:r>
        <w:rPr>
          <w:color w:val="000009"/>
          <w:sz w:val="26"/>
          <w:vertAlign w:val="baseline"/>
        </w:rPr>
        <w:t> defendant. </w:t>
      </w:r>
      <w:r>
        <w:rPr>
          <w:color w:val="000009"/>
          <w:spacing w:val="-11"/>
          <w:sz w:val="26"/>
          <w:vertAlign w:val="baseline"/>
        </w:rPr>
        <w:t>The </w:t>
      </w:r>
      <w:r>
        <w:rPr>
          <w:color w:val="000009"/>
          <w:sz w:val="26"/>
          <w:vertAlign w:val="baseline"/>
        </w:rPr>
        <w:t>8</w:t>
      </w:r>
      <w:r>
        <w:rPr>
          <w:color w:val="000009"/>
          <w:sz w:val="26"/>
          <w:vertAlign w:val="superscript"/>
        </w:rPr>
        <w:t>th</w:t>
      </w:r>
      <w:r>
        <w:rPr>
          <w:color w:val="000009"/>
          <w:sz w:val="26"/>
          <w:vertAlign w:val="baseline"/>
        </w:rPr>
        <w:t> defendant is thus a proper party as the </w:t>
      </w:r>
      <w:r>
        <w:rPr>
          <w:color w:val="000009"/>
          <w:spacing w:val="-4"/>
          <w:sz w:val="26"/>
          <w:vertAlign w:val="baseline"/>
        </w:rPr>
        <w:t>operation </w:t>
      </w:r>
      <w:r>
        <w:rPr>
          <w:color w:val="000009"/>
          <w:sz w:val="26"/>
          <w:vertAlign w:val="baseline"/>
        </w:rPr>
        <w:t>of account and withdrawals can</w:t>
      </w:r>
      <w:r>
        <w:rPr>
          <w:color w:val="000009"/>
          <w:spacing w:val="-10"/>
          <w:sz w:val="26"/>
          <w:vertAlign w:val="baseline"/>
        </w:rPr>
        <w:t> </w:t>
      </w:r>
      <w:r>
        <w:rPr>
          <w:color w:val="000009"/>
          <w:sz w:val="26"/>
          <w:vertAlign w:val="baseline"/>
        </w:rPr>
        <w:t>be.”</w:t>
      </w:r>
    </w:p>
    <w:p>
      <w:pPr>
        <w:pStyle w:val="BodyText"/>
        <w:spacing w:before="1"/>
      </w:pPr>
    </w:p>
    <w:p>
      <w:pPr>
        <w:pStyle w:val="Heading1"/>
        <w:numPr>
          <w:ilvl w:val="0"/>
          <w:numId w:val="3"/>
        </w:numPr>
        <w:tabs>
          <w:tab w:pos="1941" w:val="left" w:leader="none"/>
          <w:tab w:pos="1942" w:val="left" w:leader="none"/>
        </w:tabs>
        <w:spacing w:line="480" w:lineRule="auto" w:before="0" w:after="0"/>
        <w:ind w:left="1221" w:right="258" w:firstLine="0"/>
        <w:jc w:val="left"/>
      </w:pPr>
      <w:r>
        <w:rPr>
          <w:color w:val="000009"/>
        </w:rPr>
        <w:t>In the circumstances, the appellants prayed for following reliefs in said Suit:-</w:t>
      </w:r>
    </w:p>
    <w:p>
      <w:pPr>
        <w:pStyle w:val="BodyText"/>
        <w:spacing w:before="1"/>
        <w:ind w:left="2662" w:right="1807" w:firstLine="6"/>
        <w:jc w:val="both"/>
      </w:pPr>
      <w:r>
        <w:rPr>
          <w:color w:val="000009"/>
        </w:rPr>
        <w:t>“a) By framing a proper scheme of  administration for 1</w:t>
      </w:r>
      <w:r>
        <w:rPr>
          <w:color w:val="000009"/>
          <w:vertAlign w:val="superscript"/>
        </w:rPr>
        <w:t>st</w:t>
      </w:r>
      <w:r>
        <w:rPr>
          <w:color w:val="000009"/>
          <w:vertAlign w:val="baseline"/>
        </w:rPr>
        <w:t> Defendant Trust </w:t>
      </w:r>
      <w:r>
        <w:rPr>
          <w:color w:val="000009"/>
          <w:spacing w:val="-6"/>
          <w:vertAlign w:val="baseline"/>
        </w:rPr>
        <w:t>namely  </w:t>
      </w:r>
      <w:r>
        <w:rPr>
          <w:color w:val="000009"/>
          <w:vertAlign w:val="baseline"/>
        </w:rPr>
        <w:t>M/s Sitalaxmi Sahuwala Medical Trust by removing the defendants 2 to 6 and appointing fresh trustees including the 1</w:t>
      </w:r>
      <w:r>
        <w:rPr>
          <w:color w:val="000009"/>
          <w:vertAlign w:val="superscript"/>
        </w:rPr>
        <w:t>st</w:t>
      </w:r>
      <w:r>
        <w:rPr>
          <w:color w:val="000009"/>
          <w:vertAlign w:val="baseline"/>
        </w:rPr>
        <w:t> plaintiff and </w:t>
      </w:r>
      <w:r>
        <w:rPr>
          <w:color w:val="000009"/>
          <w:spacing w:val="-5"/>
          <w:vertAlign w:val="baseline"/>
        </w:rPr>
        <w:t>other </w:t>
      </w:r>
      <w:r>
        <w:rPr>
          <w:color w:val="000009"/>
          <w:vertAlign w:val="baseline"/>
        </w:rPr>
        <w:t>trustees from the medical profession and from the public for proper and effective administration of the 1</w:t>
      </w:r>
      <w:r>
        <w:rPr>
          <w:color w:val="000009"/>
          <w:vertAlign w:val="superscript"/>
        </w:rPr>
        <w:t>st</w:t>
      </w:r>
      <w:r>
        <w:rPr>
          <w:color w:val="000009"/>
          <w:vertAlign w:val="baseline"/>
        </w:rPr>
        <w:t> defendant </w:t>
      </w:r>
      <w:r>
        <w:rPr>
          <w:color w:val="000009"/>
          <w:spacing w:val="-3"/>
          <w:vertAlign w:val="baseline"/>
        </w:rPr>
        <w:t>Trust </w:t>
      </w:r>
      <w:r>
        <w:rPr>
          <w:color w:val="000009"/>
          <w:vertAlign w:val="baseline"/>
        </w:rPr>
        <w:t>by vesting the</w:t>
      </w:r>
      <w:r>
        <w:rPr>
          <w:color w:val="000009"/>
          <w:spacing w:val="-31"/>
          <w:vertAlign w:val="baseline"/>
        </w:rPr>
        <w:t> </w:t>
      </w:r>
      <w:r>
        <w:rPr>
          <w:color w:val="000009"/>
          <w:spacing w:val="-4"/>
          <w:vertAlign w:val="baseline"/>
        </w:rPr>
        <w:t>properties</w:t>
      </w:r>
    </w:p>
    <w:p>
      <w:pPr>
        <w:spacing w:after="0"/>
        <w:jc w:val="both"/>
        <w:sectPr>
          <w:pgSz w:w="11900" w:h="16840"/>
          <w:pgMar w:header="708" w:footer="0" w:top="1720" w:bottom="280" w:left="940" w:right="1280"/>
        </w:sectPr>
      </w:pPr>
    </w:p>
    <w:p>
      <w:pPr>
        <w:pStyle w:val="BodyText"/>
        <w:spacing w:before="1"/>
        <w:rPr>
          <w:sz w:val="14"/>
        </w:rPr>
      </w:pPr>
    </w:p>
    <w:p>
      <w:pPr>
        <w:pStyle w:val="BodyText"/>
        <w:spacing w:before="95"/>
        <w:ind w:left="2662" w:right="1733"/>
      </w:pPr>
      <w:r>
        <w:rPr>
          <w:color w:val="000009"/>
        </w:rPr>
        <w:t>of the 1</w:t>
      </w:r>
      <w:r>
        <w:rPr>
          <w:color w:val="000009"/>
          <w:vertAlign w:val="superscript"/>
        </w:rPr>
        <w:t>st</w:t>
      </w:r>
      <w:r>
        <w:rPr>
          <w:color w:val="000009"/>
          <w:vertAlign w:val="baseline"/>
        </w:rPr>
        <w:t> defendant trust with the new trustees to be appointed.</w:t>
      </w:r>
    </w:p>
    <w:p>
      <w:pPr>
        <w:pStyle w:val="BodyText"/>
        <w:spacing w:before="10"/>
        <w:rPr>
          <w:sz w:val="25"/>
        </w:rPr>
      </w:pPr>
    </w:p>
    <w:p>
      <w:pPr>
        <w:pStyle w:val="ListParagraph"/>
        <w:numPr>
          <w:ilvl w:val="1"/>
          <w:numId w:val="3"/>
        </w:numPr>
        <w:tabs>
          <w:tab w:pos="3382" w:val="left" w:leader="none"/>
        </w:tabs>
        <w:spacing w:line="240" w:lineRule="auto" w:before="1" w:after="0"/>
        <w:ind w:left="2662" w:right="1805" w:firstLine="6"/>
        <w:jc w:val="both"/>
        <w:rPr>
          <w:sz w:val="26"/>
        </w:rPr>
      </w:pPr>
      <w:r>
        <w:rPr>
          <w:color w:val="000009"/>
          <w:sz w:val="26"/>
        </w:rPr>
        <w:t>Declaring that the appointment of the </w:t>
      </w:r>
      <w:r>
        <w:rPr>
          <w:color w:val="000009"/>
          <w:spacing w:val="-11"/>
          <w:sz w:val="26"/>
        </w:rPr>
        <w:t>6</w:t>
      </w:r>
      <w:r>
        <w:rPr>
          <w:color w:val="000009"/>
          <w:spacing w:val="-11"/>
          <w:sz w:val="26"/>
          <w:vertAlign w:val="superscript"/>
        </w:rPr>
        <w:t>th</w:t>
      </w:r>
      <w:r>
        <w:rPr>
          <w:color w:val="000009"/>
          <w:spacing w:val="-11"/>
          <w:sz w:val="26"/>
          <w:vertAlign w:val="baseline"/>
        </w:rPr>
        <w:t> </w:t>
      </w:r>
      <w:r>
        <w:rPr>
          <w:color w:val="000009"/>
          <w:sz w:val="26"/>
          <w:vertAlign w:val="baseline"/>
        </w:rPr>
        <w:t>defendant as trustee is void and illegal and for consequential permanent injunction to restrain the 6</w:t>
      </w:r>
      <w:r>
        <w:rPr>
          <w:color w:val="000009"/>
          <w:sz w:val="26"/>
          <w:vertAlign w:val="superscript"/>
        </w:rPr>
        <w:t>th</w:t>
      </w:r>
      <w:r>
        <w:rPr>
          <w:color w:val="000009"/>
          <w:sz w:val="26"/>
          <w:vertAlign w:val="baseline"/>
        </w:rPr>
        <w:t> defendant from functioning as a Trustee of </w:t>
      </w:r>
      <w:r>
        <w:rPr>
          <w:color w:val="000009"/>
          <w:spacing w:val="-9"/>
          <w:sz w:val="26"/>
          <w:vertAlign w:val="baseline"/>
        </w:rPr>
        <w:t>the </w:t>
      </w:r>
      <w:r>
        <w:rPr>
          <w:color w:val="000009"/>
          <w:sz w:val="26"/>
          <w:vertAlign w:val="baseline"/>
        </w:rPr>
        <w:t>1</w:t>
      </w:r>
      <w:r>
        <w:rPr>
          <w:color w:val="000009"/>
          <w:sz w:val="26"/>
          <w:vertAlign w:val="superscript"/>
        </w:rPr>
        <w:t>st</w:t>
      </w:r>
      <w:r>
        <w:rPr>
          <w:color w:val="000009"/>
          <w:sz w:val="26"/>
          <w:vertAlign w:val="baseline"/>
        </w:rPr>
        <w:t> defendant</w:t>
      </w:r>
      <w:r>
        <w:rPr>
          <w:color w:val="000009"/>
          <w:spacing w:val="1"/>
          <w:sz w:val="26"/>
          <w:vertAlign w:val="baseline"/>
        </w:rPr>
        <w:t> </w:t>
      </w:r>
      <w:r>
        <w:rPr>
          <w:color w:val="000009"/>
          <w:sz w:val="26"/>
          <w:vertAlign w:val="baseline"/>
        </w:rPr>
        <w:t>trust.</w:t>
      </w:r>
    </w:p>
    <w:p>
      <w:pPr>
        <w:pStyle w:val="BodyText"/>
      </w:pPr>
    </w:p>
    <w:p>
      <w:pPr>
        <w:pStyle w:val="ListParagraph"/>
        <w:numPr>
          <w:ilvl w:val="1"/>
          <w:numId w:val="3"/>
        </w:numPr>
        <w:tabs>
          <w:tab w:pos="3382" w:val="left" w:leader="none"/>
        </w:tabs>
        <w:spacing w:line="240" w:lineRule="auto" w:before="0" w:after="0"/>
        <w:ind w:left="2662" w:right="1810" w:firstLine="6"/>
        <w:jc w:val="both"/>
        <w:rPr>
          <w:sz w:val="26"/>
        </w:rPr>
      </w:pPr>
      <w:r>
        <w:rPr>
          <w:color w:val="000009"/>
          <w:sz w:val="26"/>
        </w:rPr>
        <w:t>For declaration that the procedure adopted to remove the plaintiffs from the </w:t>
      </w:r>
      <w:r>
        <w:rPr>
          <w:color w:val="000009"/>
          <w:spacing w:val="-3"/>
          <w:sz w:val="26"/>
        </w:rPr>
        <w:t>Trust </w:t>
      </w:r>
      <w:r>
        <w:rPr>
          <w:color w:val="000009"/>
          <w:sz w:val="26"/>
        </w:rPr>
        <w:t>Board is void, illegal and mala fide and for consequential permanent injunction restraining the defendants 2 to 6 from removing the Plaintiffs from the Trust Board or reconstructing the Trust Board without leave of the</w:t>
      </w:r>
      <w:r>
        <w:rPr>
          <w:color w:val="000009"/>
          <w:spacing w:val="1"/>
          <w:sz w:val="26"/>
        </w:rPr>
        <w:t> </w:t>
      </w:r>
      <w:r>
        <w:rPr>
          <w:color w:val="000009"/>
          <w:sz w:val="26"/>
        </w:rPr>
        <w:t>Court.</w:t>
      </w:r>
    </w:p>
    <w:p>
      <w:pPr>
        <w:pStyle w:val="BodyText"/>
      </w:pPr>
    </w:p>
    <w:p>
      <w:pPr>
        <w:pStyle w:val="ListParagraph"/>
        <w:numPr>
          <w:ilvl w:val="1"/>
          <w:numId w:val="3"/>
        </w:numPr>
        <w:tabs>
          <w:tab w:pos="3382" w:val="left" w:leader="none"/>
        </w:tabs>
        <w:spacing w:line="240" w:lineRule="auto" w:before="0" w:after="0"/>
        <w:ind w:left="2662" w:right="1806" w:firstLine="6"/>
        <w:jc w:val="both"/>
        <w:rPr>
          <w:sz w:val="26"/>
        </w:rPr>
      </w:pPr>
      <w:r>
        <w:rPr>
          <w:color w:val="000009"/>
          <w:sz w:val="26"/>
        </w:rPr>
        <w:t>For permanent injunction restraining Defendants from appointing the 7</w:t>
      </w:r>
      <w:r>
        <w:rPr>
          <w:color w:val="000009"/>
          <w:sz w:val="26"/>
          <w:vertAlign w:val="superscript"/>
        </w:rPr>
        <w:t>th</w:t>
      </w:r>
      <w:r>
        <w:rPr>
          <w:color w:val="000009"/>
          <w:sz w:val="26"/>
          <w:vertAlign w:val="baseline"/>
        </w:rPr>
        <w:t> defendant as </w:t>
      </w:r>
      <w:r>
        <w:rPr>
          <w:color w:val="000009"/>
          <w:spacing w:val="-36"/>
          <w:sz w:val="26"/>
          <w:vertAlign w:val="baseline"/>
        </w:rPr>
        <w:t>a </w:t>
      </w:r>
      <w:r>
        <w:rPr>
          <w:color w:val="000009"/>
          <w:sz w:val="26"/>
          <w:vertAlign w:val="baseline"/>
        </w:rPr>
        <w:t>Trustee and to restrain the </w:t>
      </w:r>
      <w:r>
        <w:rPr>
          <w:color w:val="000009"/>
          <w:spacing w:val="2"/>
          <w:sz w:val="26"/>
          <w:vertAlign w:val="baseline"/>
        </w:rPr>
        <w:t>7</w:t>
      </w:r>
      <w:r>
        <w:rPr>
          <w:color w:val="000009"/>
          <w:spacing w:val="2"/>
          <w:sz w:val="26"/>
          <w:vertAlign w:val="superscript"/>
        </w:rPr>
        <w:t>th</w:t>
      </w:r>
      <w:r>
        <w:rPr>
          <w:color w:val="000009"/>
          <w:spacing w:val="2"/>
          <w:sz w:val="26"/>
          <w:vertAlign w:val="baseline"/>
        </w:rPr>
        <w:t> </w:t>
      </w:r>
      <w:r>
        <w:rPr>
          <w:color w:val="000009"/>
          <w:sz w:val="26"/>
          <w:vertAlign w:val="baseline"/>
        </w:rPr>
        <w:t>defendant </w:t>
      </w:r>
      <w:r>
        <w:rPr>
          <w:color w:val="000009"/>
          <w:spacing w:val="-10"/>
          <w:sz w:val="26"/>
          <w:vertAlign w:val="baseline"/>
        </w:rPr>
        <w:t>from </w:t>
      </w:r>
      <w:r>
        <w:rPr>
          <w:color w:val="000009"/>
          <w:sz w:val="26"/>
          <w:vertAlign w:val="baseline"/>
        </w:rPr>
        <w:t>acting as Trustees of the 1</w:t>
      </w:r>
      <w:r>
        <w:rPr>
          <w:color w:val="000009"/>
          <w:sz w:val="26"/>
          <w:vertAlign w:val="superscript"/>
        </w:rPr>
        <w:t>st</w:t>
      </w:r>
      <w:r>
        <w:rPr>
          <w:color w:val="000009"/>
          <w:sz w:val="26"/>
          <w:vertAlign w:val="baseline"/>
        </w:rPr>
        <w:t> defendant</w:t>
      </w:r>
      <w:r>
        <w:rPr>
          <w:color w:val="000009"/>
          <w:spacing w:val="-12"/>
          <w:sz w:val="26"/>
          <w:vertAlign w:val="baseline"/>
        </w:rPr>
        <w:t> </w:t>
      </w:r>
      <w:r>
        <w:rPr>
          <w:color w:val="000009"/>
          <w:spacing w:val="-3"/>
          <w:sz w:val="26"/>
          <w:vertAlign w:val="baseline"/>
        </w:rPr>
        <w:t>Trust.</w:t>
      </w:r>
    </w:p>
    <w:p>
      <w:pPr>
        <w:pStyle w:val="BodyText"/>
        <w:spacing w:before="1"/>
      </w:pPr>
    </w:p>
    <w:p>
      <w:pPr>
        <w:pStyle w:val="ListParagraph"/>
        <w:numPr>
          <w:ilvl w:val="1"/>
          <w:numId w:val="3"/>
        </w:numPr>
        <w:tabs>
          <w:tab w:pos="3382" w:val="left" w:leader="none"/>
        </w:tabs>
        <w:spacing w:line="240" w:lineRule="auto" w:before="0" w:after="0"/>
        <w:ind w:left="2662" w:right="1804" w:firstLine="6"/>
        <w:jc w:val="both"/>
        <w:rPr>
          <w:sz w:val="26"/>
        </w:rPr>
      </w:pPr>
      <w:r>
        <w:rPr>
          <w:color w:val="000009"/>
          <w:sz w:val="26"/>
        </w:rPr>
        <w:t>Directing the accounts of the 1</w:t>
      </w:r>
      <w:r>
        <w:rPr>
          <w:color w:val="000009"/>
          <w:sz w:val="26"/>
          <w:vertAlign w:val="superscript"/>
        </w:rPr>
        <w:t>st</w:t>
      </w:r>
      <w:r>
        <w:rPr>
          <w:color w:val="000009"/>
          <w:sz w:val="26"/>
          <w:vertAlign w:val="baseline"/>
        </w:rPr>
        <w:t> </w:t>
      </w:r>
      <w:r>
        <w:rPr>
          <w:color w:val="000009"/>
          <w:spacing w:val="-5"/>
          <w:sz w:val="26"/>
          <w:vertAlign w:val="baseline"/>
        </w:rPr>
        <w:t>defendant </w:t>
      </w:r>
      <w:r>
        <w:rPr>
          <w:color w:val="000009"/>
          <w:sz w:val="26"/>
          <w:vertAlign w:val="baseline"/>
        </w:rPr>
        <w:t>Trust to be audited by an independent Chartered Accountant and to surcharge defendants 2 &amp; 4 to pay up to the 1</w:t>
      </w:r>
      <w:r>
        <w:rPr>
          <w:color w:val="000009"/>
          <w:sz w:val="26"/>
          <w:vertAlign w:val="superscript"/>
        </w:rPr>
        <w:t>st</w:t>
      </w:r>
      <w:r>
        <w:rPr>
          <w:color w:val="000009"/>
          <w:sz w:val="26"/>
          <w:vertAlign w:val="baseline"/>
        </w:rPr>
        <w:t> defendant Trust any amount </w:t>
      </w:r>
      <w:r>
        <w:rPr>
          <w:color w:val="000009"/>
          <w:spacing w:val="-7"/>
          <w:sz w:val="26"/>
          <w:vertAlign w:val="baseline"/>
        </w:rPr>
        <w:t>that </w:t>
      </w:r>
      <w:r>
        <w:rPr>
          <w:color w:val="000009"/>
          <w:sz w:val="26"/>
          <w:vertAlign w:val="baseline"/>
        </w:rPr>
        <w:t>may be found due from them to the</w:t>
      </w:r>
      <w:r>
        <w:rPr>
          <w:color w:val="000009"/>
          <w:spacing w:val="-10"/>
          <w:sz w:val="26"/>
          <w:vertAlign w:val="baseline"/>
        </w:rPr>
        <w:t> </w:t>
      </w:r>
      <w:r>
        <w:rPr>
          <w:color w:val="000009"/>
          <w:spacing w:val="-3"/>
          <w:sz w:val="26"/>
          <w:vertAlign w:val="baseline"/>
        </w:rPr>
        <w:t>Trust.</w:t>
      </w:r>
    </w:p>
    <w:p>
      <w:pPr>
        <w:pStyle w:val="BodyText"/>
      </w:pPr>
    </w:p>
    <w:p>
      <w:pPr>
        <w:pStyle w:val="ListParagraph"/>
        <w:numPr>
          <w:ilvl w:val="1"/>
          <w:numId w:val="3"/>
        </w:numPr>
        <w:tabs>
          <w:tab w:pos="3382" w:val="left" w:leader="none"/>
        </w:tabs>
        <w:spacing w:line="240" w:lineRule="auto" w:before="0" w:after="0"/>
        <w:ind w:left="2662" w:right="1807" w:firstLine="6"/>
        <w:jc w:val="both"/>
        <w:rPr>
          <w:sz w:val="26"/>
        </w:rPr>
      </w:pPr>
      <w:r>
        <w:rPr>
          <w:color w:val="000009"/>
          <w:sz w:val="26"/>
        </w:rPr>
        <w:t>Appoint a Receiver to take charge of the assets of the 1</w:t>
      </w:r>
      <w:r>
        <w:rPr>
          <w:color w:val="000009"/>
          <w:sz w:val="26"/>
          <w:vertAlign w:val="superscript"/>
        </w:rPr>
        <w:t>st</w:t>
      </w:r>
      <w:r>
        <w:rPr>
          <w:color w:val="000009"/>
          <w:sz w:val="26"/>
          <w:vertAlign w:val="baseline"/>
        </w:rPr>
        <w:t> Defendant Trust and </w:t>
      </w:r>
      <w:r>
        <w:rPr>
          <w:color w:val="000009"/>
          <w:spacing w:val="-4"/>
          <w:sz w:val="26"/>
          <w:vertAlign w:val="baseline"/>
        </w:rPr>
        <w:t>administer </w:t>
      </w:r>
      <w:r>
        <w:rPr>
          <w:color w:val="000009"/>
          <w:sz w:val="26"/>
          <w:vertAlign w:val="baseline"/>
        </w:rPr>
        <w:t>the same and entrust them to the Trustees appointed as per</w:t>
      </w:r>
      <w:r>
        <w:rPr>
          <w:color w:val="000009"/>
          <w:spacing w:val="-4"/>
          <w:sz w:val="26"/>
          <w:vertAlign w:val="baseline"/>
        </w:rPr>
        <w:t> </w:t>
      </w:r>
      <w:r>
        <w:rPr>
          <w:color w:val="000009"/>
          <w:sz w:val="26"/>
          <w:vertAlign w:val="baseline"/>
        </w:rPr>
        <w:t>Scheme.</w:t>
      </w:r>
    </w:p>
    <w:p>
      <w:pPr>
        <w:pStyle w:val="BodyText"/>
        <w:spacing w:before="11"/>
        <w:rPr>
          <w:sz w:val="25"/>
        </w:rPr>
      </w:pPr>
    </w:p>
    <w:p>
      <w:pPr>
        <w:pStyle w:val="ListParagraph"/>
        <w:numPr>
          <w:ilvl w:val="1"/>
          <w:numId w:val="3"/>
        </w:numPr>
        <w:tabs>
          <w:tab w:pos="2936" w:val="left" w:leader="none"/>
        </w:tabs>
        <w:spacing w:line="240" w:lineRule="auto" w:before="0" w:after="0"/>
        <w:ind w:left="2935" w:right="0" w:hanging="268"/>
        <w:jc w:val="both"/>
        <w:rPr>
          <w:sz w:val="26"/>
        </w:rPr>
      </w:pPr>
      <w:r>
        <w:rPr>
          <w:color w:val="000009"/>
          <w:spacing w:val="-6"/>
          <w:sz w:val="26"/>
        </w:rPr>
        <w:t>Award </w:t>
      </w:r>
      <w:r>
        <w:rPr>
          <w:color w:val="000009"/>
          <w:sz w:val="26"/>
        </w:rPr>
        <w:t>cost of the suit to the</w:t>
      </w:r>
      <w:r>
        <w:rPr>
          <w:color w:val="000009"/>
          <w:spacing w:val="-1"/>
          <w:sz w:val="26"/>
        </w:rPr>
        <w:t> </w:t>
      </w:r>
      <w:r>
        <w:rPr>
          <w:color w:val="000009"/>
          <w:sz w:val="26"/>
        </w:rPr>
        <w:t>plaintiff.</w:t>
      </w:r>
    </w:p>
    <w:p>
      <w:pPr>
        <w:pStyle w:val="BodyText"/>
      </w:pPr>
    </w:p>
    <w:p>
      <w:pPr>
        <w:pStyle w:val="ListParagraph"/>
        <w:numPr>
          <w:ilvl w:val="1"/>
          <w:numId w:val="3"/>
        </w:numPr>
        <w:tabs>
          <w:tab w:pos="2998" w:val="left" w:leader="none"/>
        </w:tabs>
        <w:spacing w:line="240" w:lineRule="auto" w:before="0" w:after="0"/>
        <w:ind w:left="2662" w:right="1810" w:firstLine="6"/>
        <w:jc w:val="both"/>
        <w:rPr>
          <w:sz w:val="26"/>
        </w:rPr>
      </w:pPr>
      <w:r>
        <w:rPr>
          <w:color w:val="000009"/>
          <w:sz w:val="26"/>
        </w:rPr>
        <w:t>Grant such other and further relieves as this Honourable Court may deem fit and proper in the facts and circumstances of the</w:t>
      </w:r>
      <w:r>
        <w:rPr>
          <w:color w:val="000009"/>
          <w:spacing w:val="-5"/>
          <w:sz w:val="26"/>
        </w:rPr>
        <w:t> </w:t>
      </w:r>
      <w:r>
        <w:rPr>
          <w:color w:val="000009"/>
          <w:sz w:val="26"/>
        </w:rPr>
        <w:t>case.”</w:t>
      </w:r>
    </w:p>
    <w:p>
      <w:pPr>
        <w:pStyle w:val="BodyText"/>
        <w:rPr>
          <w:sz w:val="28"/>
        </w:rPr>
      </w:pPr>
    </w:p>
    <w:p>
      <w:pPr>
        <w:pStyle w:val="BodyText"/>
        <w:rPr>
          <w:sz w:val="24"/>
        </w:rPr>
      </w:pPr>
    </w:p>
    <w:p>
      <w:pPr>
        <w:pStyle w:val="Heading1"/>
        <w:numPr>
          <w:ilvl w:val="0"/>
          <w:numId w:val="3"/>
        </w:numPr>
        <w:tabs>
          <w:tab w:pos="1941" w:val="left" w:leader="none"/>
          <w:tab w:pos="1942" w:val="left" w:leader="none"/>
        </w:tabs>
        <w:spacing w:line="480" w:lineRule="auto" w:before="0" w:after="0"/>
        <w:ind w:left="1070" w:right="682" w:firstLine="6"/>
        <w:jc w:val="left"/>
      </w:pPr>
      <w:r>
        <w:rPr>
          <w:color w:val="000009"/>
        </w:rPr>
        <w:t>Along with the aforesaid Suit, IA No.1416 of 2012 was filed by the appellants seeking leave to institute the Suit under Section</w:t>
      </w:r>
      <w:r>
        <w:rPr>
          <w:color w:val="000009"/>
          <w:spacing w:val="48"/>
        </w:rPr>
        <w:t> </w:t>
      </w:r>
      <w:r>
        <w:rPr>
          <w:color w:val="000009"/>
        </w:rPr>
        <w:t>92</w:t>
      </w:r>
    </w:p>
    <w:p>
      <w:pPr>
        <w:spacing w:after="0" w:line="480" w:lineRule="auto"/>
        <w:jc w:val="left"/>
        <w:sectPr>
          <w:pgSz w:w="11900" w:h="16840"/>
          <w:pgMar w:header="708" w:footer="0" w:top="1720" w:bottom="280" w:left="940" w:right="1280"/>
        </w:sectPr>
      </w:pPr>
    </w:p>
    <w:p>
      <w:pPr>
        <w:pStyle w:val="BodyText"/>
        <w:spacing w:before="7"/>
        <w:rPr>
          <w:sz w:val="14"/>
        </w:rPr>
      </w:pPr>
    </w:p>
    <w:p>
      <w:pPr>
        <w:spacing w:line="480" w:lineRule="auto" w:before="88"/>
        <w:ind w:left="1070" w:right="676" w:firstLine="0"/>
        <w:jc w:val="both"/>
        <w:rPr>
          <w:sz w:val="28"/>
        </w:rPr>
      </w:pPr>
      <w:r>
        <w:rPr>
          <w:color w:val="000009"/>
          <w:sz w:val="28"/>
        </w:rPr>
        <w:t>of the Code of Civil Procedure, 1908 (‘the Code’, for short). By order dated 31.07.2012, the District Judge, Coimbatore granted leave under Section 92 of the Code. Soon thereafter Respondent No.2 herein filed IA No.1435 of 2012 seeking revocation of leave granted to the appellants vide aforesaid order dated 31.07.2012. It was stated, </w:t>
      </w:r>
      <w:r>
        <w:rPr>
          <w:i/>
          <w:color w:val="000009"/>
          <w:sz w:val="28"/>
        </w:rPr>
        <w:t>inter </w:t>
      </w:r>
      <w:r>
        <w:rPr>
          <w:i/>
          <w:color w:val="000009"/>
          <w:sz w:val="28"/>
        </w:rPr>
        <w:t>alia</w:t>
      </w:r>
      <w:r>
        <w:rPr>
          <w:color w:val="000009"/>
          <w:sz w:val="28"/>
        </w:rPr>
        <w:t>, that neither the application nor an affidavit in support of the application disclosed any proper reason for grant of such leave. The matter was contested. The District Court vide order dated 27.11.2012 held that the appellants had made out a </w:t>
      </w:r>
      <w:r>
        <w:rPr>
          <w:i/>
          <w:color w:val="000009"/>
          <w:sz w:val="28"/>
        </w:rPr>
        <w:t>prima facie </w:t>
      </w:r>
      <w:r>
        <w:rPr>
          <w:color w:val="000009"/>
          <w:sz w:val="28"/>
        </w:rPr>
        <w:t>case and there was no necessity to revoke the leave already granted. The District Court, thus, dismissed IA No.1435 of 2012 holding inter alia:</w:t>
      </w:r>
    </w:p>
    <w:p>
      <w:pPr>
        <w:pStyle w:val="BodyText"/>
        <w:spacing w:line="259" w:lineRule="auto" w:before="2"/>
        <w:ind w:left="2203" w:right="1814"/>
        <w:jc w:val="both"/>
      </w:pPr>
      <w:r>
        <w:rPr>
          <w:color w:val="000009"/>
        </w:rPr>
        <w:t>“18. In Para 18 of the plaint there is an allegation that the 4 defendant runs the hospital of the trust to earn his livelihood and siphoning off the income for his personal use. There was allegation to the effect that</w:t>
      </w:r>
      <w:r>
        <w:rPr>
          <w:color w:val="000009"/>
          <w:spacing w:val="-39"/>
        </w:rPr>
        <w:t> </w:t>
      </w:r>
      <w:r>
        <w:rPr>
          <w:color w:val="000009"/>
        </w:rPr>
        <w:t>no meeting of trustees has been held for the past many years.</w:t>
      </w:r>
    </w:p>
    <w:p>
      <w:pPr>
        <w:pStyle w:val="BodyText"/>
        <w:spacing w:line="259" w:lineRule="auto" w:before="154"/>
        <w:ind w:left="2203" w:right="1809" w:firstLine="458"/>
        <w:jc w:val="both"/>
      </w:pPr>
      <w:r>
        <w:rPr>
          <w:color w:val="000009"/>
        </w:rPr>
        <w:t>The defendants are not competent and qualified to administer the hospital. In para 9 it was alleged that the 6</w:t>
      </w:r>
      <w:r>
        <w:rPr>
          <w:color w:val="000009"/>
          <w:vertAlign w:val="superscript"/>
        </w:rPr>
        <w:t>th</w:t>
      </w:r>
      <w:r>
        <w:rPr>
          <w:color w:val="000009"/>
          <w:vertAlign w:val="baseline"/>
        </w:rPr>
        <w:t> defendant was inducted as a trustee in </w:t>
      </w:r>
      <w:r>
        <w:rPr>
          <w:color w:val="000009"/>
          <w:spacing w:val="-4"/>
          <w:vertAlign w:val="baseline"/>
        </w:rPr>
        <w:t>violation </w:t>
      </w:r>
      <w:r>
        <w:rPr>
          <w:color w:val="000009"/>
          <w:vertAlign w:val="baseline"/>
        </w:rPr>
        <w:t>of the provisions contained in the trust deed. No annual meeting was held for passing accounts and for appointment of </w:t>
      </w:r>
      <w:r>
        <w:rPr>
          <w:color w:val="000009"/>
          <w:spacing w:val="-3"/>
          <w:vertAlign w:val="baseline"/>
        </w:rPr>
        <w:t>auditor.</w:t>
      </w:r>
    </w:p>
    <w:p>
      <w:pPr>
        <w:pStyle w:val="BodyText"/>
        <w:spacing w:before="155"/>
        <w:ind w:left="4320"/>
        <w:jc w:val="both"/>
      </w:pPr>
      <w:r>
        <w:rPr>
          <w:color w:val="000009"/>
        </w:rPr>
        <w:t>… … …</w:t>
      </w:r>
    </w:p>
    <w:p>
      <w:pPr>
        <w:pStyle w:val="ListParagraph"/>
        <w:numPr>
          <w:ilvl w:val="0"/>
          <w:numId w:val="4"/>
        </w:numPr>
        <w:tabs>
          <w:tab w:pos="2614" w:val="left" w:leader="none"/>
        </w:tabs>
        <w:spacing w:line="259" w:lineRule="auto" w:before="183" w:after="0"/>
        <w:ind w:left="2203" w:right="1805" w:firstLine="0"/>
        <w:jc w:val="both"/>
        <w:rPr>
          <w:sz w:val="26"/>
        </w:rPr>
      </w:pPr>
      <w:r>
        <w:rPr>
          <w:color w:val="000009"/>
          <w:sz w:val="26"/>
        </w:rPr>
        <w:t>… In the case at hand, admittedly the </w:t>
      </w:r>
      <w:r>
        <w:rPr>
          <w:color w:val="000009"/>
          <w:spacing w:val="2"/>
          <w:sz w:val="26"/>
        </w:rPr>
        <w:t>1</w:t>
      </w:r>
      <w:r>
        <w:rPr>
          <w:color w:val="000009"/>
          <w:spacing w:val="2"/>
          <w:sz w:val="26"/>
          <w:vertAlign w:val="superscript"/>
        </w:rPr>
        <w:t>st</w:t>
      </w:r>
      <w:r>
        <w:rPr>
          <w:color w:val="000009"/>
          <w:spacing w:val="2"/>
          <w:sz w:val="26"/>
          <w:vertAlign w:val="baseline"/>
        </w:rPr>
        <w:t> </w:t>
      </w:r>
      <w:r>
        <w:rPr>
          <w:color w:val="000009"/>
          <w:spacing w:val="-4"/>
          <w:sz w:val="26"/>
          <w:vertAlign w:val="baseline"/>
        </w:rPr>
        <w:t>plaintiff</w:t>
      </w:r>
      <w:r>
        <w:rPr>
          <w:color w:val="000009"/>
          <w:spacing w:val="57"/>
          <w:sz w:val="26"/>
          <w:vertAlign w:val="baseline"/>
        </w:rPr>
        <w:t> </w:t>
      </w:r>
      <w:r>
        <w:rPr>
          <w:color w:val="000009"/>
          <w:sz w:val="26"/>
          <w:vertAlign w:val="baseline"/>
        </w:rPr>
        <w:t>is a </w:t>
      </w:r>
      <w:r>
        <w:rPr>
          <w:color w:val="000009"/>
          <w:spacing w:val="-3"/>
          <w:sz w:val="26"/>
          <w:vertAlign w:val="baseline"/>
        </w:rPr>
        <w:t>doctor. </w:t>
      </w:r>
      <w:r>
        <w:rPr>
          <w:color w:val="000009"/>
          <w:sz w:val="26"/>
          <w:vertAlign w:val="baseline"/>
        </w:rPr>
        <w:t>His qualification is Master of </w:t>
      </w:r>
      <w:r>
        <w:rPr>
          <w:color w:val="000009"/>
          <w:spacing w:val="-4"/>
          <w:sz w:val="26"/>
          <w:vertAlign w:val="baseline"/>
        </w:rPr>
        <w:t>Surgery. </w:t>
      </w:r>
      <w:r>
        <w:rPr>
          <w:color w:val="000009"/>
          <w:spacing w:val="-10"/>
          <w:sz w:val="26"/>
          <w:vertAlign w:val="baseline"/>
        </w:rPr>
        <w:t>2</w:t>
      </w:r>
      <w:r>
        <w:rPr>
          <w:color w:val="000009"/>
          <w:spacing w:val="-10"/>
          <w:sz w:val="26"/>
          <w:vertAlign w:val="superscript"/>
        </w:rPr>
        <w:t>nd</w:t>
      </w:r>
      <w:r>
        <w:rPr>
          <w:color w:val="000009"/>
          <w:spacing w:val="-10"/>
          <w:sz w:val="26"/>
          <w:vertAlign w:val="baseline"/>
        </w:rPr>
        <w:t> </w:t>
      </w:r>
      <w:r>
        <w:rPr>
          <w:color w:val="000009"/>
          <w:sz w:val="26"/>
          <w:vertAlign w:val="baseline"/>
        </w:rPr>
        <w:t>plaintiff is his wife. They are first trustees of the trust. It can be safely held that they are having interest in the</w:t>
      </w:r>
      <w:r>
        <w:rPr>
          <w:color w:val="000009"/>
          <w:spacing w:val="18"/>
          <w:sz w:val="26"/>
          <w:vertAlign w:val="baseline"/>
        </w:rPr>
        <w:t> </w:t>
      </w:r>
      <w:r>
        <w:rPr>
          <w:color w:val="000009"/>
          <w:sz w:val="26"/>
          <w:vertAlign w:val="baseline"/>
        </w:rPr>
        <w:t>trust.</w:t>
      </w:r>
      <w:r>
        <w:rPr>
          <w:color w:val="000009"/>
          <w:spacing w:val="16"/>
          <w:sz w:val="26"/>
          <w:vertAlign w:val="baseline"/>
        </w:rPr>
        <w:t> </w:t>
      </w:r>
      <w:r>
        <w:rPr>
          <w:color w:val="000009"/>
          <w:sz w:val="26"/>
          <w:vertAlign w:val="baseline"/>
        </w:rPr>
        <w:t>Therefore</w:t>
      </w:r>
      <w:r>
        <w:rPr>
          <w:color w:val="000009"/>
          <w:spacing w:val="20"/>
          <w:sz w:val="26"/>
          <w:vertAlign w:val="baseline"/>
        </w:rPr>
        <w:t> </w:t>
      </w:r>
      <w:r>
        <w:rPr>
          <w:color w:val="000009"/>
          <w:sz w:val="26"/>
          <w:vertAlign w:val="baseline"/>
        </w:rPr>
        <w:t>it</w:t>
      </w:r>
      <w:r>
        <w:rPr>
          <w:color w:val="000009"/>
          <w:spacing w:val="18"/>
          <w:sz w:val="26"/>
          <w:vertAlign w:val="baseline"/>
        </w:rPr>
        <w:t> </w:t>
      </w:r>
      <w:r>
        <w:rPr>
          <w:color w:val="000009"/>
          <w:sz w:val="26"/>
          <w:vertAlign w:val="baseline"/>
        </w:rPr>
        <w:t>cannot</w:t>
      </w:r>
      <w:r>
        <w:rPr>
          <w:color w:val="000009"/>
          <w:spacing w:val="18"/>
          <w:sz w:val="26"/>
          <w:vertAlign w:val="baseline"/>
        </w:rPr>
        <w:t> </w:t>
      </w:r>
      <w:r>
        <w:rPr>
          <w:color w:val="000009"/>
          <w:sz w:val="26"/>
          <w:vertAlign w:val="baseline"/>
        </w:rPr>
        <w:t>be</w:t>
      </w:r>
      <w:r>
        <w:rPr>
          <w:color w:val="000009"/>
          <w:spacing w:val="18"/>
          <w:sz w:val="26"/>
          <w:vertAlign w:val="baseline"/>
        </w:rPr>
        <w:t> </w:t>
      </w:r>
      <w:r>
        <w:rPr>
          <w:color w:val="000009"/>
          <w:sz w:val="26"/>
          <w:vertAlign w:val="baseline"/>
        </w:rPr>
        <w:t>said</w:t>
      </w:r>
      <w:r>
        <w:rPr>
          <w:color w:val="000009"/>
          <w:spacing w:val="18"/>
          <w:sz w:val="26"/>
          <w:vertAlign w:val="baseline"/>
        </w:rPr>
        <w:t> </w:t>
      </w:r>
      <w:r>
        <w:rPr>
          <w:color w:val="000009"/>
          <w:sz w:val="26"/>
          <w:vertAlign w:val="baseline"/>
        </w:rPr>
        <w:t>that</w:t>
      </w:r>
      <w:r>
        <w:rPr>
          <w:color w:val="000009"/>
          <w:spacing w:val="20"/>
          <w:sz w:val="26"/>
          <w:vertAlign w:val="baseline"/>
        </w:rPr>
        <w:t> </w:t>
      </w:r>
      <w:r>
        <w:rPr>
          <w:color w:val="000009"/>
          <w:sz w:val="26"/>
          <w:vertAlign w:val="baseline"/>
        </w:rPr>
        <w:t>the</w:t>
      </w:r>
      <w:r>
        <w:rPr>
          <w:color w:val="000009"/>
          <w:spacing w:val="20"/>
          <w:sz w:val="26"/>
          <w:vertAlign w:val="baseline"/>
        </w:rPr>
        <w:t> </w:t>
      </w:r>
      <w:r>
        <w:rPr>
          <w:color w:val="000009"/>
          <w:sz w:val="26"/>
          <w:vertAlign w:val="baseline"/>
        </w:rPr>
        <w:t>suit</w:t>
      </w:r>
      <w:r>
        <w:rPr>
          <w:color w:val="000009"/>
          <w:spacing w:val="20"/>
          <w:sz w:val="26"/>
          <w:vertAlign w:val="baseline"/>
        </w:rPr>
        <w:t> </w:t>
      </w:r>
      <w:r>
        <w:rPr>
          <w:color w:val="000009"/>
          <w:sz w:val="26"/>
          <w:vertAlign w:val="baseline"/>
        </w:rPr>
        <w:t>has</w:t>
      </w:r>
    </w:p>
    <w:p>
      <w:pPr>
        <w:spacing w:after="0" w:line="259" w:lineRule="auto"/>
        <w:jc w:val="both"/>
        <w:rPr>
          <w:sz w:val="26"/>
        </w:rPr>
        <w:sectPr>
          <w:pgSz w:w="11900" w:h="16840"/>
          <w:pgMar w:header="708" w:footer="0" w:top="1720" w:bottom="280" w:left="940" w:right="1280"/>
        </w:sectPr>
      </w:pPr>
    </w:p>
    <w:p>
      <w:pPr>
        <w:pStyle w:val="BodyText"/>
        <w:spacing w:before="7"/>
        <w:rPr>
          <w:sz w:val="14"/>
        </w:rPr>
      </w:pPr>
    </w:p>
    <w:p>
      <w:pPr>
        <w:pStyle w:val="BodyText"/>
        <w:spacing w:line="259" w:lineRule="auto" w:before="89"/>
        <w:ind w:left="2203" w:right="1809"/>
        <w:jc w:val="both"/>
      </w:pPr>
      <w:r>
        <w:rPr>
          <w:color w:val="000009"/>
        </w:rPr>
        <w:t>been filed by irresponsible persons. Admittedly the trust was created for public purposes. It has been brought to the notice of the Court that the objects of the original trust have been amended without any </w:t>
      </w:r>
      <w:r>
        <w:rPr>
          <w:color w:val="000009"/>
          <w:spacing w:val="-3"/>
        </w:rPr>
        <w:t>authority. </w:t>
      </w:r>
      <w:r>
        <w:rPr>
          <w:color w:val="000009"/>
        </w:rPr>
        <w:t>The validity of the amendment can be gone into after trial. Likewise the amendment with regard to appointment of trustees can also be decided after conclusion of trial. In </w:t>
      </w:r>
      <w:r>
        <w:rPr>
          <w:color w:val="000009"/>
          <w:spacing w:val="-3"/>
        </w:rPr>
        <w:t>“</w:t>
      </w:r>
      <w:r>
        <w:rPr>
          <w:b/>
          <w:i/>
          <w:color w:val="000009"/>
          <w:spacing w:val="-3"/>
        </w:rPr>
        <w:t>V.Rajasekaran </w:t>
      </w:r>
      <w:r>
        <w:rPr>
          <w:b/>
          <w:i/>
          <w:color w:val="000009"/>
        </w:rPr>
        <w:t>vs. M. </w:t>
      </w:r>
      <w:r>
        <w:rPr>
          <w:b/>
          <w:i/>
          <w:color w:val="000009"/>
        </w:rPr>
        <w:t>Rajendran</w:t>
      </w:r>
      <w:r>
        <w:rPr>
          <w:color w:val="000009"/>
        </w:rPr>
        <w:t>”</w:t>
      </w:r>
      <w:hyperlink w:history="true" w:anchor="_bookmark0">
        <w:r>
          <w:rPr>
            <w:color w:val="000009"/>
            <w:vertAlign w:val="superscript"/>
          </w:rPr>
          <w:t>1</w:t>
        </w:r>
        <w:r>
          <w:rPr>
            <w:color w:val="000009"/>
            <w:vertAlign w:val="baseline"/>
          </w:rPr>
          <w:t> </w:t>
        </w:r>
      </w:hyperlink>
      <w:r>
        <w:rPr>
          <w:color w:val="000009"/>
          <w:vertAlign w:val="baseline"/>
        </w:rPr>
        <w:t>it has been held</w:t>
      </w:r>
      <w:r>
        <w:rPr>
          <w:color w:val="000009"/>
          <w:spacing w:val="-1"/>
          <w:vertAlign w:val="baseline"/>
        </w:rPr>
        <w:t> </w:t>
      </w:r>
      <w:r>
        <w:rPr>
          <w:color w:val="000009"/>
          <w:vertAlign w:val="baseline"/>
        </w:rPr>
        <w:t>that:</w:t>
      </w:r>
    </w:p>
    <w:p>
      <w:pPr>
        <w:pStyle w:val="BodyText"/>
        <w:spacing w:line="259" w:lineRule="auto" w:before="152"/>
        <w:ind w:left="2770" w:right="2375"/>
        <w:jc w:val="both"/>
      </w:pPr>
      <w:r>
        <w:rPr>
          <w:color w:val="000009"/>
        </w:rPr>
        <w:t>“Unless a strong case is made out, ordinarily the Court should grant leave so that the question can be considered in depth after evidence is</w:t>
      </w:r>
      <w:r>
        <w:rPr>
          <w:color w:val="000009"/>
          <w:spacing w:val="-3"/>
        </w:rPr>
        <w:t> </w:t>
      </w:r>
      <w:r>
        <w:rPr>
          <w:color w:val="000009"/>
        </w:rPr>
        <w:t>recorded.”</w:t>
      </w:r>
    </w:p>
    <w:p>
      <w:pPr>
        <w:pStyle w:val="BodyText"/>
        <w:spacing w:before="156"/>
        <w:ind w:left="4242"/>
        <w:jc w:val="both"/>
      </w:pPr>
      <w:r>
        <w:rPr>
          <w:color w:val="000009"/>
        </w:rPr>
        <w:t>… … …</w:t>
      </w:r>
    </w:p>
    <w:p>
      <w:pPr>
        <w:pStyle w:val="ListParagraph"/>
        <w:numPr>
          <w:ilvl w:val="0"/>
          <w:numId w:val="4"/>
        </w:numPr>
        <w:tabs>
          <w:tab w:pos="2638" w:val="left" w:leader="none"/>
        </w:tabs>
        <w:spacing w:line="259" w:lineRule="auto" w:before="184" w:after="0"/>
        <w:ind w:left="2203" w:right="1810" w:firstLine="0"/>
        <w:jc w:val="both"/>
        <w:rPr>
          <w:sz w:val="26"/>
        </w:rPr>
      </w:pPr>
      <w:r>
        <w:rPr>
          <w:color w:val="000009"/>
          <w:sz w:val="26"/>
        </w:rPr>
        <w:t>It is well settled that public charity is perpetual and the Court is the guardian of a </w:t>
      </w:r>
      <w:r>
        <w:rPr>
          <w:color w:val="000009"/>
          <w:spacing w:val="-3"/>
          <w:sz w:val="26"/>
        </w:rPr>
        <w:t>charity. </w:t>
      </w:r>
      <w:r>
        <w:rPr>
          <w:color w:val="000009"/>
          <w:sz w:val="26"/>
        </w:rPr>
        <w:t>Having regard to the whole facts and circumstances of the case, I hold that the plaintiffs have made out a prima- facie case. Therefore, the leave granted by this Court to institute the suit cannot be revoked. The point is answered</w:t>
      </w:r>
      <w:r>
        <w:rPr>
          <w:color w:val="000009"/>
          <w:spacing w:val="-3"/>
          <w:sz w:val="26"/>
        </w:rPr>
        <w:t> </w:t>
      </w:r>
      <w:r>
        <w:rPr>
          <w:color w:val="000009"/>
          <w:sz w:val="26"/>
        </w:rPr>
        <w:t>accordingly.”</w:t>
      </w:r>
    </w:p>
    <w:p>
      <w:pPr>
        <w:pStyle w:val="BodyText"/>
        <w:rPr>
          <w:sz w:val="28"/>
        </w:rPr>
      </w:pPr>
    </w:p>
    <w:p>
      <w:pPr>
        <w:pStyle w:val="BodyText"/>
        <w:spacing w:before="2"/>
        <w:rPr>
          <w:sz w:val="27"/>
        </w:rPr>
      </w:pPr>
    </w:p>
    <w:p>
      <w:pPr>
        <w:pStyle w:val="Heading1"/>
        <w:numPr>
          <w:ilvl w:val="0"/>
          <w:numId w:val="3"/>
        </w:numPr>
        <w:tabs>
          <w:tab w:pos="1942" w:val="left" w:leader="none"/>
        </w:tabs>
        <w:spacing w:line="480" w:lineRule="auto" w:before="0" w:after="0"/>
        <w:ind w:left="1070" w:right="675" w:firstLine="6"/>
        <w:jc w:val="both"/>
      </w:pPr>
      <w:r>
        <w:rPr/>
        <w:pict>
          <v:rect style="position:absolute;margin-left:72pt;margin-top:260.270294pt;width:112.8pt;height:.5pt;mso-position-horizontal-relative:page;mso-position-vertical-relative:paragraph;z-index:-15727104;mso-wrap-distance-left:0;mso-wrap-distance-right:0" filled="true" fillcolor="#000000" stroked="false">
            <v:fill type="solid"/>
            <w10:wrap type="topAndBottom"/>
          </v:rect>
        </w:pict>
      </w:r>
      <w:r>
        <w:rPr>
          <w:color w:val="000009"/>
        </w:rPr>
        <w:t>The respondents challenged the aforesaid decision of the District Court by filing Civil Revision being </w:t>
      </w:r>
      <w:r>
        <w:rPr>
          <w:color w:val="000009"/>
          <w:spacing w:val="-6"/>
        </w:rPr>
        <w:t>C.R.P. </w:t>
      </w:r>
      <w:r>
        <w:rPr>
          <w:color w:val="000009"/>
        </w:rPr>
        <w:t>(PD) No.2708 of 2013 before the High Court. Soon thereafter another suit being OS No.1415 of 2013 was filed by the appellants along with their two sons seeking a decree for declaration that the amendment made under the Supplemental Deed of </w:t>
      </w:r>
      <w:r>
        <w:rPr>
          <w:color w:val="000009"/>
          <w:spacing w:val="-3"/>
        </w:rPr>
        <w:t>Trust </w:t>
      </w:r>
      <w:r>
        <w:rPr>
          <w:color w:val="000009"/>
        </w:rPr>
        <w:t>dated 10.08.2012 be declared void and illegal. </w:t>
      </w:r>
      <w:r>
        <w:rPr>
          <w:color w:val="000009"/>
          <w:spacing w:val="-12"/>
        </w:rPr>
        <w:t>We </w:t>
      </w:r>
      <w:r>
        <w:rPr>
          <w:color w:val="000009"/>
        </w:rPr>
        <w:t>are not presently concerned with said OS No.1415 of  2013.</w:t>
      </w:r>
    </w:p>
    <w:p>
      <w:pPr>
        <w:spacing w:before="27"/>
        <w:ind w:left="501" w:right="0" w:firstLine="0"/>
        <w:jc w:val="left"/>
        <w:rPr>
          <w:sz w:val="22"/>
        </w:rPr>
      </w:pPr>
      <w:bookmarkStart w:name="_bookmark0" w:id="1"/>
      <w:bookmarkEnd w:id="1"/>
      <w:r>
        <w:rPr/>
      </w:r>
      <w:r>
        <w:rPr>
          <w:rFonts w:ascii="Verdana"/>
          <w:color w:val="000009"/>
          <w:sz w:val="20"/>
        </w:rPr>
        <w:t>1 </w:t>
      </w:r>
      <w:r>
        <w:rPr>
          <w:color w:val="000009"/>
          <w:sz w:val="22"/>
        </w:rPr>
        <w:t>(2007) I MLJ 683</w:t>
      </w:r>
    </w:p>
    <w:p>
      <w:pPr>
        <w:spacing w:after="0"/>
        <w:jc w:val="left"/>
        <w:rPr>
          <w:sz w:val="22"/>
        </w:rPr>
        <w:sectPr>
          <w:pgSz w:w="11900" w:h="16840"/>
          <w:pgMar w:header="708" w:footer="0" w:top="1720" w:bottom="280" w:left="940" w:right="1280"/>
        </w:sectPr>
      </w:pPr>
    </w:p>
    <w:p>
      <w:pPr>
        <w:pStyle w:val="BodyText"/>
        <w:rPr>
          <w:sz w:val="20"/>
        </w:rPr>
      </w:pPr>
    </w:p>
    <w:p>
      <w:pPr>
        <w:pStyle w:val="BodyText"/>
        <w:spacing w:before="7"/>
        <w:rPr>
          <w:sz w:val="22"/>
        </w:rPr>
      </w:pPr>
    </w:p>
    <w:p>
      <w:pPr>
        <w:pStyle w:val="Heading1"/>
        <w:numPr>
          <w:ilvl w:val="0"/>
          <w:numId w:val="3"/>
        </w:numPr>
        <w:tabs>
          <w:tab w:pos="1942" w:val="left" w:leader="none"/>
        </w:tabs>
        <w:spacing w:line="480" w:lineRule="auto" w:before="88" w:after="0"/>
        <w:ind w:left="1070" w:right="676" w:firstLine="6"/>
        <w:jc w:val="both"/>
      </w:pPr>
      <w:r>
        <w:rPr>
          <w:color w:val="000009"/>
        </w:rPr>
        <w:t>The aforesaid Civil Revision was allowed by the High Court vide its judgment and order dated 30.04.2019 accepting the submission that the suit as framed was essentially to vindicate the private rights of the appellants and that the leave under Section 92 of the Code could not have been granted. It was observed by the High Court as</w:t>
      </w:r>
      <w:r>
        <w:rPr>
          <w:color w:val="000009"/>
          <w:spacing w:val="-3"/>
        </w:rPr>
        <w:t> </w:t>
      </w:r>
      <w:r>
        <w:rPr>
          <w:color w:val="000009"/>
        </w:rPr>
        <w:t>under:</w:t>
      </w:r>
    </w:p>
    <w:p>
      <w:pPr>
        <w:pStyle w:val="BodyText"/>
        <w:spacing w:line="259" w:lineRule="auto" w:before="1"/>
        <w:ind w:left="2203" w:right="1808"/>
        <w:jc w:val="both"/>
      </w:pPr>
      <w:r>
        <w:rPr>
          <w:color w:val="000009"/>
        </w:rPr>
        <w:t>“22. From the above judgments, it is well settled that the main purpose of provision under Section 92 of CPC is to give a protection to public trust or charitable or religious nature, from being subjected to harassment by suits being filed against them and the Courts also to see that there is a prima facie case either breach of trust or of necessity of obtaining direction from the Court on the basis of allegation made in the plaint. If the allegation of breach of trust is not substantiated and the very foundation of the suit is based on the private rights, leave cannot be granted under Section 92 CPC. </w:t>
      </w:r>
      <w:r>
        <w:rPr>
          <w:color w:val="000009"/>
          <w:spacing w:val="-3"/>
        </w:rPr>
        <w:t>Similarly, </w:t>
      </w:r>
      <w:r>
        <w:rPr>
          <w:color w:val="000009"/>
        </w:rPr>
        <w:t>Court can also go beyond the relief and have regard to the capacity in which the plaintiff has sued on the purpose which the suit was brought. Mere colour of legitimacy was sought to be given by projecting as if the suit was vindicating the public rights, leave cannot be granted. From the judgments of the Apex Court only the allegation in the plaint that should be looked into at the first instance whether the suit fall within the ambit of Section</w:t>
      </w:r>
      <w:r>
        <w:rPr>
          <w:color w:val="000009"/>
          <w:spacing w:val="-1"/>
        </w:rPr>
        <w:t> </w:t>
      </w:r>
      <w:r>
        <w:rPr>
          <w:color w:val="000009"/>
        </w:rPr>
        <w:t>92.</w:t>
      </w:r>
    </w:p>
    <w:p>
      <w:pPr>
        <w:pStyle w:val="BodyText"/>
        <w:spacing w:line="259" w:lineRule="auto" w:before="142"/>
        <w:ind w:left="2203" w:right="1812"/>
        <w:jc w:val="both"/>
      </w:pPr>
      <w:r>
        <w:rPr>
          <w:color w:val="000009"/>
        </w:rPr>
        <w:t>23. In the light of the above settled position now it has to be seen whether the suit has been filed to vindicate the public right or private right. No doubt the Trust is charitable trust. Only the allegations in the plaint to be looked into find out as to whether the suit is for vindicating the private rights or public right.  On entire perusal of the plaint para 5 of the plaint, it is</w:t>
      </w:r>
      <w:r>
        <w:rPr>
          <w:color w:val="000009"/>
          <w:spacing w:val="-17"/>
        </w:rPr>
        <w:t> </w:t>
      </w:r>
      <w:r>
        <w:rPr>
          <w:color w:val="000009"/>
        </w:rPr>
        <w:t>the</w:t>
      </w:r>
    </w:p>
    <w:p>
      <w:pPr>
        <w:spacing w:after="0" w:line="259" w:lineRule="auto"/>
        <w:jc w:val="both"/>
        <w:sectPr>
          <w:pgSz w:w="11900" w:h="16840"/>
          <w:pgMar w:header="708" w:footer="0" w:top="1720" w:bottom="280" w:left="940" w:right="1280"/>
        </w:sectPr>
      </w:pPr>
    </w:p>
    <w:p>
      <w:pPr>
        <w:pStyle w:val="BodyText"/>
        <w:spacing w:before="1"/>
        <w:rPr>
          <w:sz w:val="14"/>
        </w:rPr>
      </w:pPr>
    </w:p>
    <w:p>
      <w:pPr>
        <w:pStyle w:val="BodyText"/>
        <w:spacing w:line="259" w:lineRule="auto" w:before="95"/>
        <w:ind w:left="2203" w:right="1805"/>
        <w:jc w:val="both"/>
      </w:pPr>
      <w:r>
        <w:rPr>
          <w:color w:val="000009"/>
        </w:rPr>
        <w:t>contention of the plaintiff that the 2</w:t>
      </w:r>
      <w:r>
        <w:rPr>
          <w:color w:val="000009"/>
          <w:vertAlign w:val="superscript"/>
        </w:rPr>
        <w:t>nd</w:t>
      </w:r>
      <w:r>
        <w:rPr>
          <w:color w:val="000009"/>
          <w:vertAlign w:val="baseline"/>
        </w:rPr>
        <w:t> defendant </w:t>
      </w:r>
      <w:r>
        <w:rPr>
          <w:color w:val="000009"/>
          <w:spacing w:val="-14"/>
          <w:vertAlign w:val="baseline"/>
        </w:rPr>
        <w:t>has </w:t>
      </w:r>
      <w:r>
        <w:rPr>
          <w:color w:val="000009"/>
          <w:vertAlign w:val="baseline"/>
        </w:rPr>
        <w:t>decided to construct a hospital so as to enable the 1st plaintiff to carry on his profession. However, the hospital was envisaged as a Charitable hospital. In para 7 of the plaint it is the contention of the plaintiff that the 1</w:t>
      </w:r>
      <w:r>
        <w:rPr>
          <w:color w:val="000009"/>
          <w:vertAlign w:val="superscript"/>
        </w:rPr>
        <w:t>st</w:t>
      </w:r>
      <w:r>
        <w:rPr>
          <w:color w:val="000009"/>
          <w:vertAlign w:val="baseline"/>
        </w:rPr>
        <w:t> Plaintiff can have his consultations and </w:t>
      </w:r>
      <w:r>
        <w:rPr>
          <w:color w:val="000009"/>
          <w:spacing w:val="-10"/>
          <w:vertAlign w:val="baseline"/>
        </w:rPr>
        <w:t>in </w:t>
      </w:r>
      <w:r>
        <w:rPr>
          <w:color w:val="000009"/>
          <w:vertAlign w:val="baseline"/>
        </w:rPr>
        <w:t>patients admitted to serve the people in </w:t>
      </w:r>
      <w:r>
        <w:rPr>
          <w:color w:val="000009"/>
          <w:spacing w:val="-3"/>
          <w:vertAlign w:val="baseline"/>
        </w:rPr>
        <w:t>society. </w:t>
      </w:r>
      <w:r>
        <w:rPr>
          <w:color w:val="000009"/>
          <w:vertAlign w:val="baseline"/>
        </w:rPr>
        <w:t>The plaintiff was looking after the administration of the hospital till the year 2003 and 2004. In para </w:t>
      </w:r>
      <w:r>
        <w:rPr>
          <w:color w:val="000009"/>
          <w:spacing w:val="-5"/>
          <w:vertAlign w:val="baseline"/>
        </w:rPr>
        <w:t>11 </w:t>
      </w:r>
      <w:r>
        <w:rPr>
          <w:color w:val="000009"/>
          <w:vertAlign w:val="baseline"/>
        </w:rPr>
        <w:t>and  12 it is pleaded how the 4</w:t>
      </w:r>
      <w:r>
        <w:rPr>
          <w:color w:val="000009"/>
          <w:vertAlign w:val="superscript"/>
        </w:rPr>
        <w:t>th</w:t>
      </w:r>
      <w:r>
        <w:rPr>
          <w:color w:val="000009"/>
          <w:vertAlign w:val="baseline"/>
        </w:rPr>
        <w:t> defendant was </w:t>
      </w:r>
      <w:r>
        <w:rPr>
          <w:color w:val="000009"/>
          <w:spacing w:val="-5"/>
          <w:vertAlign w:val="baseline"/>
        </w:rPr>
        <w:t>inducted </w:t>
      </w:r>
      <w:r>
        <w:rPr>
          <w:color w:val="000009"/>
          <w:vertAlign w:val="baseline"/>
        </w:rPr>
        <w:t>into the Trust and in para 13 it is pleaded as if 4th defendant slowly started to usurp powers and become a Joint Managing Trustee, though the plaintiff was looking after the administration of the hospital till the year 2003-2004. It is further alleged in para 13 that the 4th defendant has not allowed the defendant 2 and 3 to take independent decision. In para 14 it is stated that the 4</w:t>
      </w:r>
      <w:r>
        <w:rPr>
          <w:color w:val="000009"/>
          <w:vertAlign w:val="superscript"/>
        </w:rPr>
        <w:t>th</w:t>
      </w:r>
      <w:r>
        <w:rPr>
          <w:color w:val="000009"/>
          <w:vertAlign w:val="baseline"/>
        </w:rPr>
        <w:t> defendant is receiving part of the rent </w:t>
      </w:r>
      <w:r>
        <w:rPr>
          <w:color w:val="000009"/>
          <w:spacing w:val="-9"/>
          <w:vertAlign w:val="baseline"/>
        </w:rPr>
        <w:t>by</w:t>
      </w:r>
      <w:r>
        <w:rPr>
          <w:color w:val="000009"/>
          <w:spacing w:val="47"/>
          <w:vertAlign w:val="baseline"/>
        </w:rPr>
        <w:t> </w:t>
      </w:r>
      <w:r>
        <w:rPr>
          <w:color w:val="000009"/>
          <w:vertAlign w:val="baseline"/>
        </w:rPr>
        <w:t>cash and using it for his expenses. In para 15 of the plaint it is the contention of the plaintiff that </w:t>
      </w:r>
      <w:r>
        <w:rPr>
          <w:color w:val="000009"/>
          <w:spacing w:val="-10"/>
          <w:vertAlign w:val="baseline"/>
        </w:rPr>
        <w:t>4</w:t>
      </w:r>
      <w:r>
        <w:rPr>
          <w:color w:val="000009"/>
          <w:spacing w:val="-10"/>
          <w:vertAlign w:val="superscript"/>
        </w:rPr>
        <w:t>th</w:t>
      </w:r>
      <w:r>
        <w:rPr>
          <w:color w:val="000009"/>
          <w:spacing w:val="-10"/>
          <w:vertAlign w:val="baseline"/>
        </w:rPr>
        <w:t> </w:t>
      </w:r>
      <w:r>
        <w:rPr>
          <w:color w:val="000009"/>
          <w:vertAlign w:val="baseline"/>
        </w:rPr>
        <w:t>defendant has been looking after the affairs of the hospital which was intended for medical practice of the first plaintiff. In fact, this allegation is contrary to earlier pleadings that he was managing the hospital in 2003-2004. The entire pleadings clearly indicate that the defendants have inducted the 3</w:t>
      </w:r>
      <w:r>
        <w:rPr>
          <w:color w:val="000009"/>
          <w:vertAlign w:val="superscript"/>
        </w:rPr>
        <w:t>rd</w:t>
      </w:r>
      <w:r>
        <w:rPr>
          <w:color w:val="000009"/>
          <w:vertAlign w:val="baseline"/>
        </w:rPr>
        <w:t> </w:t>
      </w:r>
      <w:r>
        <w:rPr>
          <w:color w:val="000009"/>
          <w:spacing w:val="-5"/>
          <w:vertAlign w:val="baseline"/>
        </w:rPr>
        <w:t>defendant’s </w:t>
      </w:r>
      <w:r>
        <w:rPr>
          <w:color w:val="000009"/>
          <w:vertAlign w:val="baseline"/>
        </w:rPr>
        <w:t>daughter and wife and there was also an agenda circulated by communication dated 23.07.2012 for the meeting proposed to be held on</w:t>
      </w:r>
      <w:r>
        <w:rPr>
          <w:color w:val="000009"/>
          <w:spacing w:val="-7"/>
          <w:vertAlign w:val="baseline"/>
        </w:rPr>
        <w:t> </w:t>
      </w:r>
      <w:r>
        <w:rPr>
          <w:color w:val="000009"/>
          <w:vertAlign w:val="baseline"/>
        </w:rPr>
        <w:t>09.08.2012.”</w:t>
      </w:r>
    </w:p>
    <w:p>
      <w:pPr>
        <w:pStyle w:val="BodyText"/>
        <w:rPr>
          <w:sz w:val="28"/>
        </w:rPr>
      </w:pPr>
    </w:p>
    <w:p>
      <w:pPr>
        <w:pStyle w:val="Heading1"/>
        <w:numPr>
          <w:ilvl w:val="0"/>
          <w:numId w:val="3"/>
        </w:numPr>
        <w:tabs>
          <w:tab w:pos="1942" w:val="left" w:leader="none"/>
        </w:tabs>
        <w:spacing w:line="480" w:lineRule="auto" w:before="248" w:after="0"/>
        <w:ind w:left="1070" w:right="676" w:firstLine="6"/>
        <w:jc w:val="both"/>
      </w:pPr>
      <w:r>
        <w:rPr>
          <w:color w:val="000009"/>
        </w:rPr>
        <w:t>In this appeal challenging the view taken by the High Court, we heard </w:t>
      </w:r>
      <w:r>
        <w:rPr>
          <w:color w:val="000009"/>
          <w:spacing w:val="-6"/>
        </w:rPr>
        <w:t>Mr. </w:t>
      </w:r>
      <w:r>
        <w:rPr>
          <w:color w:val="000009"/>
          <w:spacing w:val="-10"/>
        </w:rPr>
        <w:t>K.V. </w:t>
      </w:r>
      <w:r>
        <w:rPr>
          <w:color w:val="000009"/>
        </w:rPr>
        <w:t>Vishwanathan, learned Senior Advocate for the appellants and </w:t>
      </w:r>
      <w:r>
        <w:rPr>
          <w:color w:val="000009"/>
          <w:spacing w:val="-6"/>
        </w:rPr>
        <w:t>Mr. </w:t>
      </w:r>
      <w:r>
        <w:rPr>
          <w:color w:val="000009"/>
        </w:rPr>
        <w:t>Guru Krishna </w:t>
      </w:r>
      <w:r>
        <w:rPr>
          <w:color w:val="000009"/>
          <w:spacing w:val="-3"/>
        </w:rPr>
        <w:t>Kumar, </w:t>
      </w:r>
      <w:r>
        <w:rPr>
          <w:color w:val="000009"/>
        </w:rPr>
        <w:t>learned Senior Advocate for the</w:t>
      </w:r>
      <w:r>
        <w:rPr>
          <w:color w:val="000009"/>
          <w:spacing w:val="-1"/>
        </w:rPr>
        <w:t> </w:t>
      </w:r>
      <w:r>
        <w:rPr>
          <w:color w:val="000009"/>
        </w:rPr>
        <w:t>respondents.</w:t>
      </w:r>
    </w:p>
    <w:p>
      <w:pPr>
        <w:spacing w:after="0" w:line="480" w:lineRule="auto"/>
        <w:jc w:val="both"/>
        <w:sectPr>
          <w:pgSz w:w="11900" w:h="16840"/>
          <w:pgMar w:header="708" w:footer="0" w:top="1720" w:bottom="280" w:left="940" w:right="1280"/>
        </w:sectPr>
      </w:pPr>
    </w:p>
    <w:p>
      <w:pPr>
        <w:pStyle w:val="BodyText"/>
        <w:spacing w:before="7"/>
        <w:rPr>
          <w:sz w:val="14"/>
        </w:rPr>
      </w:pPr>
    </w:p>
    <w:p>
      <w:pPr>
        <w:pStyle w:val="ListParagraph"/>
        <w:numPr>
          <w:ilvl w:val="0"/>
          <w:numId w:val="3"/>
        </w:numPr>
        <w:tabs>
          <w:tab w:pos="1942" w:val="left" w:leader="none"/>
        </w:tabs>
        <w:spacing w:line="480" w:lineRule="auto" w:before="88" w:after="0"/>
        <w:ind w:left="1070" w:right="675" w:firstLine="6"/>
        <w:jc w:val="both"/>
        <w:rPr>
          <w:sz w:val="28"/>
        </w:rPr>
      </w:pPr>
      <w:r>
        <w:rPr>
          <w:color w:val="000009"/>
          <w:sz w:val="28"/>
        </w:rPr>
        <w:t>The basic issue involved in the matter is whether </w:t>
      </w:r>
      <w:r>
        <w:rPr>
          <w:color w:val="000009"/>
          <w:spacing w:val="-4"/>
          <w:sz w:val="28"/>
        </w:rPr>
        <w:t>the </w:t>
      </w:r>
      <w:r>
        <w:rPr>
          <w:color w:val="000009"/>
          <w:sz w:val="28"/>
        </w:rPr>
        <w:t>appellants were rightly granted leave under Section 92 of the Code by the </w:t>
      </w:r>
      <w:r>
        <w:rPr>
          <w:color w:val="000009"/>
          <w:spacing w:val="-3"/>
          <w:sz w:val="28"/>
        </w:rPr>
        <w:t>Trial </w:t>
      </w:r>
      <w:r>
        <w:rPr>
          <w:color w:val="000009"/>
          <w:sz w:val="28"/>
        </w:rPr>
        <w:t>Court. </w:t>
      </w:r>
      <w:r>
        <w:rPr>
          <w:color w:val="000009"/>
          <w:spacing w:val="-13"/>
          <w:sz w:val="28"/>
        </w:rPr>
        <w:t>We </w:t>
      </w:r>
      <w:r>
        <w:rPr>
          <w:color w:val="000009"/>
          <w:sz w:val="28"/>
        </w:rPr>
        <w:t>may at the outset quote relevant provisions of Section 92, which are to the following</w:t>
      </w:r>
      <w:r>
        <w:rPr>
          <w:color w:val="000009"/>
          <w:spacing w:val="-5"/>
          <w:sz w:val="28"/>
        </w:rPr>
        <w:t> </w:t>
      </w:r>
      <w:r>
        <w:rPr>
          <w:color w:val="000009"/>
          <w:sz w:val="28"/>
        </w:rPr>
        <w:t>effect:-</w:t>
      </w:r>
    </w:p>
    <w:p>
      <w:pPr>
        <w:pStyle w:val="BodyText"/>
        <w:spacing w:line="259" w:lineRule="auto" w:before="1"/>
        <w:ind w:left="2203" w:right="1577"/>
        <w:jc w:val="both"/>
      </w:pPr>
      <w:r>
        <w:rPr>
          <w:b/>
          <w:color w:val="000009"/>
        </w:rPr>
        <w:t>“92. Public Charities</w:t>
      </w:r>
      <w:r>
        <w:rPr>
          <w:color w:val="000009"/>
        </w:rPr>
        <w:t>.–(1) In the case of any alleged breach of any express or constructive trust created for public purposes of a charitable or religious nature, or where the direction of the Court is deemed necessary for the administration of any such trust, the Advocate- General, or two or more persons having an interest in the trust and having obtained the leave of the Court may institute a suit, whether contentious or not, in the principal Civil Court of original jurisdiction or in any other Court empowered in that behalf by the State Government within the local limits of whose</w:t>
      </w:r>
      <w:r>
        <w:rPr>
          <w:color w:val="000009"/>
          <w:spacing w:val="-34"/>
        </w:rPr>
        <w:t> </w:t>
      </w:r>
      <w:r>
        <w:rPr>
          <w:color w:val="000009"/>
        </w:rPr>
        <w:t>jurisdiction the whole or any part of the subject-matter of the trust is situate to obtain a</w:t>
      </w:r>
      <w:r>
        <w:rPr>
          <w:color w:val="000009"/>
          <w:spacing w:val="-3"/>
        </w:rPr>
        <w:t> </w:t>
      </w:r>
      <w:r>
        <w:rPr>
          <w:color w:val="000009"/>
        </w:rPr>
        <w:t>decree–</w:t>
      </w:r>
    </w:p>
    <w:p>
      <w:pPr>
        <w:pStyle w:val="ListParagraph"/>
        <w:numPr>
          <w:ilvl w:val="0"/>
          <w:numId w:val="5"/>
        </w:numPr>
        <w:tabs>
          <w:tab w:pos="3381" w:val="left" w:leader="none"/>
          <w:tab w:pos="3382" w:val="left" w:leader="none"/>
        </w:tabs>
        <w:spacing w:line="298" w:lineRule="exact" w:before="149" w:after="0"/>
        <w:ind w:left="3382" w:right="0" w:hanging="720"/>
        <w:jc w:val="left"/>
        <w:rPr>
          <w:sz w:val="26"/>
        </w:rPr>
      </w:pPr>
      <w:r>
        <w:rPr>
          <w:color w:val="000009"/>
          <w:sz w:val="26"/>
        </w:rPr>
        <w:t>removing any</w:t>
      </w:r>
      <w:r>
        <w:rPr>
          <w:color w:val="000009"/>
          <w:spacing w:val="-3"/>
          <w:sz w:val="26"/>
        </w:rPr>
        <w:t> </w:t>
      </w:r>
      <w:r>
        <w:rPr>
          <w:color w:val="000009"/>
          <w:sz w:val="26"/>
        </w:rPr>
        <w:t>trustees;</w:t>
      </w:r>
    </w:p>
    <w:p>
      <w:pPr>
        <w:pStyle w:val="ListParagraph"/>
        <w:numPr>
          <w:ilvl w:val="0"/>
          <w:numId w:val="5"/>
        </w:numPr>
        <w:tabs>
          <w:tab w:pos="3381" w:val="left" w:leader="none"/>
          <w:tab w:pos="3382" w:val="left" w:leader="none"/>
        </w:tabs>
        <w:spacing w:line="298" w:lineRule="exact" w:before="0" w:after="0"/>
        <w:ind w:left="3382" w:right="0" w:hanging="720"/>
        <w:jc w:val="left"/>
        <w:rPr>
          <w:sz w:val="26"/>
        </w:rPr>
      </w:pPr>
      <w:r>
        <w:rPr>
          <w:color w:val="000009"/>
          <w:sz w:val="26"/>
        </w:rPr>
        <w:t>appointing a new</w:t>
      </w:r>
      <w:r>
        <w:rPr>
          <w:color w:val="000009"/>
          <w:spacing w:val="-2"/>
          <w:sz w:val="26"/>
        </w:rPr>
        <w:t> </w:t>
      </w:r>
      <w:r>
        <w:rPr>
          <w:color w:val="000009"/>
          <w:sz w:val="26"/>
        </w:rPr>
        <w:t>trustee;</w:t>
      </w:r>
    </w:p>
    <w:p>
      <w:pPr>
        <w:pStyle w:val="ListParagraph"/>
        <w:numPr>
          <w:ilvl w:val="0"/>
          <w:numId w:val="5"/>
        </w:numPr>
        <w:tabs>
          <w:tab w:pos="3381" w:val="left" w:leader="none"/>
          <w:tab w:pos="3382" w:val="left" w:leader="none"/>
        </w:tabs>
        <w:spacing w:line="298" w:lineRule="exact" w:before="1" w:after="0"/>
        <w:ind w:left="3382" w:right="0" w:hanging="720"/>
        <w:jc w:val="left"/>
        <w:rPr>
          <w:sz w:val="26"/>
        </w:rPr>
      </w:pPr>
      <w:r>
        <w:rPr>
          <w:color w:val="000009"/>
          <w:sz w:val="26"/>
        </w:rPr>
        <w:t>vesting any property in a</w:t>
      </w:r>
      <w:r>
        <w:rPr>
          <w:color w:val="000009"/>
          <w:spacing w:val="-7"/>
          <w:sz w:val="26"/>
        </w:rPr>
        <w:t> </w:t>
      </w:r>
      <w:r>
        <w:rPr>
          <w:color w:val="000009"/>
          <w:sz w:val="26"/>
        </w:rPr>
        <w:t>trustee;</w:t>
      </w:r>
    </w:p>
    <w:p>
      <w:pPr>
        <w:pStyle w:val="BodyText"/>
        <w:ind w:left="3382" w:right="1576" w:hanging="720"/>
        <w:jc w:val="both"/>
      </w:pPr>
      <w:r>
        <w:rPr>
          <w:color w:val="000009"/>
        </w:rPr>
        <w:t>(cc)   directing a trustee who has been removed or  a person who has ceased to be a trustee, to deliver possession of any trust property in his possession to the person entitled to the possession of such</w:t>
      </w:r>
      <w:r>
        <w:rPr>
          <w:color w:val="000009"/>
          <w:spacing w:val="-4"/>
        </w:rPr>
        <w:t> </w:t>
      </w:r>
      <w:r>
        <w:rPr>
          <w:color w:val="000009"/>
        </w:rPr>
        <w:t>property;</w:t>
      </w:r>
    </w:p>
    <w:p>
      <w:pPr>
        <w:pStyle w:val="ListParagraph"/>
        <w:numPr>
          <w:ilvl w:val="0"/>
          <w:numId w:val="5"/>
        </w:numPr>
        <w:tabs>
          <w:tab w:pos="3382" w:val="left" w:leader="none"/>
        </w:tabs>
        <w:spacing w:line="298" w:lineRule="exact" w:before="0" w:after="0"/>
        <w:ind w:left="3382" w:right="0" w:hanging="720"/>
        <w:jc w:val="both"/>
        <w:rPr>
          <w:sz w:val="26"/>
        </w:rPr>
      </w:pPr>
      <w:r>
        <w:rPr>
          <w:color w:val="000009"/>
          <w:sz w:val="26"/>
        </w:rPr>
        <w:t>directing accounts and</w:t>
      </w:r>
      <w:r>
        <w:rPr>
          <w:color w:val="000009"/>
          <w:spacing w:val="-2"/>
          <w:sz w:val="26"/>
        </w:rPr>
        <w:t> </w:t>
      </w:r>
      <w:r>
        <w:rPr>
          <w:color w:val="000009"/>
          <w:sz w:val="26"/>
        </w:rPr>
        <w:t>inquiries;</w:t>
      </w:r>
    </w:p>
    <w:p>
      <w:pPr>
        <w:pStyle w:val="ListParagraph"/>
        <w:numPr>
          <w:ilvl w:val="0"/>
          <w:numId w:val="5"/>
        </w:numPr>
        <w:tabs>
          <w:tab w:pos="3382" w:val="left" w:leader="none"/>
        </w:tabs>
        <w:spacing w:line="240" w:lineRule="auto" w:before="0" w:after="0"/>
        <w:ind w:left="3382" w:right="1578" w:hanging="720"/>
        <w:jc w:val="both"/>
        <w:rPr>
          <w:sz w:val="26"/>
        </w:rPr>
      </w:pPr>
      <w:r>
        <w:rPr>
          <w:color w:val="000009"/>
          <w:sz w:val="26"/>
        </w:rPr>
        <w:t>declaring what proportion of the trust property or of the interest therein shall be allocated to any particular object of the</w:t>
      </w:r>
      <w:r>
        <w:rPr>
          <w:color w:val="000009"/>
          <w:spacing w:val="-21"/>
          <w:sz w:val="26"/>
        </w:rPr>
        <w:t> </w:t>
      </w:r>
      <w:r>
        <w:rPr>
          <w:color w:val="000009"/>
          <w:sz w:val="26"/>
        </w:rPr>
        <w:t>trust;</w:t>
      </w:r>
    </w:p>
    <w:p>
      <w:pPr>
        <w:pStyle w:val="ListParagraph"/>
        <w:numPr>
          <w:ilvl w:val="0"/>
          <w:numId w:val="5"/>
        </w:numPr>
        <w:tabs>
          <w:tab w:pos="3382" w:val="left" w:leader="none"/>
        </w:tabs>
        <w:spacing w:line="240" w:lineRule="auto" w:before="1" w:after="0"/>
        <w:ind w:left="3382" w:right="1577" w:hanging="714"/>
        <w:jc w:val="both"/>
        <w:rPr>
          <w:sz w:val="26"/>
        </w:rPr>
      </w:pPr>
      <w:r>
        <w:rPr>
          <w:color w:val="000009"/>
          <w:sz w:val="26"/>
        </w:rPr>
        <w:t>authorizing the whole or any part of the trust property to be let, sold, mortgaged or exchanged;</w:t>
      </w:r>
    </w:p>
    <w:p>
      <w:pPr>
        <w:pStyle w:val="ListParagraph"/>
        <w:numPr>
          <w:ilvl w:val="0"/>
          <w:numId w:val="5"/>
        </w:numPr>
        <w:tabs>
          <w:tab w:pos="3382" w:val="left" w:leader="none"/>
        </w:tabs>
        <w:spacing w:line="298" w:lineRule="exact" w:before="0" w:after="0"/>
        <w:ind w:left="3382" w:right="0" w:hanging="720"/>
        <w:jc w:val="both"/>
        <w:rPr>
          <w:sz w:val="26"/>
        </w:rPr>
      </w:pPr>
      <w:r>
        <w:rPr>
          <w:color w:val="000009"/>
          <w:sz w:val="26"/>
        </w:rPr>
        <w:t>settling a scheme;</w:t>
      </w:r>
      <w:r>
        <w:rPr>
          <w:color w:val="000009"/>
          <w:spacing w:val="-2"/>
          <w:sz w:val="26"/>
        </w:rPr>
        <w:t> </w:t>
      </w:r>
      <w:r>
        <w:rPr>
          <w:color w:val="000009"/>
          <w:sz w:val="26"/>
        </w:rPr>
        <w:t>or</w:t>
      </w:r>
    </w:p>
    <w:p>
      <w:pPr>
        <w:pStyle w:val="ListParagraph"/>
        <w:numPr>
          <w:ilvl w:val="0"/>
          <w:numId w:val="5"/>
        </w:numPr>
        <w:tabs>
          <w:tab w:pos="3382" w:val="left" w:leader="none"/>
        </w:tabs>
        <w:spacing w:line="240" w:lineRule="auto" w:before="1" w:after="0"/>
        <w:ind w:left="3382" w:right="1577" w:hanging="720"/>
        <w:jc w:val="both"/>
        <w:rPr>
          <w:sz w:val="26"/>
        </w:rPr>
      </w:pPr>
      <w:r>
        <w:rPr>
          <w:color w:val="000009"/>
          <w:sz w:val="26"/>
        </w:rPr>
        <w:t>granting such further or other relief as the nature of the case may</w:t>
      </w:r>
      <w:r>
        <w:rPr>
          <w:color w:val="000009"/>
          <w:spacing w:val="-2"/>
          <w:sz w:val="26"/>
        </w:rPr>
        <w:t> </w:t>
      </w:r>
      <w:r>
        <w:rPr>
          <w:color w:val="000009"/>
          <w:sz w:val="26"/>
        </w:rPr>
        <w:t>require.</w:t>
      </w:r>
    </w:p>
    <w:p>
      <w:pPr>
        <w:pStyle w:val="BodyText"/>
        <w:spacing w:before="10"/>
        <w:rPr>
          <w:sz w:val="25"/>
        </w:rPr>
      </w:pPr>
    </w:p>
    <w:p>
      <w:pPr>
        <w:pStyle w:val="BodyText"/>
        <w:spacing w:before="1"/>
        <w:ind w:left="2203" w:right="1578"/>
      </w:pPr>
      <w:r>
        <w:rPr>
          <w:color w:val="000009"/>
        </w:rPr>
        <w:t>(2) Save as provided by the Religious  Endowments Act,</w:t>
      </w:r>
      <w:r>
        <w:rPr>
          <w:color w:val="000009"/>
          <w:spacing w:val="11"/>
        </w:rPr>
        <w:t> </w:t>
      </w:r>
      <w:r>
        <w:rPr>
          <w:color w:val="000009"/>
        </w:rPr>
        <w:t>1863</w:t>
      </w:r>
      <w:r>
        <w:rPr>
          <w:color w:val="000009"/>
          <w:spacing w:val="13"/>
        </w:rPr>
        <w:t> </w:t>
      </w:r>
      <w:r>
        <w:rPr>
          <w:color w:val="000009"/>
        </w:rPr>
        <w:t>(20</w:t>
      </w:r>
      <w:r>
        <w:rPr>
          <w:color w:val="000009"/>
          <w:spacing w:val="12"/>
        </w:rPr>
        <w:t> </w:t>
      </w:r>
      <w:r>
        <w:rPr>
          <w:color w:val="000009"/>
        </w:rPr>
        <w:t>of</w:t>
      </w:r>
      <w:r>
        <w:rPr>
          <w:color w:val="000009"/>
          <w:spacing w:val="13"/>
        </w:rPr>
        <w:t> </w:t>
      </w:r>
      <w:r>
        <w:rPr>
          <w:color w:val="000009"/>
        </w:rPr>
        <w:t>1863),</w:t>
      </w:r>
      <w:r>
        <w:rPr>
          <w:color w:val="000009"/>
          <w:spacing w:val="14"/>
        </w:rPr>
        <w:t> </w:t>
      </w:r>
      <w:r>
        <w:rPr>
          <w:color w:val="000009"/>
        </w:rPr>
        <w:t>or</w:t>
      </w:r>
      <w:r>
        <w:rPr>
          <w:color w:val="000009"/>
          <w:spacing w:val="12"/>
        </w:rPr>
        <w:t> </w:t>
      </w:r>
      <w:r>
        <w:rPr>
          <w:color w:val="000009"/>
        </w:rPr>
        <w:t>by</w:t>
      </w:r>
      <w:r>
        <w:rPr>
          <w:color w:val="000009"/>
          <w:spacing w:val="11"/>
        </w:rPr>
        <w:t> </w:t>
      </w:r>
      <w:r>
        <w:rPr>
          <w:color w:val="000009"/>
        </w:rPr>
        <w:t>any</w:t>
      </w:r>
      <w:r>
        <w:rPr>
          <w:color w:val="000009"/>
          <w:spacing w:val="11"/>
        </w:rPr>
        <w:t> </w:t>
      </w:r>
      <w:r>
        <w:rPr>
          <w:color w:val="000009"/>
        </w:rPr>
        <w:t>corresponding</w:t>
      </w:r>
      <w:r>
        <w:rPr>
          <w:color w:val="000009"/>
          <w:spacing w:val="12"/>
        </w:rPr>
        <w:t> </w:t>
      </w:r>
      <w:r>
        <w:rPr>
          <w:color w:val="000009"/>
        </w:rPr>
        <w:t>law</w:t>
      </w:r>
      <w:r>
        <w:rPr>
          <w:color w:val="000009"/>
          <w:spacing w:val="13"/>
        </w:rPr>
        <w:t> </w:t>
      </w:r>
      <w:r>
        <w:rPr>
          <w:color w:val="000009"/>
        </w:rPr>
        <w:t>in</w:t>
      </w:r>
    </w:p>
    <w:p>
      <w:pPr>
        <w:spacing w:after="0"/>
        <w:sectPr>
          <w:pgSz w:w="11900" w:h="16840"/>
          <w:pgMar w:header="708" w:footer="0" w:top="1720" w:bottom="280" w:left="940" w:right="1280"/>
        </w:sectPr>
      </w:pPr>
    </w:p>
    <w:p>
      <w:pPr>
        <w:pStyle w:val="BodyText"/>
        <w:spacing w:before="1"/>
        <w:rPr>
          <w:sz w:val="14"/>
        </w:rPr>
      </w:pPr>
    </w:p>
    <w:p>
      <w:pPr>
        <w:pStyle w:val="BodyText"/>
        <w:spacing w:before="95"/>
        <w:ind w:left="2203" w:right="1572"/>
        <w:jc w:val="both"/>
      </w:pPr>
      <w:r>
        <w:rPr>
          <w:color w:val="000009"/>
        </w:rPr>
        <w:t>force in the territories which, immediately before the 1</w:t>
      </w:r>
      <w:r>
        <w:rPr>
          <w:color w:val="000009"/>
          <w:vertAlign w:val="superscript"/>
        </w:rPr>
        <w:t>st</w:t>
      </w:r>
      <w:r>
        <w:rPr>
          <w:color w:val="000009"/>
          <w:vertAlign w:val="baseline"/>
        </w:rPr>
        <w:t> November, 1956, were comprised in Part B States, no suit claiming any of the reliefs specified in sub-section</w:t>
      </w:r>
    </w:p>
    <w:p>
      <w:pPr>
        <w:pStyle w:val="BodyText"/>
        <w:ind w:left="2203" w:right="1582"/>
        <w:jc w:val="both"/>
      </w:pPr>
      <w:r>
        <w:rPr>
          <w:color w:val="000009"/>
        </w:rPr>
        <w:t>(1) shall be instituted in respect of any such trust as is therein referred to except in conformity with the provisions of that sub-section.</w:t>
      </w:r>
    </w:p>
    <w:p>
      <w:pPr>
        <w:pStyle w:val="BodyText"/>
        <w:spacing w:before="11"/>
        <w:rPr>
          <w:sz w:val="25"/>
        </w:rPr>
      </w:pPr>
    </w:p>
    <w:p>
      <w:pPr>
        <w:pStyle w:val="BodyText"/>
        <w:ind w:left="2203"/>
        <w:jc w:val="both"/>
      </w:pPr>
      <w:r>
        <w:rPr>
          <w:color w:val="000009"/>
        </w:rPr>
        <w:t>(3) ……….”</w:t>
      </w:r>
    </w:p>
    <w:p>
      <w:pPr>
        <w:pStyle w:val="BodyText"/>
        <w:rPr>
          <w:sz w:val="28"/>
        </w:rPr>
      </w:pPr>
    </w:p>
    <w:p>
      <w:pPr>
        <w:pStyle w:val="BodyText"/>
        <w:rPr>
          <w:sz w:val="28"/>
        </w:rPr>
      </w:pPr>
    </w:p>
    <w:p>
      <w:pPr>
        <w:pStyle w:val="ListParagraph"/>
        <w:numPr>
          <w:ilvl w:val="0"/>
          <w:numId w:val="3"/>
        </w:numPr>
        <w:tabs>
          <w:tab w:pos="1942" w:val="left" w:leader="none"/>
        </w:tabs>
        <w:spacing w:line="480" w:lineRule="auto" w:before="210" w:after="0"/>
        <w:ind w:left="1070" w:right="681" w:firstLine="6"/>
        <w:jc w:val="both"/>
        <w:rPr>
          <w:sz w:val="28"/>
        </w:rPr>
      </w:pPr>
      <w:r>
        <w:rPr>
          <w:color w:val="000009"/>
          <w:sz w:val="28"/>
        </w:rPr>
        <w:t>While considering the scope of Section 92 (1), as it existed then, a Constitution Bench of this Court observed in </w:t>
      </w:r>
      <w:r>
        <w:rPr>
          <w:b/>
          <w:i/>
          <w:color w:val="000009"/>
          <w:sz w:val="28"/>
        </w:rPr>
        <w:t>Chairman </w:t>
      </w:r>
      <w:r>
        <w:rPr>
          <w:b/>
          <w:i/>
          <w:color w:val="000009"/>
          <w:sz w:val="28"/>
        </w:rPr>
        <w:t>Madappa vs. M.N. Mahanthadevaru and Others</w:t>
      </w:r>
      <w:hyperlink w:history="true" w:anchor="_bookmark1">
        <w:r>
          <w:rPr>
            <w:b/>
            <w:i/>
            <w:color w:val="000009"/>
            <w:sz w:val="28"/>
            <w:vertAlign w:val="superscript"/>
          </w:rPr>
          <w:t>2</w:t>
        </w:r>
      </w:hyperlink>
      <w:r>
        <w:rPr>
          <w:color w:val="000009"/>
          <w:sz w:val="28"/>
          <w:vertAlign w:val="baseline"/>
        </w:rPr>
        <w:t>, as</w:t>
      </w:r>
      <w:r>
        <w:rPr>
          <w:color w:val="000009"/>
          <w:spacing w:val="1"/>
          <w:sz w:val="28"/>
          <w:vertAlign w:val="baseline"/>
        </w:rPr>
        <w:t> </w:t>
      </w:r>
      <w:r>
        <w:rPr>
          <w:color w:val="000009"/>
          <w:sz w:val="28"/>
          <w:vertAlign w:val="baseline"/>
        </w:rPr>
        <w:t>under:-</w:t>
      </w:r>
    </w:p>
    <w:p>
      <w:pPr>
        <w:pStyle w:val="BodyText"/>
        <w:spacing w:before="41"/>
        <w:ind w:left="2203" w:right="1809"/>
        <w:jc w:val="both"/>
      </w:pPr>
      <w:r>
        <w:rPr/>
        <w:pict>
          <v:rect style="position:absolute;margin-left:72pt;margin-top:395.586731pt;width:112.8pt;height:.5pt;mso-position-horizontal-relative:page;mso-position-vertical-relative:paragraph;z-index:-15726592;mso-wrap-distance-left:0;mso-wrap-distance-right:0" filled="true" fillcolor="#000000" stroked="false">
            <v:fill type="solid"/>
            <w10:wrap type="topAndBottom"/>
          </v:rect>
        </w:pict>
      </w:r>
      <w:r>
        <w:rPr>
          <w:color w:val="000009"/>
        </w:rPr>
        <w:t>“… Section 92(1) provides for two class of cases, </w:t>
      </w:r>
      <w:r>
        <w:rPr>
          <w:color w:val="000009"/>
          <w:spacing w:val="-4"/>
        </w:rPr>
        <w:t>namely, </w:t>
      </w:r>
      <w:r>
        <w:rPr>
          <w:color w:val="000009"/>
        </w:rPr>
        <w:t>(</w:t>
      </w:r>
      <w:r>
        <w:rPr>
          <w:i/>
          <w:color w:val="000009"/>
        </w:rPr>
        <w:t>i</w:t>
      </w:r>
      <w:r>
        <w:rPr>
          <w:color w:val="000009"/>
        </w:rPr>
        <w:t>) where there is a breach of trust in a trust created for public purposes of a charitable or religious nature, and (</w:t>
      </w:r>
      <w:r>
        <w:rPr>
          <w:i/>
          <w:color w:val="000009"/>
        </w:rPr>
        <w:t>ii</w:t>
      </w:r>
      <w:r>
        <w:rPr>
          <w:color w:val="000009"/>
        </w:rPr>
        <w:t>) where the direction of the court is deemed necessary for the administration of any such trust. The main purpose of Section 92(1) is to give protection to public trusts of a charitable or religious nature from being subjected to harassment by suits being filed against them. That is why it provides that suits under that section can only be filed either by the Advocate General, or two or more persons having an interest in the trust with the consent in writing of the Advocate General. The object clearly is that before the Advocate General files a suit or gives his consent for filing a suit under Section 92, he would satisfy himself that there is a prima facie case either of the each of trust or of the necessity for obtaining directions of the court. The reliefs to be sought in a suit under Section 92(1) are indicated in that section and include removal of any trustee, appointment of a new trustee, vesting of any property in a trustee, directing a removed trustee or person who has ceased to be a trustee to deliver possession of trust property in his possession to the person entitled to the possession of such </w:t>
      </w:r>
      <w:r>
        <w:rPr>
          <w:color w:val="000009"/>
          <w:spacing w:val="-3"/>
        </w:rPr>
        <w:t>property, </w:t>
      </w:r>
      <w:r>
        <w:rPr>
          <w:color w:val="000009"/>
        </w:rPr>
        <w:t>directing accounts and enquiries, declaring what proportion of the</w:t>
      </w:r>
      <w:r>
        <w:rPr>
          <w:color w:val="000009"/>
          <w:spacing w:val="58"/>
        </w:rPr>
        <w:t> </w:t>
      </w:r>
      <w:r>
        <w:rPr>
          <w:color w:val="000009"/>
        </w:rPr>
        <w:t>trust-</w:t>
      </w:r>
    </w:p>
    <w:p>
      <w:pPr>
        <w:spacing w:before="27"/>
        <w:ind w:left="501" w:right="0" w:firstLine="0"/>
        <w:jc w:val="left"/>
        <w:rPr>
          <w:sz w:val="22"/>
        </w:rPr>
      </w:pPr>
      <w:bookmarkStart w:name="_bookmark1" w:id="2"/>
      <w:bookmarkEnd w:id="2"/>
      <w:r>
        <w:rPr/>
      </w:r>
      <w:r>
        <w:rPr>
          <w:rFonts w:ascii="Verdana"/>
          <w:color w:val="000009"/>
          <w:sz w:val="20"/>
        </w:rPr>
        <w:t>2 </w:t>
      </w:r>
      <w:r>
        <w:rPr>
          <w:color w:val="000009"/>
          <w:sz w:val="22"/>
        </w:rPr>
        <w:t>(1966) 2 SCR 151</w:t>
      </w:r>
    </w:p>
    <w:p>
      <w:pPr>
        <w:spacing w:after="0"/>
        <w:jc w:val="left"/>
        <w:rPr>
          <w:sz w:val="22"/>
        </w:rPr>
        <w:sectPr>
          <w:pgSz w:w="11900" w:h="16840"/>
          <w:pgMar w:header="708" w:footer="0" w:top="1720" w:bottom="280" w:left="940" w:right="1280"/>
        </w:sectPr>
      </w:pPr>
    </w:p>
    <w:p>
      <w:pPr>
        <w:pStyle w:val="BodyText"/>
        <w:spacing w:before="7"/>
        <w:rPr>
          <w:sz w:val="14"/>
        </w:rPr>
      </w:pPr>
    </w:p>
    <w:p>
      <w:pPr>
        <w:pStyle w:val="BodyText"/>
        <w:spacing w:before="89"/>
        <w:ind w:left="2203" w:right="1811"/>
        <w:jc w:val="both"/>
      </w:pPr>
      <w:r>
        <w:rPr>
          <w:color w:val="000009"/>
        </w:rPr>
        <w:t>property or of the interest therein shall be allocated to any particular object of the trust, authorisation of the whole or any part of the trust-property to be let, sold, mortgaged or exchanged, or settlement of a scheme. The nature of these reliefs will show that a suit under Section 92 may be filed when there is a breach of</w:t>
      </w:r>
      <w:r>
        <w:rPr>
          <w:color w:val="000009"/>
          <w:spacing w:val="-29"/>
        </w:rPr>
        <w:t> </w:t>
      </w:r>
      <w:r>
        <w:rPr>
          <w:color w:val="000009"/>
        </w:rPr>
        <w:t>trust or when the administration of the trust generally requires improvement. …</w:t>
      </w:r>
      <w:r>
        <w:rPr>
          <w:color w:val="000009"/>
          <w:spacing w:val="-1"/>
        </w:rPr>
        <w:t> </w:t>
      </w:r>
      <w:r>
        <w:rPr>
          <w:color w:val="000009"/>
        </w:rPr>
        <w:t>…”</w:t>
      </w:r>
    </w:p>
    <w:p>
      <w:pPr>
        <w:pStyle w:val="BodyText"/>
        <w:rPr>
          <w:sz w:val="28"/>
        </w:rPr>
      </w:pPr>
    </w:p>
    <w:p>
      <w:pPr>
        <w:pStyle w:val="BodyText"/>
        <w:spacing w:before="4"/>
        <w:rPr>
          <w:sz w:val="34"/>
        </w:rPr>
      </w:pPr>
    </w:p>
    <w:p>
      <w:pPr>
        <w:pStyle w:val="Heading1"/>
        <w:numPr>
          <w:ilvl w:val="0"/>
          <w:numId w:val="3"/>
        </w:numPr>
        <w:tabs>
          <w:tab w:pos="1941" w:val="left" w:leader="none"/>
          <w:tab w:pos="1942" w:val="left" w:leader="none"/>
        </w:tabs>
        <w:spacing w:line="240" w:lineRule="auto" w:before="1" w:after="0"/>
        <w:ind w:left="1942" w:right="0" w:hanging="872"/>
        <w:jc w:val="left"/>
      </w:pPr>
      <w:r>
        <w:rPr>
          <w:color w:val="000009"/>
        </w:rPr>
        <w:t>The statement of law so laid down was</w:t>
      </w:r>
      <w:r>
        <w:rPr>
          <w:color w:val="000009"/>
          <w:spacing w:val="-3"/>
        </w:rPr>
        <w:t> </w:t>
      </w:r>
      <w:r>
        <w:rPr>
          <w:color w:val="000009"/>
        </w:rPr>
        <w:t>reiterated:-</w:t>
      </w:r>
    </w:p>
    <w:p>
      <w:pPr>
        <w:pStyle w:val="BodyText"/>
        <w:spacing w:before="5"/>
        <w:rPr>
          <w:sz w:val="31"/>
        </w:rPr>
      </w:pPr>
    </w:p>
    <w:p>
      <w:pPr>
        <w:pStyle w:val="ListParagraph"/>
        <w:numPr>
          <w:ilvl w:val="0"/>
          <w:numId w:val="6"/>
        </w:numPr>
        <w:tabs>
          <w:tab w:pos="1941" w:val="left" w:leader="none"/>
          <w:tab w:pos="1942" w:val="left" w:leader="none"/>
          <w:tab w:pos="5086" w:val="left" w:leader="none"/>
          <w:tab w:pos="5643" w:val="left" w:leader="none"/>
        </w:tabs>
        <w:spacing w:line="480" w:lineRule="auto" w:before="0" w:after="0"/>
        <w:ind w:left="1070" w:right="279" w:firstLine="0"/>
        <w:jc w:val="left"/>
        <w:rPr>
          <w:b/>
          <w:i/>
          <w:color w:val="000009"/>
          <w:sz w:val="28"/>
        </w:rPr>
      </w:pPr>
      <w:r>
        <w:rPr>
          <w:color w:val="000009"/>
          <w:sz w:val="28"/>
        </w:rPr>
        <w:t>In  </w:t>
      </w:r>
      <w:r>
        <w:rPr>
          <w:b/>
          <w:i/>
          <w:color w:val="000009"/>
          <w:sz w:val="28"/>
        </w:rPr>
        <w:t>Bishwanath</w:t>
      </w:r>
      <w:r>
        <w:rPr>
          <w:b/>
          <w:i/>
          <w:color w:val="000009"/>
          <w:spacing w:val="41"/>
          <w:sz w:val="28"/>
        </w:rPr>
        <w:t> </w:t>
      </w:r>
      <w:r>
        <w:rPr>
          <w:b/>
          <w:i/>
          <w:color w:val="000009"/>
          <w:sz w:val="28"/>
        </w:rPr>
        <w:t>and</w:t>
      </w:r>
      <w:r>
        <w:rPr>
          <w:b/>
          <w:i/>
          <w:color w:val="000009"/>
          <w:spacing w:val="57"/>
          <w:sz w:val="28"/>
        </w:rPr>
        <w:t> </w:t>
      </w:r>
      <w:r>
        <w:rPr>
          <w:b/>
          <w:i/>
          <w:color w:val="000009"/>
          <w:spacing w:val="-5"/>
          <w:sz w:val="28"/>
        </w:rPr>
        <w:t>anr.</w:t>
        <w:tab/>
      </w:r>
      <w:r>
        <w:rPr>
          <w:b/>
          <w:i/>
          <w:color w:val="000009"/>
          <w:sz w:val="28"/>
        </w:rPr>
        <w:t>vs.</w:t>
        <w:tab/>
        <w:t>Shri Thakur Radhaballabhji &amp; </w:t>
      </w:r>
      <w:r>
        <w:rPr>
          <w:b/>
          <w:i/>
          <w:color w:val="000009"/>
          <w:sz w:val="28"/>
        </w:rPr>
        <w:t>ors.</w:t>
      </w:r>
      <w:hyperlink w:history="true" w:anchor="_bookmark2">
        <w:r>
          <w:rPr>
            <w:b/>
            <w:i/>
            <w:color w:val="000009"/>
            <w:sz w:val="28"/>
            <w:vertAlign w:val="superscript"/>
          </w:rPr>
          <w:t>3</w:t>
        </w:r>
      </w:hyperlink>
    </w:p>
    <w:p>
      <w:pPr>
        <w:pStyle w:val="BodyText"/>
        <w:spacing w:before="41"/>
        <w:ind w:left="2203" w:right="1806"/>
        <w:jc w:val="both"/>
      </w:pPr>
      <w:r>
        <w:rPr>
          <w:color w:val="000009"/>
        </w:rPr>
        <w:t>“It is settled law that to invoke Section 92 of the Code of Civil Procedure, 3 conditions have to be satisfied, </w:t>
      </w:r>
      <w:r>
        <w:rPr>
          <w:color w:val="000009"/>
          <w:spacing w:val="-4"/>
        </w:rPr>
        <w:t>namely, </w:t>
      </w:r>
      <w:r>
        <w:rPr>
          <w:color w:val="000009"/>
        </w:rPr>
        <w:t>(</w:t>
      </w:r>
      <w:r>
        <w:rPr>
          <w:i/>
          <w:color w:val="000009"/>
        </w:rPr>
        <w:t>i</w:t>
      </w:r>
      <w:r>
        <w:rPr>
          <w:color w:val="000009"/>
        </w:rPr>
        <w:t>) the trust is created for public purposes of a charitable or religious nature; (</w:t>
      </w:r>
      <w:r>
        <w:rPr>
          <w:i/>
          <w:color w:val="000009"/>
        </w:rPr>
        <w:t>ii</w:t>
      </w:r>
      <w:r>
        <w:rPr>
          <w:color w:val="000009"/>
        </w:rPr>
        <w:t>) there was a breach of trust or a direction of court is necessary in the administration of such a trust; and (</w:t>
      </w:r>
      <w:r>
        <w:rPr>
          <w:i/>
          <w:color w:val="000009"/>
        </w:rPr>
        <w:t>iii</w:t>
      </w:r>
      <w:r>
        <w:rPr>
          <w:color w:val="000009"/>
        </w:rPr>
        <w:t>) the relief claimed is one or other of the reliefs enumerated therein. If any of the 3 conditions is not satisfied, the suit falls outside the scope of the said section. …</w:t>
      </w:r>
      <w:r>
        <w:rPr>
          <w:color w:val="000009"/>
          <w:spacing w:val="-24"/>
        </w:rPr>
        <w:t> </w:t>
      </w:r>
      <w:r>
        <w:rPr>
          <w:color w:val="000009"/>
        </w:rPr>
        <w:t>…”</w:t>
      </w:r>
    </w:p>
    <w:p>
      <w:pPr>
        <w:pStyle w:val="BodyText"/>
        <w:spacing w:before="10"/>
        <w:rPr>
          <w:sz w:val="32"/>
        </w:rPr>
      </w:pPr>
    </w:p>
    <w:p>
      <w:pPr>
        <w:pStyle w:val="ListParagraph"/>
        <w:numPr>
          <w:ilvl w:val="0"/>
          <w:numId w:val="6"/>
        </w:numPr>
        <w:tabs>
          <w:tab w:pos="1941" w:val="left" w:leader="none"/>
          <w:tab w:pos="1942" w:val="left" w:leader="none"/>
        </w:tabs>
        <w:spacing w:line="240" w:lineRule="auto" w:before="0" w:after="0"/>
        <w:ind w:left="1942" w:right="0" w:hanging="872"/>
        <w:jc w:val="left"/>
        <w:rPr>
          <w:b/>
          <w:i/>
          <w:color w:val="000009"/>
          <w:sz w:val="26"/>
        </w:rPr>
      </w:pPr>
      <w:r>
        <w:rPr>
          <w:color w:val="000009"/>
          <w:sz w:val="26"/>
        </w:rPr>
        <w:t>I</w:t>
      </w:r>
      <w:r>
        <w:rPr>
          <w:color w:val="000009"/>
          <w:sz w:val="28"/>
        </w:rPr>
        <w:t>n </w:t>
      </w:r>
      <w:r>
        <w:rPr>
          <w:b/>
          <w:i/>
          <w:color w:val="000009"/>
          <w:sz w:val="30"/>
        </w:rPr>
        <w:t>Sugra Bibi vs. Hazi Kummu</w:t>
      </w:r>
      <w:r>
        <w:rPr>
          <w:b/>
          <w:i/>
          <w:color w:val="000009"/>
          <w:spacing w:val="-1"/>
          <w:sz w:val="30"/>
        </w:rPr>
        <w:t> </w:t>
      </w:r>
      <w:r>
        <w:rPr>
          <w:b/>
          <w:i/>
          <w:color w:val="000009"/>
          <w:sz w:val="30"/>
        </w:rPr>
        <w:t>Mia</w:t>
      </w:r>
      <w:hyperlink w:history="true" w:anchor="_bookmark3">
        <w:r>
          <w:rPr>
            <w:b/>
            <w:i/>
            <w:color w:val="000009"/>
            <w:sz w:val="30"/>
            <w:vertAlign w:val="superscript"/>
          </w:rPr>
          <w:t>4</w:t>
        </w:r>
      </w:hyperlink>
    </w:p>
    <w:p>
      <w:pPr>
        <w:pStyle w:val="BodyText"/>
        <w:spacing w:before="7"/>
        <w:rPr>
          <w:b/>
          <w:i/>
          <w:sz w:val="33"/>
        </w:rPr>
      </w:pPr>
    </w:p>
    <w:p>
      <w:pPr>
        <w:pStyle w:val="BodyText"/>
        <w:ind w:left="2203" w:right="1805"/>
        <w:jc w:val="both"/>
      </w:pPr>
      <w:r>
        <w:rPr>
          <w:color w:val="000009"/>
        </w:rPr>
        <w:t>“It is evident that this section has no application unless three conditions are fulfilled: (</w:t>
      </w:r>
      <w:r>
        <w:rPr>
          <w:i/>
          <w:color w:val="000009"/>
        </w:rPr>
        <w:t>1</w:t>
      </w:r>
      <w:r>
        <w:rPr>
          <w:color w:val="000009"/>
        </w:rPr>
        <w:t>) the suit must relate to a public charitable or religious trust, (</w:t>
      </w:r>
      <w:r>
        <w:rPr>
          <w:i/>
          <w:color w:val="000009"/>
        </w:rPr>
        <w:t>2</w:t>
      </w:r>
      <w:r>
        <w:rPr>
          <w:color w:val="000009"/>
        </w:rPr>
        <w:t>) the suit must be founded on an allegation of breach of trust or the direction of the Court is required for administration of the trust, and (</w:t>
      </w:r>
      <w:r>
        <w:rPr>
          <w:i/>
          <w:color w:val="000009"/>
        </w:rPr>
        <w:t>3</w:t>
      </w:r>
      <w:r>
        <w:rPr>
          <w:color w:val="000009"/>
        </w:rPr>
        <w:t>) the reliefs claimed are those which are mentioned in the</w:t>
      </w:r>
      <w:r>
        <w:rPr>
          <w:color w:val="000009"/>
          <w:spacing w:val="-11"/>
        </w:rPr>
        <w:t> </w:t>
      </w:r>
      <w:r>
        <w:rPr>
          <w:color w:val="000009"/>
        </w:rPr>
        <w:t>section.”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1"/>
        </w:rPr>
      </w:pPr>
      <w:r>
        <w:rPr/>
        <w:pict>
          <v:rect style="position:absolute;margin-left:72pt;margin-top:8.309766pt;width:112.8pt;height:.5pt;mso-position-horizontal-relative:page;mso-position-vertical-relative:paragraph;z-index:-15726080;mso-wrap-distance-left:0;mso-wrap-distance-right:0" filled="true" fillcolor="#000000" stroked="false">
            <v:fill type="solid"/>
            <w10:wrap type="topAndBottom"/>
          </v:rect>
        </w:pict>
      </w:r>
    </w:p>
    <w:p>
      <w:pPr>
        <w:spacing w:before="27"/>
        <w:ind w:left="501" w:right="0" w:firstLine="0"/>
        <w:jc w:val="left"/>
        <w:rPr>
          <w:sz w:val="24"/>
        </w:rPr>
      </w:pPr>
      <w:bookmarkStart w:name="_bookmark2" w:id="3"/>
      <w:bookmarkEnd w:id="3"/>
      <w:r>
        <w:rPr/>
      </w:r>
      <w:r>
        <w:rPr>
          <w:rFonts w:ascii="Verdana"/>
          <w:color w:val="000009"/>
          <w:sz w:val="20"/>
        </w:rPr>
        <w:t>3 </w:t>
      </w:r>
      <w:r>
        <w:rPr>
          <w:color w:val="000009"/>
          <w:sz w:val="24"/>
        </w:rPr>
        <w:t>(1967) 2 SCR 618</w:t>
      </w:r>
    </w:p>
    <w:p>
      <w:pPr>
        <w:spacing w:before="0"/>
        <w:ind w:left="501" w:right="0" w:firstLine="0"/>
        <w:jc w:val="left"/>
        <w:rPr>
          <w:sz w:val="24"/>
        </w:rPr>
      </w:pPr>
      <w:bookmarkStart w:name="_bookmark3" w:id="4"/>
      <w:bookmarkEnd w:id="4"/>
      <w:r>
        <w:rPr/>
      </w:r>
      <w:r>
        <w:rPr>
          <w:rFonts w:ascii="Verdana"/>
          <w:color w:val="000009"/>
          <w:sz w:val="20"/>
        </w:rPr>
        <w:t>4 </w:t>
      </w:r>
      <w:r>
        <w:rPr>
          <w:color w:val="000009"/>
          <w:sz w:val="24"/>
        </w:rPr>
        <w:t>(1969) 3 SCR 83</w:t>
      </w:r>
    </w:p>
    <w:p>
      <w:pPr>
        <w:spacing w:after="0"/>
        <w:jc w:val="left"/>
        <w:rPr>
          <w:sz w:val="24"/>
        </w:rPr>
        <w:sectPr>
          <w:pgSz w:w="11900" w:h="16840"/>
          <w:pgMar w:header="708" w:footer="0" w:top="1720" w:bottom="280" w:left="940" w:right="1280"/>
        </w:sectPr>
      </w:pPr>
    </w:p>
    <w:p>
      <w:pPr>
        <w:pStyle w:val="BodyText"/>
        <w:spacing w:before="7"/>
        <w:rPr>
          <w:sz w:val="14"/>
        </w:rPr>
      </w:pPr>
    </w:p>
    <w:p>
      <w:pPr>
        <w:pStyle w:val="Heading1"/>
        <w:numPr>
          <w:ilvl w:val="0"/>
          <w:numId w:val="3"/>
        </w:numPr>
        <w:tabs>
          <w:tab w:pos="1942" w:val="left" w:leader="none"/>
        </w:tabs>
        <w:spacing w:line="480" w:lineRule="auto" w:before="88" w:after="0"/>
        <w:ind w:left="1070" w:right="257" w:firstLine="0"/>
        <w:jc w:val="both"/>
      </w:pPr>
      <w:r>
        <w:rPr>
          <w:color w:val="000009"/>
        </w:rPr>
        <w:t>Three conditions are therefore, required to be satisfied in order to invoke Section 92 of the Code and to maintain an action under said Section, </w:t>
      </w:r>
      <w:r>
        <w:rPr>
          <w:color w:val="000009"/>
          <w:spacing w:val="-3"/>
        </w:rPr>
        <w:t>namely,</w:t>
      </w:r>
      <w:r>
        <w:rPr>
          <w:color w:val="000009"/>
        </w:rPr>
        <w:t> that</w:t>
      </w:r>
    </w:p>
    <w:p>
      <w:pPr>
        <w:pStyle w:val="ListParagraph"/>
        <w:numPr>
          <w:ilvl w:val="0"/>
          <w:numId w:val="7"/>
        </w:numPr>
        <w:tabs>
          <w:tab w:pos="2661" w:val="left" w:leader="none"/>
          <w:tab w:pos="2662" w:val="left" w:leader="none"/>
        </w:tabs>
        <w:spacing w:line="480" w:lineRule="auto" w:before="41" w:after="0"/>
        <w:ind w:left="1942" w:right="252" w:firstLine="0"/>
        <w:jc w:val="left"/>
        <w:rPr>
          <w:sz w:val="28"/>
        </w:rPr>
      </w:pPr>
      <w:r>
        <w:rPr>
          <w:color w:val="000009"/>
          <w:sz w:val="28"/>
        </w:rPr>
        <w:t>the </w:t>
      </w:r>
      <w:r>
        <w:rPr>
          <w:color w:val="000009"/>
          <w:spacing w:val="-3"/>
          <w:sz w:val="28"/>
        </w:rPr>
        <w:t>Trust </w:t>
      </w:r>
      <w:r>
        <w:rPr>
          <w:color w:val="000009"/>
          <w:sz w:val="28"/>
        </w:rPr>
        <w:t>in question is created for public purposes of a charitable or religious</w:t>
      </w:r>
      <w:r>
        <w:rPr>
          <w:color w:val="000009"/>
          <w:spacing w:val="-2"/>
          <w:sz w:val="28"/>
        </w:rPr>
        <w:t> </w:t>
      </w:r>
      <w:r>
        <w:rPr>
          <w:color w:val="000009"/>
          <w:sz w:val="28"/>
        </w:rPr>
        <w:t>nature;</w:t>
      </w:r>
    </w:p>
    <w:p>
      <w:pPr>
        <w:pStyle w:val="ListParagraph"/>
        <w:numPr>
          <w:ilvl w:val="0"/>
          <w:numId w:val="7"/>
        </w:numPr>
        <w:tabs>
          <w:tab w:pos="2661" w:val="left" w:leader="none"/>
          <w:tab w:pos="2662" w:val="left" w:leader="none"/>
        </w:tabs>
        <w:spacing w:line="480" w:lineRule="auto" w:before="40" w:after="0"/>
        <w:ind w:left="1942" w:right="252" w:firstLine="0"/>
        <w:jc w:val="left"/>
        <w:rPr>
          <w:sz w:val="28"/>
        </w:rPr>
      </w:pPr>
      <w:r>
        <w:rPr>
          <w:color w:val="000009"/>
          <w:sz w:val="28"/>
        </w:rPr>
        <w:t>there is a breach of trust or a direction of Court is necessary in the administration of such a </w:t>
      </w:r>
      <w:r>
        <w:rPr>
          <w:color w:val="000009"/>
          <w:spacing w:val="-2"/>
          <w:sz w:val="28"/>
        </w:rPr>
        <w:t>Trust;</w:t>
      </w:r>
      <w:r>
        <w:rPr>
          <w:color w:val="000009"/>
          <w:spacing w:val="-7"/>
          <w:sz w:val="28"/>
        </w:rPr>
        <w:t> </w:t>
      </w:r>
      <w:r>
        <w:rPr>
          <w:color w:val="000009"/>
          <w:sz w:val="28"/>
        </w:rPr>
        <w:t>and</w:t>
      </w:r>
    </w:p>
    <w:p>
      <w:pPr>
        <w:pStyle w:val="ListParagraph"/>
        <w:numPr>
          <w:ilvl w:val="0"/>
          <w:numId w:val="7"/>
        </w:numPr>
        <w:tabs>
          <w:tab w:pos="2661" w:val="left" w:leader="none"/>
          <w:tab w:pos="2662" w:val="left" w:leader="none"/>
          <w:tab w:pos="3207" w:val="left" w:leader="none"/>
          <w:tab w:pos="4002" w:val="left" w:leader="none"/>
          <w:tab w:pos="5091" w:val="left" w:leader="none"/>
          <w:tab w:pos="5480" w:val="left" w:leader="none"/>
          <w:tab w:pos="6090" w:val="left" w:leader="none"/>
          <w:tab w:pos="6526" w:val="left" w:leader="none"/>
          <w:tab w:pos="7305" w:val="left" w:leader="none"/>
          <w:tab w:pos="7741" w:val="left" w:leader="none"/>
          <w:tab w:pos="8287" w:val="left" w:leader="none"/>
          <w:tab w:pos="9190" w:val="left" w:leader="none"/>
        </w:tabs>
        <w:spacing w:line="480" w:lineRule="auto" w:before="40" w:after="0"/>
        <w:ind w:left="1942" w:right="255" w:firstLine="0"/>
        <w:jc w:val="left"/>
        <w:rPr>
          <w:sz w:val="28"/>
        </w:rPr>
      </w:pPr>
      <w:r>
        <w:rPr>
          <w:color w:val="000009"/>
          <w:sz w:val="28"/>
        </w:rPr>
        <w:t>the</w:t>
        <w:tab/>
        <w:t>relief</w:t>
        <w:tab/>
        <w:t>claimed</w:t>
        <w:tab/>
        <w:t>is</w:t>
        <w:tab/>
        <w:t>one</w:t>
        <w:tab/>
        <w:t>or</w:t>
        <w:tab/>
        <w:t>other</w:t>
        <w:tab/>
        <w:t>of</w:t>
        <w:tab/>
        <w:t>the</w:t>
        <w:tab/>
        <w:t>reliefs</w:t>
        <w:tab/>
      </w:r>
      <w:r>
        <w:rPr>
          <w:color w:val="000009"/>
          <w:spacing w:val="-10"/>
          <w:sz w:val="28"/>
        </w:rPr>
        <w:t>as </w:t>
      </w:r>
      <w:r>
        <w:rPr>
          <w:color w:val="000009"/>
          <w:sz w:val="28"/>
        </w:rPr>
        <w:t>enumerated in said</w:t>
      </w:r>
      <w:r>
        <w:rPr>
          <w:color w:val="000009"/>
          <w:spacing w:val="-1"/>
          <w:sz w:val="28"/>
        </w:rPr>
        <w:t> </w:t>
      </w:r>
      <w:r>
        <w:rPr>
          <w:color w:val="000009"/>
          <w:sz w:val="28"/>
        </w:rPr>
        <w:t>Section.</w:t>
      </w:r>
    </w:p>
    <w:p>
      <w:pPr>
        <w:spacing w:line="480" w:lineRule="auto" w:before="40"/>
        <w:ind w:left="1070" w:right="483" w:firstLine="720"/>
        <w:jc w:val="left"/>
        <w:rPr>
          <w:sz w:val="28"/>
        </w:rPr>
      </w:pPr>
      <w:r>
        <w:rPr>
          <w:color w:val="000009"/>
          <w:sz w:val="28"/>
        </w:rPr>
        <w:t>Consequently, if any of these three conditions is not satisfied, the matter would be outside the scope of said Section 92.</w:t>
      </w:r>
    </w:p>
    <w:p>
      <w:pPr>
        <w:pStyle w:val="BodyText"/>
        <w:spacing w:before="11"/>
        <w:rPr>
          <w:sz w:val="34"/>
        </w:rPr>
      </w:pPr>
    </w:p>
    <w:p>
      <w:pPr>
        <w:pStyle w:val="ListParagraph"/>
        <w:numPr>
          <w:ilvl w:val="0"/>
          <w:numId w:val="3"/>
        </w:numPr>
        <w:tabs>
          <w:tab w:pos="1942" w:val="left" w:leader="none"/>
        </w:tabs>
        <w:spacing w:line="480" w:lineRule="auto" w:before="0" w:after="0"/>
        <w:ind w:left="1070" w:right="254" w:firstLine="0"/>
        <w:jc w:val="both"/>
        <w:rPr>
          <w:sz w:val="28"/>
        </w:rPr>
      </w:pPr>
      <w:r>
        <w:rPr>
          <w:color w:val="000009"/>
          <w:sz w:val="28"/>
        </w:rPr>
        <w:t>In the instant case, it is admitted that the concerned </w:t>
      </w:r>
      <w:r>
        <w:rPr>
          <w:color w:val="000009"/>
          <w:spacing w:val="-3"/>
          <w:sz w:val="28"/>
        </w:rPr>
        <w:t>Trust </w:t>
      </w:r>
      <w:r>
        <w:rPr>
          <w:color w:val="000009"/>
          <w:sz w:val="28"/>
        </w:rPr>
        <w:t>is created for public purposes of charitable nature. The matter on that front</w:t>
      </w:r>
      <w:r>
        <w:rPr>
          <w:color w:val="000009"/>
          <w:spacing w:val="-30"/>
          <w:sz w:val="28"/>
        </w:rPr>
        <w:t> </w:t>
      </w:r>
      <w:r>
        <w:rPr>
          <w:color w:val="000009"/>
          <w:sz w:val="28"/>
        </w:rPr>
        <w:t>is beyond any doubt. As regards the second condition, paragraph 21 of the plaint makes out a case that a public charitable trust was being run as a private family trust; that the object of the </w:t>
      </w:r>
      <w:r>
        <w:rPr>
          <w:color w:val="000009"/>
          <w:spacing w:val="-3"/>
          <w:sz w:val="28"/>
        </w:rPr>
        <w:t>Trust </w:t>
      </w:r>
      <w:r>
        <w:rPr>
          <w:color w:val="000009"/>
          <w:sz w:val="28"/>
        </w:rPr>
        <w:t>was being ignored; and that there was necessity to frame a proper scheme for administration of the </w:t>
      </w:r>
      <w:r>
        <w:rPr>
          <w:color w:val="000009"/>
          <w:spacing w:val="-3"/>
          <w:sz w:val="28"/>
        </w:rPr>
        <w:t>Trust </w:t>
      </w:r>
      <w:r>
        <w:rPr>
          <w:color w:val="000009"/>
          <w:sz w:val="28"/>
        </w:rPr>
        <w:t>through competent persons. The second condition also stands satisfied.</w:t>
      </w:r>
    </w:p>
    <w:p>
      <w:pPr>
        <w:spacing w:after="0" w:line="480" w:lineRule="auto"/>
        <w:jc w:val="both"/>
        <w:rPr>
          <w:sz w:val="28"/>
        </w:rPr>
        <w:sectPr>
          <w:pgSz w:w="11900" w:h="16840"/>
          <w:pgMar w:header="708" w:footer="0" w:top="1720" w:bottom="280" w:left="940" w:right="1280"/>
        </w:sectPr>
      </w:pPr>
    </w:p>
    <w:p>
      <w:pPr>
        <w:pStyle w:val="BodyText"/>
        <w:spacing w:before="7"/>
        <w:rPr>
          <w:sz w:val="14"/>
        </w:rPr>
      </w:pPr>
    </w:p>
    <w:p>
      <w:pPr>
        <w:spacing w:line="480" w:lineRule="auto" w:before="88"/>
        <w:ind w:left="1070" w:right="251" w:firstLine="720"/>
        <w:jc w:val="both"/>
        <w:rPr>
          <w:sz w:val="28"/>
        </w:rPr>
      </w:pPr>
      <w:r>
        <w:rPr>
          <w:color w:val="000009"/>
          <w:sz w:val="28"/>
        </w:rPr>
        <w:t>Insofar as the third condition is concerned, the reliefs prayed for are diverse which include </w:t>
      </w:r>
      <w:r>
        <w:rPr>
          <w:i/>
          <w:color w:val="000009"/>
          <w:sz w:val="28"/>
        </w:rPr>
        <w:t>inter alia </w:t>
      </w:r>
      <w:r>
        <w:rPr>
          <w:color w:val="000009"/>
          <w:sz w:val="28"/>
        </w:rPr>
        <w:t>framing of a proper scheme of administration, for removing certain trustees and appointment of fresh trustees from medical profession and from public and for other ancillary reliefs. It is true that the reliefs prayed for include a relief where the first plaintiff is also being sought to be included as one of the trustees along with other trustees from medical profession and from public, for proper and effective administration of the </w:t>
      </w:r>
      <w:r>
        <w:rPr>
          <w:color w:val="000009"/>
          <w:spacing w:val="-2"/>
          <w:sz w:val="28"/>
        </w:rPr>
        <w:t>Trust. </w:t>
      </w:r>
      <w:r>
        <w:rPr>
          <w:color w:val="000009"/>
          <w:sz w:val="28"/>
        </w:rPr>
        <w:t>A question, therefore arises whether such relief along with other averments in the plaint would take the matter out of the scope of the Section 92 of the Code or</w:t>
      </w:r>
      <w:r>
        <w:rPr>
          <w:color w:val="000009"/>
          <w:spacing w:val="-5"/>
          <w:sz w:val="28"/>
        </w:rPr>
        <w:t> </w:t>
      </w:r>
      <w:r>
        <w:rPr>
          <w:color w:val="000009"/>
          <w:sz w:val="28"/>
        </w:rPr>
        <w:t>not.</w:t>
      </w:r>
    </w:p>
    <w:p>
      <w:pPr>
        <w:pStyle w:val="BodyText"/>
        <w:rPr>
          <w:sz w:val="35"/>
        </w:rPr>
      </w:pPr>
    </w:p>
    <w:p>
      <w:pPr>
        <w:pStyle w:val="ListParagraph"/>
        <w:numPr>
          <w:ilvl w:val="0"/>
          <w:numId w:val="3"/>
        </w:numPr>
        <w:tabs>
          <w:tab w:pos="1942" w:val="left" w:leader="none"/>
        </w:tabs>
        <w:spacing w:line="480" w:lineRule="auto" w:before="1" w:after="0"/>
        <w:ind w:left="1070" w:right="247" w:firstLine="0"/>
        <w:jc w:val="both"/>
        <w:rPr>
          <w:sz w:val="28"/>
        </w:rPr>
      </w:pPr>
      <w:r>
        <w:rPr>
          <w:color w:val="000009"/>
          <w:sz w:val="28"/>
        </w:rPr>
        <w:t>In </w:t>
      </w:r>
      <w:r>
        <w:rPr>
          <w:b/>
          <w:i/>
          <w:color w:val="000009"/>
          <w:sz w:val="28"/>
        </w:rPr>
        <w:t>Sugra Bibi</w:t>
      </w:r>
      <w:r>
        <w:rPr>
          <w:color w:val="000009"/>
          <w:sz w:val="28"/>
          <w:vertAlign w:val="superscript"/>
        </w:rPr>
        <w:t>4</w:t>
      </w:r>
      <w:r>
        <w:rPr>
          <w:color w:val="000009"/>
          <w:sz w:val="28"/>
          <w:vertAlign w:val="baseline"/>
        </w:rPr>
        <w:t>, the </w:t>
      </w:r>
      <w:r>
        <w:rPr>
          <w:color w:val="000009"/>
          <w:spacing w:val="-7"/>
          <w:sz w:val="28"/>
          <w:vertAlign w:val="baseline"/>
        </w:rPr>
        <w:t>Wakf </w:t>
      </w:r>
      <w:r>
        <w:rPr>
          <w:color w:val="000009"/>
          <w:sz w:val="28"/>
          <w:vertAlign w:val="baseline"/>
        </w:rPr>
        <w:t>was created substantially for a public purpose and the reliefs prayed for in the suit </w:t>
      </w:r>
      <w:r>
        <w:rPr>
          <w:i/>
          <w:color w:val="000009"/>
          <w:sz w:val="28"/>
          <w:vertAlign w:val="baseline"/>
        </w:rPr>
        <w:t>inter alia, </w:t>
      </w:r>
      <w:r>
        <w:rPr>
          <w:color w:val="000009"/>
          <w:sz w:val="28"/>
          <w:vertAlign w:val="baseline"/>
        </w:rPr>
        <w:t>were i) for removal of the defendant from the office of Mutwalli and for appointment of the son of the plaintiff in his place and ii) for appointment of a receiver till said son attained </w:t>
      </w:r>
      <w:r>
        <w:rPr>
          <w:color w:val="000009"/>
          <w:spacing w:val="-3"/>
          <w:sz w:val="28"/>
          <w:vertAlign w:val="baseline"/>
        </w:rPr>
        <w:t>majority. </w:t>
      </w:r>
      <w:r>
        <w:rPr>
          <w:color w:val="000009"/>
          <w:sz w:val="28"/>
          <w:vertAlign w:val="baseline"/>
        </w:rPr>
        <w:t>While considering the facts where the creation of </w:t>
      </w:r>
      <w:r>
        <w:rPr>
          <w:color w:val="000009"/>
          <w:spacing w:val="-7"/>
          <w:sz w:val="28"/>
          <w:vertAlign w:val="baseline"/>
        </w:rPr>
        <w:t>Wakf </w:t>
      </w:r>
      <w:r>
        <w:rPr>
          <w:color w:val="000009"/>
          <w:sz w:val="28"/>
          <w:vertAlign w:val="baseline"/>
        </w:rPr>
        <w:t>was substantially for a public purpose, this Court</w:t>
      </w:r>
      <w:r>
        <w:rPr>
          <w:color w:val="000009"/>
          <w:spacing w:val="-7"/>
          <w:sz w:val="28"/>
          <w:vertAlign w:val="baseline"/>
        </w:rPr>
        <w:t> </w:t>
      </w:r>
      <w:r>
        <w:rPr>
          <w:color w:val="000009"/>
          <w:sz w:val="28"/>
          <w:vertAlign w:val="baseline"/>
        </w:rPr>
        <w:t>observed:-</w:t>
      </w:r>
    </w:p>
    <w:p>
      <w:pPr>
        <w:pStyle w:val="BodyText"/>
        <w:spacing w:before="41"/>
        <w:ind w:left="2203" w:right="1810"/>
        <w:jc w:val="both"/>
      </w:pPr>
      <w:r>
        <w:rPr>
          <w:color w:val="000009"/>
        </w:rPr>
        <w:t>“… … The proper test for holding whether the </w:t>
      </w:r>
      <w:r>
        <w:rPr>
          <w:color w:val="000009"/>
          <w:spacing w:val="-6"/>
        </w:rPr>
        <w:t>Wakf </w:t>
      </w:r>
      <w:r>
        <w:rPr>
          <w:color w:val="000009"/>
        </w:rPr>
        <w:t>would fall within the purview of Section 92, Civil Procedure Code is to examine whether the </w:t>
      </w:r>
      <w:r>
        <w:rPr>
          <w:color w:val="000009"/>
          <w:spacing w:val="-6"/>
        </w:rPr>
        <w:t>Wakf </w:t>
      </w:r>
      <w:r>
        <w:rPr>
          <w:color w:val="000009"/>
        </w:rPr>
        <w:t>has been created substantially for a public purpose. Applying the test to the present case, we are of opinion that the </w:t>
      </w:r>
      <w:r>
        <w:rPr>
          <w:color w:val="000009"/>
          <w:spacing w:val="-6"/>
        </w:rPr>
        <w:t>Wakf </w:t>
      </w:r>
      <w:r>
        <w:rPr>
          <w:color w:val="000009"/>
        </w:rPr>
        <w:t>created by Haji Elahi Bux on November 18, 1936 falls within the purview of Section</w:t>
      </w:r>
      <w:r>
        <w:rPr>
          <w:color w:val="000009"/>
          <w:spacing w:val="13"/>
        </w:rPr>
        <w:t> </w:t>
      </w:r>
      <w:r>
        <w:rPr>
          <w:color w:val="000009"/>
        </w:rPr>
        <w:t>92,</w:t>
      </w:r>
      <w:r>
        <w:rPr>
          <w:color w:val="000009"/>
          <w:spacing w:val="13"/>
        </w:rPr>
        <w:t> </w:t>
      </w:r>
      <w:r>
        <w:rPr>
          <w:color w:val="000009"/>
        </w:rPr>
        <w:t>Civil</w:t>
      </w:r>
      <w:r>
        <w:rPr>
          <w:color w:val="000009"/>
          <w:spacing w:val="13"/>
        </w:rPr>
        <w:t> </w:t>
      </w:r>
      <w:r>
        <w:rPr>
          <w:color w:val="000009"/>
        </w:rPr>
        <w:t>Procedure</w:t>
      </w:r>
      <w:r>
        <w:rPr>
          <w:color w:val="000009"/>
          <w:spacing w:val="13"/>
        </w:rPr>
        <w:t> </w:t>
      </w:r>
      <w:r>
        <w:rPr>
          <w:color w:val="000009"/>
        </w:rPr>
        <w:t>Code.</w:t>
      </w:r>
      <w:r>
        <w:rPr>
          <w:color w:val="000009"/>
          <w:spacing w:val="8"/>
        </w:rPr>
        <w:t> </w:t>
      </w:r>
      <w:r>
        <w:rPr>
          <w:color w:val="000009"/>
        </w:rPr>
        <w:t>This</w:t>
      </w:r>
      <w:r>
        <w:rPr>
          <w:color w:val="000009"/>
          <w:spacing w:val="15"/>
        </w:rPr>
        <w:t> </w:t>
      </w:r>
      <w:r>
        <w:rPr>
          <w:color w:val="000009"/>
        </w:rPr>
        <w:t>view</w:t>
      </w:r>
      <w:r>
        <w:rPr>
          <w:color w:val="000009"/>
          <w:spacing w:val="14"/>
        </w:rPr>
        <w:t> </w:t>
      </w:r>
      <w:r>
        <w:rPr>
          <w:color w:val="000009"/>
        </w:rPr>
        <w:t>is</w:t>
      </w:r>
      <w:r>
        <w:rPr>
          <w:color w:val="000009"/>
          <w:spacing w:val="12"/>
        </w:rPr>
        <w:t> </w:t>
      </w:r>
      <w:r>
        <w:rPr>
          <w:color w:val="000009"/>
        </w:rPr>
        <w:t>borne</w:t>
      </w:r>
    </w:p>
    <w:p>
      <w:pPr>
        <w:spacing w:after="0"/>
        <w:jc w:val="both"/>
        <w:sectPr>
          <w:pgSz w:w="11900" w:h="16840"/>
          <w:pgMar w:header="708" w:footer="0" w:top="1720" w:bottom="280" w:left="940" w:right="1280"/>
        </w:sectPr>
      </w:pPr>
    </w:p>
    <w:p>
      <w:pPr>
        <w:pStyle w:val="BodyText"/>
        <w:spacing w:before="7"/>
        <w:rPr>
          <w:sz w:val="14"/>
        </w:rPr>
      </w:pPr>
    </w:p>
    <w:p>
      <w:pPr>
        <w:pStyle w:val="BodyText"/>
        <w:spacing w:before="89"/>
        <w:ind w:left="2203" w:right="1806"/>
        <w:jc w:val="both"/>
      </w:pPr>
      <w:r>
        <w:rPr>
          <w:color w:val="000009"/>
        </w:rPr>
        <w:t>out by the decision of the Calcutta High Court in </w:t>
      </w:r>
      <w:r>
        <w:rPr>
          <w:i/>
          <w:color w:val="000009"/>
        </w:rPr>
        <w:t>S. </w:t>
      </w:r>
      <w:r>
        <w:rPr>
          <w:i/>
          <w:color w:val="000009"/>
        </w:rPr>
        <w:t>Massirat Hossain </w:t>
      </w:r>
      <w:r>
        <w:rPr>
          <w:color w:val="000009"/>
          <w:spacing w:val="-9"/>
        </w:rPr>
        <w:t>v.</w:t>
      </w:r>
      <w:r>
        <w:rPr>
          <w:color w:val="000009"/>
          <w:spacing w:val="47"/>
        </w:rPr>
        <w:t> </w:t>
      </w:r>
      <w:r>
        <w:rPr>
          <w:i/>
          <w:color w:val="000009"/>
        </w:rPr>
        <w:t>Hossain Ahmad </w:t>
      </w:r>
      <w:r>
        <w:rPr>
          <w:i/>
          <w:color w:val="000009"/>
          <w:spacing w:val="-4"/>
        </w:rPr>
        <w:t>Chowdhury</w:t>
      </w:r>
      <w:hyperlink w:history="true" w:anchor="_bookmark4">
        <w:r>
          <w:rPr>
            <w:i/>
            <w:color w:val="000009"/>
            <w:spacing w:val="-4"/>
            <w:vertAlign w:val="superscript"/>
          </w:rPr>
          <w:t>5</w:t>
        </w:r>
      </w:hyperlink>
      <w:r>
        <w:rPr>
          <w:color w:val="000009"/>
          <w:spacing w:val="-4"/>
          <w:vertAlign w:val="baseline"/>
        </w:rPr>
        <w:t>. </w:t>
      </w:r>
      <w:r>
        <w:rPr>
          <w:color w:val="000009"/>
          <w:vertAlign w:val="baseline"/>
        </w:rPr>
        <w:t>That case related to a </w:t>
      </w:r>
      <w:r>
        <w:rPr>
          <w:color w:val="000009"/>
          <w:spacing w:val="-6"/>
          <w:vertAlign w:val="baseline"/>
        </w:rPr>
        <w:t>Wakf </w:t>
      </w:r>
      <w:r>
        <w:rPr>
          <w:color w:val="000009"/>
          <w:vertAlign w:val="baseline"/>
        </w:rPr>
        <w:t>estate, the net annual income of which was about Rs 1300 and out of this a sum of Rs 353 was set apart for public purposes of a charitable or religious nature. It was held by the learned Judges that the amount by no means was a trifling or a disproportionate provision in favour of the public and consequently the suit was maintainable under Section 92 of the Civil Procedure Code. Reliance was placed by the High Court in support of its decision upon the pronouncement of the Judicial Committee in </w:t>
      </w:r>
      <w:r>
        <w:rPr>
          <w:i/>
          <w:color w:val="000009"/>
          <w:spacing w:val="-5"/>
          <w:vertAlign w:val="baseline"/>
        </w:rPr>
        <w:t>Vaidya </w:t>
      </w:r>
      <w:r>
        <w:rPr>
          <w:i/>
          <w:color w:val="000009"/>
          <w:vertAlign w:val="baseline"/>
        </w:rPr>
        <w:t>Nath Aiyyar </w:t>
      </w:r>
      <w:r>
        <w:rPr>
          <w:color w:val="000009"/>
          <w:spacing w:val="-9"/>
          <w:vertAlign w:val="baseline"/>
        </w:rPr>
        <w:t>v.</w:t>
      </w:r>
      <w:r>
        <w:rPr>
          <w:color w:val="000009"/>
          <w:spacing w:val="47"/>
          <w:vertAlign w:val="baseline"/>
        </w:rPr>
        <w:t> </w:t>
      </w:r>
      <w:r>
        <w:rPr>
          <w:i/>
          <w:color w:val="000009"/>
          <w:vertAlign w:val="baseline"/>
        </w:rPr>
        <w:t>Swaminatha </w:t>
      </w:r>
      <w:r>
        <w:rPr>
          <w:i/>
          <w:color w:val="000009"/>
          <w:spacing w:val="-3"/>
          <w:vertAlign w:val="baseline"/>
        </w:rPr>
        <w:t>Ayyar</w:t>
      </w:r>
      <w:hyperlink w:history="true" w:anchor="_bookmark5">
        <w:r>
          <w:rPr>
            <w:i/>
            <w:color w:val="000009"/>
            <w:spacing w:val="-3"/>
            <w:vertAlign w:val="superscript"/>
          </w:rPr>
          <w:t>6</w:t>
        </w:r>
        <w:r>
          <w:rPr>
            <w:i/>
            <w:color w:val="000009"/>
            <w:spacing w:val="-3"/>
            <w:vertAlign w:val="baseline"/>
          </w:rPr>
          <w:t> </w:t>
        </w:r>
      </w:hyperlink>
      <w:r>
        <w:rPr>
          <w:color w:val="000009"/>
          <w:vertAlign w:val="baseline"/>
        </w:rPr>
        <w:t>where the founder of the trust directed by </w:t>
      </w:r>
      <w:r>
        <w:rPr>
          <w:color w:val="000009"/>
          <w:spacing w:val="-10"/>
          <w:vertAlign w:val="baseline"/>
        </w:rPr>
        <w:t>his </w:t>
      </w:r>
      <w:r>
        <w:rPr>
          <w:color w:val="000009"/>
          <w:vertAlign w:val="baseline"/>
        </w:rPr>
        <w:t>will that two-thirds of the income of his property would go to his wife and the remaining one-third would go first towards the discharge of certain debts and thereafter to establish a Chatram for the feeding of the </w:t>
      </w:r>
      <w:r>
        <w:rPr>
          <w:color w:val="000009"/>
          <w:spacing w:val="-4"/>
          <w:vertAlign w:val="baseline"/>
        </w:rPr>
        <w:t>poor. </w:t>
      </w:r>
      <w:r>
        <w:rPr>
          <w:color w:val="000009"/>
          <w:vertAlign w:val="baseline"/>
        </w:rPr>
        <w:t>There was a further provision that after the </w:t>
      </w:r>
      <w:r>
        <w:rPr>
          <w:color w:val="000009"/>
          <w:spacing w:val="-3"/>
          <w:vertAlign w:val="baseline"/>
        </w:rPr>
        <w:t>wife’s </w:t>
      </w:r>
      <w:r>
        <w:rPr>
          <w:color w:val="000009"/>
          <w:vertAlign w:val="baseline"/>
        </w:rPr>
        <w:t>death, two-thirds of the income given to her would be applied to charity and one-third to the members of the </w:t>
      </w:r>
      <w:r>
        <w:rPr>
          <w:color w:val="000009"/>
          <w:spacing w:val="-4"/>
          <w:vertAlign w:val="baseline"/>
        </w:rPr>
        <w:t>family. </w:t>
      </w:r>
      <w:r>
        <w:rPr>
          <w:color w:val="000009"/>
          <w:vertAlign w:val="baseline"/>
        </w:rPr>
        <w:t>On these facts the Judicial Committee agreed with the findings of the court below that the Chatram so established was a public trust.”</w:t>
      </w:r>
    </w:p>
    <w:p>
      <w:pPr>
        <w:pStyle w:val="BodyText"/>
        <w:rPr>
          <w:sz w:val="28"/>
        </w:rPr>
      </w:pPr>
    </w:p>
    <w:p>
      <w:pPr>
        <w:pStyle w:val="BodyText"/>
        <w:spacing w:before="5"/>
        <w:rPr>
          <w:sz w:val="36"/>
        </w:rPr>
      </w:pPr>
    </w:p>
    <w:p>
      <w:pPr>
        <w:pStyle w:val="Heading1"/>
        <w:spacing w:line="480" w:lineRule="auto"/>
        <w:ind w:right="256" w:firstLine="850"/>
      </w:pPr>
      <w:r>
        <w:rPr>
          <w:color w:val="000009"/>
        </w:rPr>
        <w:t>In the context of the relief prayed for, the submission that “the Suit was brought not to vindicate or to establish a right of the public institution i.e., the trust, but to remedy an infringement of an individual right or to vindicate the private right of the appellant”, was considered as under:-</w:t>
      </w:r>
    </w:p>
    <w:p>
      <w:pPr>
        <w:pStyle w:val="BodyText"/>
        <w:spacing w:before="11"/>
        <w:rPr>
          <w:sz w:val="32"/>
        </w:rPr>
      </w:pPr>
    </w:p>
    <w:p>
      <w:pPr>
        <w:pStyle w:val="BodyText"/>
        <w:ind w:left="2203" w:right="1807"/>
        <w:jc w:val="both"/>
      </w:pPr>
      <w:r>
        <w:rPr/>
        <w:pict>
          <v:rect style="position:absolute;margin-left:72pt;margin-top:81.036713pt;width:112.8pt;height:.5pt;mso-position-horizontal-relative:page;mso-position-vertical-relative:paragraph;z-index:-15725568;mso-wrap-distance-left:0;mso-wrap-distance-right:0" filled="true" fillcolor="#000000" stroked="false">
            <v:fill type="solid"/>
            <w10:wrap type="topAndBottom"/>
          </v:rect>
        </w:pict>
      </w:r>
      <w:r>
        <w:rPr>
          <w:color w:val="000009"/>
        </w:rPr>
        <w:t>“… …</w:t>
      </w:r>
      <w:r>
        <w:rPr>
          <w:color w:val="000009"/>
          <w:u w:val="single" w:color="000009"/>
        </w:rPr>
        <w:t>The reliefs prayed for are: (</w:t>
      </w:r>
      <w:r>
        <w:rPr>
          <w:i/>
          <w:color w:val="000009"/>
          <w:u w:val="single" w:color="000009"/>
        </w:rPr>
        <w:t>1</w:t>
      </w:r>
      <w:r>
        <w:rPr>
          <w:color w:val="000009"/>
          <w:u w:val="single" w:color="000009"/>
        </w:rPr>
        <w:t>) removal of the</w:t>
      </w:r>
      <w:r>
        <w:rPr>
          <w:color w:val="000009"/>
        </w:rPr>
        <w:t> </w:t>
      </w:r>
      <w:r>
        <w:rPr>
          <w:color w:val="000009"/>
          <w:u w:val="single" w:color="000009"/>
        </w:rPr>
        <w:t>respondent from the office of Mutwalli and</w:t>
      </w:r>
      <w:r>
        <w:rPr>
          <w:color w:val="000009"/>
        </w:rPr>
        <w:t> </w:t>
      </w:r>
      <w:r>
        <w:rPr>
          <w:color w:val="000009"/>
          <w:u w:val="single" w:color="000009"/>
        </w:rPr>
        <w:t>appointment of Soleman, appellant’s son, as Mutwalli</w:t>
      </w:r>
      <w:r>
        <w:rPr>
          <w:color w:val="000009"/>
        </w:rPr>
        <w:t> </w:t>
      </w:r>
      <w:r>
        <w:rPr>
          <w:color w:val="000009"/>
          <w:u w:val="single" w:color="000009"/>
        </w:rPr>
        <w:t>in his place, and (</w:t>
      </w:r>
      <w:r>
        <w:rPr>
          <w:i/>
          <w:color w:val="000009"/>
          <w:u w:val="single" w:color="000009"/>
        </w:rPr>
        <w:t>2</w:t>
      </w:r>
      <w:r>
        <w:rPr>
          <w:color w:val="000009"/>
          <w:u w:val="single" w:color="000009"/>
        </w:rPr>
        <w:t>) till the said Soleman attains</w:t>
      </w:r>
      <w:r>
        <w:rPr>
          <w:color w:val="000009"/>
        </w:rPr>
        <w:t> </w:t>
      </w:r>
      <w:r>
        <w:rPr>
          <w:color w:val="000009"/>
          <w:u w:val="single" w:color="000009"/>
        </w:rPr>
        <w:t>majority appointment of a Receiver for the</w:t>
      </w:r>
    </w:p>
    <w:p>
      <w:pPr>
        <w:spacing w:before="27"/>
        <w:ind w:left="501" w:right="0" w:firstLine="0"/>
        <w:jc w:val="left"/>
        <w:rPr>
          <w:sz w:val="24"/>
        </w:rPr>
      </w:pPr>
      <w:bookmarkStart w:name="_bookmark4" w:id="5"/>
      <w:bookmarkEnd w:id="5"/>
      <w:r>
        <w:rPr/>
      </w:r>
      <w:r>
        <w:rPr>
          <w:rFonts w:ascii="Verdana"/>
          <w:color w:val="000009"/>
          <w:sz w:val="20"/>
        </w:rPr>
        <w:t>5 </w:t>
      </w:r>
      <w:r>
        <w:rPr>
          <w:color w:val="000009"/>
          <w:sz w:val="24"/>
        </w:rPr>
        <w:t>1897 SCC OnLine Cal 42 : (1896-97) 1 CWN 345</w:t>
      </w:r>
    </w:p>
    <w:p>
      <w:pPr>
        <w:spacing w:before="0"/>
        <w:ind w:left="501" w:right="0" w:firstLine="0"/>
        <w:jc w:val="left"/>
        <w:rPr>
          <w:sz w:val="24"/>
        </w:rPr>
      </w:pPr>
      <w:bookmarkStart w:name="_bookmark5" w:id="6"/>
      <w:bookmarkEnd w:id="6"/>
      <w:r>
        <w:rPr/>
      </w:r>
      <w:r>
        <w:rPr>
          <w:rFonts w:ascii="Verdana"/>
          <w:color w:val="000009"/>
          <w:sz w:val="20"/>
        </w:rPr>
        <w:t>6 </w:t>
      </w:r>
      <w:r>
        <w:rPr>
          <w:color w:val="000009"/>
          <w:sz w:val="24"/>
        </w:rPr>
        <w:t>(1923-24) 51 I.A. 282</w:t>
      </w:r>
    </w:p>
    <w:p>
      <w:pPr>
        <w:spacing w:after="0"/>
        <w:jc w:val="left"/>
        <w:rPr>
          <w:sz w:val="24"/>
        </w:rPr>
        <w:sectPr>
          <w:pgSz w:w="11900" w:h="16840"/>
          <w:pgMar w:header="708" w:footer="0" w:top="1720" w:bottom="280" w:left="940" w:right="1280"/>
        </w:sectPr>
      </w:pPr>
    </w:p>
    <w:p>
      <w:pPr>
        <w:pStyle w:val="BodyText"/>
        <w:spacing w:before="7"/>
        <w:rPr>
          <w:sz w:val="14"/>
        </w:rPr>
      </w:pPr>
    </w:p>
    <w:p>
      <w:pPr>
        <w:pStyle w:val="BodyText"/>
        <w:spacing w:before="89"/>
        <w:ind w:left="2203" w:right="1809"/>
        <w:jc w:val="both"/>
      </w:pPr>
      <w:r>
        <w:rPr>
          <w:color w:val="000009"/>
          <w:u w:val="single" w:color="000009"/>
        </w:rPr>
        <w:t>management of the </w:t>
      </w:r>
      <w:r>
        <w:rPr>
          <w:color w:val="000009"/>
          <w:spacing w:val="-6"/>
          <w:u w:val="single" w:color="000009"/>
        </w:rPr>
        <w:t>Wakf </w:t>
      </w:r>
      <w:r>
        <w:rPr>
          <w:color w:val="000009"/>
          <w:u w:val="single" w:color="000009"/>
        </w:rPr>
        <w:t>estate.</w:t>
      </w:r>
      <w:r>
        <w:rPr>
          <w:color w:val="000009"/>
        </w:rPr>
        <w:t> It is true that the facts that a suit relates to public trust of a religious or charitable nature and the reliefs claimed fall within clauses (</w:t>
      </w:r>
      <w:r>
        <w:rPr>
          <w:i/>
          <w:color w:val="000009"/>
        </w:rPr>
        <w:t>a</w:t>
      </w:r>
      <w:r>
        <w:rPr>
          <w:color w:val="000009"/>
        </w:rPr>
        <w:t>) to (</w:t>
      </w:r>
      <w:r>
        <w:rPr>
          <w:i/>
          <w:color w:val="000009"/>
        </w:rPr>
        <w:t>h</w:t>
      </w:r>
      <w:r>
        <w:rPr>
          <w:color w:val="000009"/>
        </w:rPr>
        <w:t>) of sub-section (1) of Section 92 Civil Procedure Code would not by themselves attract the operation of the section, unless the suit is of a representative character instituted in the interests of the public and not merely for vindication of the individual or personal rights of the plaintiff. As was stated by </w:t>
      </w:r>
      <w:r>
        <w:rPr>
          <w:color w:val="000009"/>
          <w:spacing w:val="-3"/>
        </w:rPr>
        <w:t>Woodroffe, </w:t>
      </w:r>
      <w:r>
        <w:rPr>
          <w:color w:val="000009"/>
        </w:rPr>
        <w:t>J. in </w:t>
      </w:r>
      <w:r>
        <w:rPr>
          <w:i/>
          <w:color w:val="000009"/>
        </w:rPr>
        <w:t>Budreedas </w:t>
      </w:r>
      <w:r>
        <w:rPr>
          <w:color w:val="000009"/>
          <w:spacing w:val="-9"/>
        </w:rPr>
        <w:t>v.</w:t>
      </w:r>
      <w:r>
        <w:rPr>
          <w:color w:val="000009"/>
          <w:spacing w:val="-3"/>
        </w:rPr>
        <w:t> </w:t>
      </w:r>
      <w:r>
        <w:rPr>
          <w:i/>
          <w:color w:val="000009"/>
        </w:rPr>
        <w:t>Choonilal</w:t>
      </w:r>
      <w:hyperlink w:history="true" w:anchor="_bookmark6">
        <w:r>
          <w:rPr>
            <w:i/>
            <w:color w:val="000009"/>
            <w:vertAlign w:val="superscript"/>
          </w:rPr>
          <w:t>7</w:t>
        </w:r>
      </w:hyperlink>
      <w:r>
        <w:rPr>
          <w:color w:val="000009"/>
          <w:vertAlign w:val="baseline"/>
        </w:rPr>
        <w:t>:</w:t>
      </w:r>
    </w:p>
    <w:p>
      <w:pPr>
        <w:pStyle w:val="BodyText"/>
        <w:spacing w:before="10"/>
        <w:rPr>
          <w:sz w:val="32"/>
        </w:rPr>
      </w:pPr>
    </w:p>
    <w:p>
      <w:pPr>
        <w:pStyle w:val="BodyText"/>
        <w:ind w:left="2770" w:right="2376"/>
        <w:jc w:val="both"/>
      </w:pPr>
      <w:r>
        <w:rPr>
          <w:color w:val="000009"/>
        </w:rPr>
        <w:t>“It is obvious that the Advocate-General, Collector or other public officer can and do sue only as representing the public, and if, instead of these officers, two or more persons having an interest in the trust sue with their consent, they sue under a warrant to represent the public as the objects of the trust. It follows from this, that when a person or persons sue not to establish the general rights of the public, of which they are a member or members, but to remedy a particular infringement of their own individual right, the suit is not within or need not be brought under the</w:t>
      </w:r>
      <w:r>
        <w:rPr>
          <w:color w:val="000009"/>
          <w:spacing w:val="-13"/>
        </w:rPr>
        <w:t> </w:t>
      </w:r>
      <w:r>
        <w:rPr>
          <w:color w:val="000009"/>
        </w:rPr>
        <w:t>section.”</w:t>
      </w:r>
    </w:p>
    <w:p>
      <w:pPr>
        <w:pStyle w:val="BodyText"/>
        <w:spacing w:before="1"/>
        <w:rPr>
          <w:sz w:val="33"/>
        </w:rPr>
      </w:pPr>
    </w:p>
    <w:p>
      <w:pPr>
        <w:pStyle w:val="BodyText"/>
        <w:ind w:left="2203" w:right="1804"/>
        <w:jc w:val="both"/>
      </w:pPr>
      <w:r>
        <w:rPr/>
        <w:pict>
          <v:rect style="position:absolute;margin-left:72pt;margin-top:229.036728pt;width:112.8pt;height:.5pt;mso-position-horizontal-relative:page;mso-position-vertical-relative:paragraph;z-index:-15725056;mso-wrap-distance-left:0;mso-wrap-distance-right:0" filled="true" fillcolor="#000000" stroked="false">
            <v:fill type="solid"/>
            <w10:wrap type="topAndBottom"/>
          </v:rect>
        </w:pict>
      </w:r>
      <w:r>
        <w:rPr>
          <w:color w:val="000009"/>
        </w:rPr>
        <w:t>This principle was accepted as sound by a Full Bench of the Madras High Court in </w:t>
      </w:r>
      <w:r>
        <w:rPr>
          <w:i/>
          <w:color w:val="000009"/>
        </w:rPr>
        <w:t>Appanna </w:t>
      </w:r>
      <w:r>
        <w:rPr>
          <w:color w:val="000009"/>
          <w:spacing w:val="-9"/>
        </w:rPr>
        <w:t>v. </w:t>
      </w:r>
      <w:r>
        <w:rPr>
          <w:i/>
          <w:color w:val="000009"/>
          <w:spacing w:val="-4"/>
        </w:rPr>
        <w:t>Narasigna</w:t>
      </w:r>
      <w:hyperlink w:history="true" w:anchor="_bookmark7">
        <w:r>
          <w:rPr>
            <w:i/>
            <w:color w:val="000009"/>
            <w:spacing w:val="-4"/>
            <w:vertAlign w:val="superscript"/>
          </w:rPr>
          <w:t>8</w:t>
        </w:r>
      </w:hyperlink>
      <w:r>
        <w:rPr>
          <w:color w:val="000009"/>
          <w:spacing w:val="-4"/>
          <w:vertAlign w:val="baseline"/>
        </w:rPr>
        <w:t>.</w:t>
      </w:r>
      <w:r>
        <w:rPr>
          <w:color w:val="000009"/>
          <w:spacing w:val="57"/>
          <w:vertAlign w:val="baseline"/>
        </w:rPr>
        <w:t> </w:t>
      </w:r>
      <w:r>
        <w:rPr>
          <w:color w:val="000009"/>
          <w:vertAlign w:val="baseline"/>
        </w:rPr>
        <w:t>In that case, a suit was instituted by a trustee of a public religious trust against a co-trustee for accounts and the Full Bench decided that it did not come within Section 92 of the Civil Procedure Code, the claim being to enforce a purely personal right of the plaintiff as a trustee against his co-trustees. The same view was taken by the Madras High Court in </w:t>
      </w:r>
      <w:r>
        <w:rPr>
          <w:i/>
          <w:color w:val="000009"/>
          <w:vertAlign w:val="baseline"/>
        </w:rPr>
        <w:t>The </w:t>
      </w:r>
      <w:r>
        <w:rPr>
          <w:i/>
          <w:color w:val="000009"/>
          <w:vertAlign w:val="baseline"/>
        </w:rPr>
        <w:t>Tirumalai-Tirupati Devasthanams Committee </w:t>
      </w:r>
      <w:r>
        <w:rPr>
          <w:color w:val="000009"/>
          <w:spacing w:val="-9"/>
          <w:vertAlign w:val="baseline"/>
        </w:rPr>
        <w:t>v. </w:t>
      </w:r>
      <w:r>
        <w:rPr>
          <w:i/>
          <w:color w:val="000009"/>
          <w:vertAlign w:val="baseline"/>
        </w:rPr>
        <w:t>Udiayar Krishnayya Shanbhagal</w:t>
      </w:r>
      <w:hyperlink w:history="true" w:anchor="_bookmark8">
        <w:r>
          <w:rPr>
            <w:i/>
            <w:color w:val="000009"/>
            <w:vertAlign w:val="superscript"/>
          </w:rPr>
          <w:t>9</w:t>
        </w:r>
      </w:hyperlink>
      <w:r>
        <w:rPr>
          <w:color w:val="000009"/>
          <w:vertAlign w:val="baseline"/>
        </w:rPr>
        <w:t>. In this case </w:t>
      </w:r>
      <w:r>
        <w:rPr>
          <w:color w:val="000009"/>
          <w:spacing w:val="-10"/>
          <w:vertAlign w:val="baseline"/>
        </w:rPr>
        <w:t>the </w:t>
      </w:r>
      <w:r>
        <w:rPr>
          <w:color w:val="000009"/>
          <w:vertAlign w:val="baseline"/>
        </w:rPr>
        <w:t>general trustees of a public temple filed a suit against the trustees for the recovery of moneys which the latter had collected on behalf of the former praying for</w:t>
      </w:r>
      <w:r>
        <w:rPr>
          <w:color w:val="000009"/>
          <w:spacing w:val="34"/>
          <w:vertAlign w:val="baseline"/>
        </w:rPr>
        <w:t> </w:t>
      </w:r>
      <w:r>
        <w:rPr>
          <w:color w:val="000009"/>
          <w:vertAlign w:val="baseline"/>
        </w:rPr>
        <w:t>a</w:t>
      </w:r>
      <w:r>
        <w:rPr>
          <w:color w:val="000009"/>
          <w:spacing w:val="33"/>
          <w:vertAlign w:val="baseline"/>
        </w:rPr>
        <w:t> </w:t>
      </w:r>
      <w:r>
        <w:rPr>
          <w:color w:val="000009"/>
          <w:vertAlign w:val="baseline"/>
        </w:rPr>
        <w:t>decree</w:t>
      </w:r>
      <w:r>
        <w:rPr>
          <w:color w:val="000009"/>
          <w:spacing w:val="36"/>
          <w:vertAlign w:val="baseline"/>
        </w:rPr>
        <w:t> </w:t>
      </w:r>
      <w:r>
        <w:rPr>
          <w:color w:val="000009"/>
          <w:vertAlign w:val="baseline"/>
        </w:rPr>
        <w:t>directing</w:t>
      </w:r>
      <w:r>
        <w:rPr>
          <w:color w:val="000009"/>
          <w:spacing w:val="35"/>
          <w:vertAlign w:val="baseline"/>
        </w:rPr>
        <w:t> </w:t>
      </w:r>
      <w:r>
        <w:rPr>
          <w:color w:val="000009"/>
          <w:vertAlign w:val="baseline"/>
        </w:rPr>
        <w:t>accounts</w:t>
      </w:r>
      <w:r>
        <w:rPr>
          <w:color w:val="000009"/>
          <w:spacing w:val="35"/>
          <w:vertAlign w:val="baseline"/>
        </w:rPr>
        <w:t> </w:t>
      </w:r>
      <w:r>
        <w:rPr>
          <w:color w:val="000009"/>
          <w:vertAlign w:val="baseline"/>
        </w:rPr>
        <w:t>and</w:t>
      </w:r>
      <w:r>
        <w:rPr>
          <w:color w:val="000009"/>
          <w:spacing w:val="33"/>
          <w:vertAlign w:val="baseline"/>
        </w:rPr>
        <w:t> </w:t>
      </w:r>
      <w:r>
        <w:rPr>
          <w:color w:val="000009"/>
          <w:vertAlign w:val="baseline"/>
        </w:rPr>
        <w:t>inquiries.</w:t>
      </w:r>
      <w:r>
        <w:rPr>
          <w:color w:val="000009"/>
          <w:spacing w:val="34"/>
          <w:vertAlign w:val="baseline"/>
        </w:rPr>
        <w:t> </w:t>
      </w:r>
      <w:r>
        <w:rPr>
          <w:color w:val="000009"/>
          <w:vertAlign w:val="baseline"/>
        </w:rPr>
        <w:t>It</w:t>
      </w:r>
      <w:r>
        <w:rPr>
          <w:color w:val="000009"/>
          <w:spacing w:val="35"/>
          <w:vertAlign w:val="baseline"/>
        </w:rPr>
        <w:t> </w:t>
      </w:r>
      <w:r>
        <w:rPr>
          <w:color w:val="000009"/>
          <w:vertAlign w:val="baseline"/>
        </w:rPr>
        <w:t>was</w:t>
      </w:r>
    </w:p>
    <w:p>
      <w:pPr>
        <w:spacing w:before="27"/>
        <w:ind w:left="501" w:right="0" w:firstLine="0"/>
        <w:jc w:val="left"/>
        <w:rPr>
          <w:sz w:val="24"/>
        </w:rPr>
      </w:pPr>
      <w:bookmarkStart w:name="_bookmark6" w:id="7"/>
      <w:bookmarkEnd w:id="7"/>
      <w:r>
        <w:rPr/>
      </w:r>
      <w:r>
        <w:rPr>
          <w:rFonts w:ascii="Verdana"/>
          <w:color w:val="000009"/>
          <w:sz w:val="20"/>
        </w:rPr>
        <w:t>7 </w:t>
      </w:r>
      <w:r>
        <w:rPr>
          <w:color w:val="000009"/>
          <w:sz w:val="24"/>
        </w:rPr>
        <w:t>I.L.R. 33 Cal. 789</w:t>
      </w:r>
    </w:p>
    <w:p>
      <w:pPr>
        <w:spacing w:before="0"/>
        <w:ind w:left="501" w:right="0" w:firstLine="0"/>
        <w:jc w:val="left"/>
        <w:rPr>
          <w:sz w:val="24"/>
        </w:rPr>
      </w:pPr>
      <w:bookmarkStart w:name="_bookmark7" w:id="8"/>
      <w:bookmarkEnd w:id="8"/>
      <w:r>
        <w:rPr/>
      </w:r>
      <w:r>
        <w:rPr>
          <w:rFonts w:ascii="Verdana"/>
          <w:color w:val="000009"/>
          <w:sz w:val="20"/>
        </w:rPr>
        <w:t>8 </w:t>
      </w:r>
      <w:r>
        <w:rPr>
          <w:color w:val="000009"/>
          <w:sz w:val="24"/>
        </w:rPr>
        <w:t>I.L.R. 45 Mad. 113</w:t>
      </w:r>
    </w:p>
    <w:p>
      <w:pPr>
        <w:spacing w:before="0"/>
        <w:ind w:left="501" w:right="0" w:firstLine="0"/>
        <w:jc w:val="left"/>
        <w:rPr>
          <w:sz w:val="24"/>
        </w:rPr>
      </w:pPr>
      <w:bookmarkStart w:name="_bookmark8" w:id="9"/>
      <w:bookmarkEnd w:id="9"/>
      <w:r>
        <w:rPr/>
      </w:r>
      <w:r>
        <w:rPr>
          <w:rFonts w:ascii="Verdana"/>
          <w:color w:val="000009"/>
          <w:sz w:val="20"/>
        </w:rPr>
        <w:t>9 </w:t>
      </w:r>
      <w:r>
        <w:rPr>
          <w:color w:val="000009"/>
          <w:sz w:val="24"/>
        </w:rPr>
        <w:t>I.L.R. [1943] Mad. 619</w:t>
      </w:r>
    </w:p>
    <w:p>
      <w:pPr>
        <w:spacing w:after="0"/>
        <w:jc w:val="left"/>
        <w:rPr>
          <w:sz w:val="24"/>
        </w:rPr>
        <w:sectPr>
          <w:pgSz w:w="11900" w:h="16840"/>
          <w:pgMar w:header="708" w:footer="0" w:top="1720" w:bottom="280" w:left="940" w:right="1280"/>
        </w:sectPr>
      </w:pPr>
    </w:p>
    <w:p>
      <w:pPr>
        <w:pStyle w:val="BodyText"/>
        <w:spacing w:before="7"/>
        <w:rPr>
          <w:sz w:val="14"/>
        </w:rPr>
      </w:pPr>
    </w:p>
    <w:p>
      <w:pPr>
        <w:pStyle w:val="BodyText"/>
        <w:spacing w:before="89"/>
        <w:ind w:left="2203" w:right="1810"/>
        <w:jc w:val="both"/>
      </w:pPr>
      <w:r>
        <w:rPr>
          <w:color w:val="000009"/>
        </w:rPr>
        <w:t>held that the right to collect moneys was entirely independent of Section 92 of the Civil Procedure Code and no sanction of the Advocate-General was necessary for the institution of the suit. Leach, C.J. who delivered the judgment of the Court observed as follows:</w:t>
      </w:r>
    </w:p>
    <w:p>
      <w:pPr>
        <w:pStyle w:val="BodyText"/>
        <w:spacing w:before="10"/>
        <w:rPr>
          <w:sz w:val="32"/>
        </w:rPr>
      </w:pPr>
    </w:p>
    <w:p>
      <w:pPr>
        <w:pStyle w:val="BodyText"/>
        <w:ind w:left="2662" w:right="2372"/>
        <w:jc w:val="both"/>
      </w:pPr>
      <w:r>
        <w:rPr>
          <w:color w:val="000009"/>
        </w:rPr>
        <w:t>“After hearing the arguments of learned Counsel in the present case we can see no reason for disagreeing with anything said in </w:t>
      </w:r>
      <w:r>
        <w:rPr>
          <w:i/>
          <w:color w:val="000009"/>
        </w:rPr>
        <w:t>Shanmukham Chetty </w:t>
      </w:r>
      <w:r>
        <w:rPr>
          <w:color w:val="000009"/>
          <w:spacing w:val="-9"/>
        </w:rPr>
        <w:t>v.</w:t>
      </w:r>
      <w:r>
        <w:rPr>
          <w:color w:val="000009"/>
          <w:spacing w:val="47"/>
        </w:rPr>
        <w:t> </w:t>
      </w:r>
      <w:r>
        <w:rPr>
          <w:i/>
          <w:color w:val="000009"/>
        </w:rPr>
        <w:t>Govinda </w:t>
      </w:r>
      <w:r>
        <w:rPr>
          <w:i/>
          <w:color w:val="000009"/>
          <w:spacing w:val="-9"/>
        </w:rPr>
        <w:t>Chetty</w:t>
      </w:r>
      <w:hyperlink w:history="true" w:anchor="_bookmark9">
        <w:r>
          <w:rPr>
            <w:i/>
            <w:color w:val="000009"/>
            <w:spacing w:val="-9"/>
            <w:vertAlign w:val="superscript"/>
          </w:rPr>
          <w:t>10</w:t>
        </w:r>
      </w:hyperlink>
      <w:r>
        <w:rPr>
          <w:color w:val="000009"/>
          <w:spacing w:val="-9"/>
          <w:vertAlign w:val="baseline"/>
        </w:rPr>
        <w:t>. </w:t>
      </w:r>
      <w:r>
        <w:rPr>
          <w:color w:val="000009"/>
          <w:vertAlign w:val="baseline"/>
        </w:rPr>
        <w:t>On the other hand we find ourselves in full agreement with the opinion of </w:t>
      </w:r>
      <w:r>
        <w:rPr>
          <w:color w:val="000009"/>
          <w:spacing w:val="-4"/>
          <w:vertAlign w:val="baseline"/>
        </w:rPr>
        <w:t>Varadachariar, </w:t>
      </w:r>
      <w:r>
        <w:rPr>
          <w:color w:val="000009"/>
          <w:vertAlign w:val="baseline"/>
        </w:rPr>
        <w:t>J. that, in deciding whether a suit falls within Section 92, the Court must go beyond the reliefs and have regard to the capacity in which the plaintiffs are suing and to the purpose for which the suit is brought. The judgment of the Privy Council in </w:t>
      </w:r>
      <w:r>
        <w:rPr>
          <w:i/>
          <w:color w:val="000009"/>
          <w:vertAlign w:val="baseline"/>
        </w:rPr>
        <w:t>Abdur Rahim </w:t>
      </w:r>
      <w:r>
        <w:rPr>
          <w:color w:val="000009"/>
          <w:spacing w:val="-9"/>
          <w:vertAlign w:val="baseline"/>
        </w:rPr>
        <w:t>v. </w:t>
      </w:r>
      <w:r>
        <w:rPr>
          <w:i/>
          <w:color w:val="000009"/>
          <w:vertAlign w:val="baseline"/>
        </w:rPr>
        <w:t>Mahomed Barkat </w:t>
      </w:r>
      <w:r>
        <w:rPr>
          <w:i/>
          <w:color w:val="000009"/>
          <w:spacing w:val="-18"/>
          <w:vertAlign w:val="baseline"/>
        </w:rPr>
        <w:t>Ali</w:t>
      </w:r>
      <w:hyperlink w:history="true" w:anchor="_bookmark10">
        <w:r>
          <w:rPr>
            <w:i/>
            <w:color w:val="000009"/>
            <w:spacing w:val="-18"/>
            <w:vertAlign w:val="superscript"/>
          </w:rPr>
          <w:t>11</w:t>
        </w:r>
      </w:hyperlink>
      <w:r>
        <w:rPr>
          <w:i/>
          <w:color w:val="000009"/>
          <w:spacing w:val="-18"/>
          <w:vertAlign w:val="baseline"/>
        </w:rPr>
        <w:t> </w:t>
      </w:r>
      <w:r>
        <w:rPr>
          <w:color w:val="000009"/>
          <w:vertAlign w:val="baseline"/>
        </w:rPr>
        <w:t>lends no support for the opinion expressed by the Full Bench in </w:t>
      </w:r>
      <w:r>
        <w:rPr>
          <w:i/>
          <w:color w:val="000009"/>
          <w:vertAlign w:val="baseline"/>
        </w:rPr>
        <w:t>Janki Bai </w:t>
      </w:r>
      <w:r>
        <w:rPr>
          <w:color w:val="000009"/>
          <w:spacing w:val="-15"/>
          <w:vertAlign w:val="baseline"/>
        </w:rPr>
        <w:t>v. </w:t>
      </w:r>
      <w:r>
        <w:rPr>
          <w:i/>
          <w:color w:val="000009"/>
          <w:vertAlign w:val="baseline"/>
        </w:rPr>
        <w:t>Thiruchitrambala</w:t>
      </w:r>
      <w:r>
        <w:rPr>
          <w:i/>
          <w:color w:val="000009"/>
          <w:spacing w:val="-2"/>
          <w:vertAlign w:val="baseline"/>
        </w:rPr>
        <w:t> </w:t>
      </w:r>
      <w:r>
        <w:rPr>
          <w:i/>
          <w:color w:val="000009"/>
          <w:vertAlign w:val="baseline"/>
        </w:rPr>
        <w:t>Vinayakar</w:t>
      </w:r>
      <w:hyperlink w:history="true" w:anchor="_bookmark11">
        <w:r>
          <w:rPr>
            <w:i/>
            <w:color w:val="000009"/>
            <w:vertAlign w:val="superscript"/>
          </w:rPr>
          <w:t>12</w:t>
        </w:r>
      </w:hyperlink>
      <w:r>
        <w:rPr>
          <w:color w:val="000009"/>
          <w:vertAlign w:val="baseline"/>
        </w:rPr>
        <w:t>”.</w:t>
      </w:r>
    </w:p>
    <w:p>
      <w:pPr>
        <w:pStyle w:val="BodyText"/>
        <w:spacing w:before="1"/>
        <w:rPr>
          <w:sz w:val="33"/>
        </w:rPr>
      </w:pPr>
    </w:p>
    <w:p>
      <w:pPr>
        <w:pStyle w:val="BodyText"/>
        <w:ind w:left="2203" w:right="1809"/>
        <w:jc w:val="both"/>
      </w:pPr>
      <w:r>
        <w:rPr>
          <w:color w:val="000009"/>
        </w:rPr>
        <w:t>Applying the principle laid down in these authorities, we are of opinion that in the present case the suit brought by the appellant must be treated as a suit brought by her in a representative capacity on behalf of all the beneficiaries of the </w:t>
      </w:r>
      <w:r>
        <w:rPr>
          <w:color w:val="000009"/>
          <w:spacing w:val="-5"/>
        </w:rPr>
        <w:t>Wakf. </w:t>
      </w:r>
      <w:r>
        <w:rPr>
          <w:color w:val="000009"/>
        </w:rPr>
        <w:t>As we have already stated, the </w:t>
      </w:r>
      <w:r>
        <w:rPr>
          <w:color w:val="000009"/>
          <w:spacing w:val="-6"/>
        </w:rPr>
        <w:t>Wakf </w:t>
      </w:r>
      <w:r>
        <w:rPr>
          <w:color w:val="000009"/>
        </w:rPr>
        <w:t>created by Haji Elahi Bux was a </w:t>
      </w:r>
      <w:r>
        <w:rPr>
          <w:color w:val="000009"/>
          <w:spacing w:val="-6"/>
        </w:rPr>
        <w:t>Wakf </w:t>
      </w:r>
      <w:r>
        <w:rPr>
          <w:color w:val="000009"/>
        </w:rPr>
        <w:t>created for a public purpose of charitable or religious nature. </w:t>
      </w:r>
      <w:r>
        <w:rPr>
          <w:color w:val="000009"/>
          <w:u w:val="single" w:color="000009"/>
        </w:rPr>
        <w:t>The reliefs claimed by the</w:t>
      </w:r>
      <w:r>
        <w:rPr>
          <w:color w:val="000009"/>
        </w:rPr>
        <w:t> </w:t>
      </w:r>
      <w:r>
        <w:rPr>
          <w:color w:val="000009"/>
          <w:u w:val="single" w:color="000009"/>
        </w:rPr>
        <w:t>appellant in the suit are not reliefs for enforcing any</w:t>
      </w:r>
      <w:r>
        <w:rPr>
          <w:color w:val="000009"/>
        </w:rPr>
        <w:t> </w:t>
      </w:r>
      <w:r>
        <w:rPr>
          <w:color w:val="000009"/>
          <w:u w:val="single" w:color="000009"/>
        </w:rPr>
        <w:t>private rights but reliefs for the removal of the</w:t>
      </w:r>
      <w:r>
        <w:rPr>
          <w:color w:val="000009"/>
        </w:rPr>
        <w:t> </w:t>
      </w:r>
      <w:r>
        <w:rPr>
          <w:color w:val="000009"/>
          <w:u w:val="single" w:color="000009"/>
        </w:rPr>
        <w:t>defendant as trustee and for appointment of a new</w:t>
      </w:r>
      <w:r>
        <w:rPr>
          <w:color w:val="000009"/>
        </w:rPr>
        <w:t> </w:t>
      </w:r>
      <w:r>
        <w:rPr>
          <w:color w:val="000009"/>
          <w:u w:val="single" w:color="000009"/>
        </w:rPr>
        <w:t>trustee in his place.</w:t>
      </w:r>
      <w:r>
        <w:rPr>
          <w:color w:val="000009"/>
        </w:rPr>
        <w:t> The reliefs asked for by the appellant fall within clauses (</w:t>
      </w:r>
      <w:r>
        <w:rPr>
          <w:i/>
          <w:color w:val="000009"/>
        </w:rPr>
        <w:t>a</w:t>
      </w:r>
      <w:r>
        <w:rPr>
          <w:color w:val="000009"/>
        </w:rPr>
        <w:t>) and (</w:t>
      </w:r>
      <w:r>
        <w:rPr>
          <w:i/>
          <w:color w:val="000009"/>
        </w:rPr>
        <w:t>b</w:t>
      </w:r>
      <w:r>
        <w:rPr>
          <w:color w:val="000009"/>
        </w:rPr>
        <w:t>) of Section 92(1) of the Civil Procedure Code and these reliefs claimed by the appellant indicate that the suit was brought by the appellant not in an individual</w:t>
      </w:r>
      <w:r>
        <w:rPr>
          <w:color w:val="000009"/>
          <w:spacing w:val="19"/>
        </w:rPr>
        <w:t> </w:t>
      </w:r>
      <w:r>
        <w:rPr>
          <w:color w:val="000009"/>
        </w:rPr>
        <w:t>capacity</w:t>
      </w:r>
    </w:p>
    <w:p>
      <w:pPr>
        <w:pStyle w:val="BodyText"/>
        <w:rPr>
          <w:sz w:val="20"/>
        </w:rPr>
      </w:pPr>
    </w:p>
    <w:p>
      <w:pPr>
        <w:pStyle w:val="BodyText"/>
        <w:spacing w:before="10"/>
        <w:rPr>
          <w:sz w:val="12"/>
        </w:rPr>
      </w:pPr>
      <w:r>
        <w:rPr/>
        <w:pict>
          <v:rect style="position:absolute;margin-left:72pt;margin-top:9.383838pt;width:112.8pt;height:.5pt;mso-position-horizontal-relative:page;mso-position-vertical-relative:paragraph;z-index:-15724544;mso-wrap-distance-left:0;mso-wrap-distance-right:0" filled="true" fillcolor="#000000" stroked="false">
            <v:fill type="solid"/>
            <w10:wrap type="topAndBottom"/>
          </v:rect>
        </w:pict>
      </w:r>
    </w:p>
    <w:p>
      <w:pPr>
        <w:spacing w:before="27"/>
        <w:ind w:left="501" w:right="0" w:firstLine="0"/>
        <w:jc w:val="left"/>
        <w:rPr>
          <w:sz w:val="22"/>
        </w:rPr>
      </w:pPr>
      <w:r>
        <w:rPr>
          <w:rFonts w:ascii="Verdana"/>
          <w:color w:val="000009"/>
          <w:sz w:val="20"/>
        </w:rPr>
        <w:t>1</w:t>
      </w:r>
      <w:bookmarkStart w:name="_bookmark9" w:id="10"/>
      <w:bookmarkEnd w:id="10"/>
      <w:r>
        <w:rPr>
          <w:rFonts w:ascii="Verdana"/>
          <w:color w:val="000009"/>
          <w:sz w:val="20"/>
        </w:rPr>
        <w:t>0</w:t>
      </w:r>
      <w:r>
        <w:rPr>
          <w:rFonts w:ascii="Verdana"/>
          <w:color w:val="000009"/>
          <w:sz w:val="20"/>
        </w:rPr>
        <w:t> </w:t>
      </w:r>
      <w:r>
        <w:rPr>
          <w:color w:val="000009"/>
          <w:sz w:val="22"/>
        </w:rPr>
        <w:t>I.L.R. 1938 Mad. 39</w:t>
      </w:r>
    </w:p>
    <w:p>
      <w:pPr>
        <w:spacing w:before="1"/>
        <w:ind w:left="501" w:right="0" w:firstLine="0"/>
        <w:jc w:val="left"/>
        <w:rPr>
          <w:sz w:val="24"/>
        </w:rPr>
      </w:pPr>
      <w:r>
        <w:rPr>
          <w:rFonts w:ascii="Verdana"/>
          <w:color w:val="000009"/>
          <w:sz w:val="20"/>
        </w:rPr>
        <w:t>1</w:t>
      </w:r>
      <w:bookmarkStart w:name="_bookmark10" w:id="11"/>
      <w:bookmarkEnd w:id="11"/>
      <w:r>
        <w:rPr>
          <w:rFonts w:ascii="Verdana"/>
          <w:color w:val="000009"/>
          <w:sz w:val="20"/>
        </w:rPr>
        <w:t>1</w:t>
      </w:r>
      <w:r>
        <w:rPr>
          <w:rFonts w:ascii="Verdana"/>
          <w:color w:val="000009"/>
          <w:sz w:val="20"/>
        </w:rPr>
        <w:t> </w:t>
      </w:r>
      <w:r>
        <w:rPr>
          <w:color w:val="000009"/>
          <w:sz w:val="24"/>
        </w:rPr>
        <w:t>(1927) I.L.R. 55 Cal. 519 (P.C.)</w:t>
      </w:r>
    </w:p>
    <w:p>
      <w:pPr>
        <w:spacing w:before="0"/>
        <w:ind w:left="501" w:right="0" w:firstLine="0"/>
        <w:jc w:val="left"/>
        <w:rPr>
          <w:sz w:val="24"/>
        </w:rPr>
      </w:pPr>
      <w:r>
        <w:rPr>
          <w:rFonts w:ascii="Verdana"/>
          <w:color w:val="000009"/>
          <w:sz w:val="20"/>
        </w:rPr>
        <w:t>1</w:t>
      </w:r>
      <w:bookmarkStart w:name="_bookmark11" w:id="12"/>
      <w:bookmarkEnd w:id="12"/>
      <w:r>
        <w:rPr>
          <w:rFonts w:ascii="Verdana"/>
          <w:color w:val="000009"/>
          <w:sz w:val="20"/>
        </w:rPr>
        <w:t>2</w:t>
      </w:r>
      <w:r>
        <w:rPr>
          <w:rFonts w:ascii="Verdana"/>
          <w:color w:val="000009"/>
          <w:sz w:val="20"/>
        </w:rPr>
        <w:t> </w:t>
      </w:r>
      <w:r>
        <w:rPr>
          <w:color w:val="000009"/>
          <w:sz w:val="24"/>
        </w:rPr>
        <w:t>(1935) I.L.R. 58 Mad. 988 (F.B.)</w:t>
      </w:r>
    </w:p>
    <w:p>
      <w:pPr>
        <w:spacing w:after="0"/>
        <w:jc w:val="left"/>
        <w:rPr>
          <w:sz w:val="24"/>
        </w:rPr>
        <w:sectPr>
          <w:pgSz w:w="11900" w:h="16840"/>
          <w:pgMar w:header="708" w:footer="0" w:top="1720" w:bottom="280" w:left="940" w:right="1280"/>
        </w:sectPr>
      </w:pPr>
    </w:p>
    <w:p>
      <w:pPr>
        <w:pStyle w:val="BodyText"/>
        <w:spacing w:before="7"/>
        <w:rPr>
          <w:sz w:val="14"/>
        </w:rPr>
      </w:pPr>
    </w:p>
    <w:p>
      <w:pPr>
        <w:pStyle w:val="BodyText"/>
        <w:spacing w:before="89"/>
        <w:ind w:left="2203" w:right="1733"/>
      </w:pPr>
      <w:r>
        <w:rPr>
          <w:color w:val="000009"/>
        </w:rPr>
        <w:t>but as representing all the beneficiaries of the Wakf estate. … …”</w:t>
      </w:r>
    </w:p>
    <w:p>
      <w:pPr>
        <w:pStyle w:val="Heading1"/>
        <w:spacing w:before="39"/>
        <w:ind w:left="5908"/>
        <w:jc w:val="left"/>
      </w:pPr>
      <w:r>
        <w:rPr>
          <w:color w:val="000009"/>
        </w:rPr>
        <w:t>(emphasis added)</w:t>
      </w:r>
    </w:p>
    <w:p>
      <w:pPr>
        <w:pStyle w:val="BodyText"/>
        <w:rPr>
          <w:sz w:val="30"/>
        </w:rPr>
      </w:pPr>
    </w:p>
    <w:p>
      <w:pPr>
        <w:pStyle w:val="BodyText"/>
        <w:spacing w:before="5"/>
        <w:rPr>
          <w:sz w:val="36"/>
        </w:rPr>
      </w:pPr>
    </w:p>
    <w:p>
      <w:pPr>
        <w:pStyle w:val="ListParagraph"/>
        <w:numPr>
          <w:ilvl w:val="0"/>
          <w:numId w:val="3"/>
        </w:numPr>
        <w:tabs>
          <w:tab w:pos="1942" w:val="left" w:leader="none"/>
        </w:tabs>
        <w:spacing w:line="480" w:lineRule="auto" w:before="1" w:after="0"/>
        <w:ind w:left="1070" w:right="255" w:firstLine="0"/>
        <w:jc w:val="both"/>
        <w:rPr>
          <w:sz w:val="28"/>
        </w:rPr>
      </w:pPr>
      <w:r>
        <w:rPr>
          <w:color w:val="000009"/>
          <w:sz w:val="28"/>
        </w:rPr>
        <w:t>Thus, though the reliefs prayed for removal of the defendant from the office of Mutwalli, for appointment of the son of the plaintiff and for appointment of receiver, in </w:t>
      </w:r>
      <w:r>
        <w:rPr>
          <w:b/>
          <w:i/>
          <w:color w:val="000009"/>
          <w:sz w:val="28"/>
        </w:rPr>
        <w:t>Sugra Bibi</w:t>
      </w:r>
      <w:r>
        <w:rPr>
          <w:color w:val="000009"/>
          <w:sz w:val="28"/>
          <w:vertAlign w:val="superscript"/>
        </w:rPr>
        <w:t>4</w:t>
      </w:r>
      <w:r>
        <w:rPr>
          <w:color w:val="000009"/>
          <w:sz w:val="28"/>
          <w:vertAlign w:val="baseline"/>
        </w:rPr>
        <w:t>, this Court found that the suit </w:t>
      </w:r>
      <w:r>
        <w:rPr>
          <w:color w:val="000009"/>
          <w:spacing w:val="-8"/>
          <w:sz w:val="28"/>
          <w:vertAlign w:val="baseline"/>
        </w:rPr>
        <w:t>was </w:t>
      </w:r>
      <w:r>
        <w:rPr>
          <w:color w:val="000009"/>
          <w:sz w:val="28"/>
          <w:vertAlign w:val="baseline"/>
        </w:rPr>
        <w:t>brought by the plaintiff in representative</w:t>
      </w:r>
      <w:r>
        <w:rPr>
          <w:color w:val="000009"/>
          <w:spacing w:val="-1"/>
          <w:sz w:val="28"/>
          <w:vertAlign w:val="baseline"/>
        </w:rPr>
        <w:t> </w:t>
      </w:r>
      <w:r>
        <w:rPr>
          <w:color w:val="000009"/>
          <w:spacing w:val="-3"/>
          <w:sz w:val="28"/>
          <w:vertAlign w:val="baseline"/>
        </w:rPr>
        <w:t>capacity.</w:t>
      </w:r>
    </w:p>
    <w:p>
      <w:pPr>
        <w:pStyle w:val="BodyText"/>
        <w:spacing w:before="11"/>
        <w:rPr>
          <w:sz w:val="34"/>
        </w:rPr>
      </w:pPr>
    </w:p>
    <w:p>
      <w:pPr>
        <w:spacing w:line="480" w:lineRule="auto" w:before="0"/>
        <w:ind w:left="1221" w:right="253" w:firstLine="720"/>
        <w:jc w:val="both"/>
        <w:rPr>
          <w:sz w:val="28"/>
        </w:rPr>
      </w:pPr>
      <w:r>
        <w:rPr>
          <w:color w:val="000009"/>
          <w:sz w:val="28"/>
        </w:rPr>
        <w:t>In the present matter, the appellant No.1-first plaintiff, as a qualified medical professional, was associated with the </w:t>
      </w:r>
      <w:r>
        <w:rPr>
          <w:color w:val="000009"/>
          <w:spacing w:val="-3"/>
          <w:sz w:val="28"/>
        </w:rPr>
        <w:t>Trust </w:t>
      </w:r>
      <w:r>
        <w:rPr>
          <w:color w:val="000009"/>
          <w:sz w:val="28"/>
        </w:rPr>
        <w:t>and what is being complained is that the appellants have been removed from the board of trustees and none of the present trustees are from medical profession. It is in that context that the principal relief prays for framing of a proper scheme of administration and for appointing trustees from medical profession and from the public for proper and effective administration of the </w:t>
      </w:r>
      <w:r>
        <w:rPr>
          <w:color w:val="000009"/>
          <w:spacing w:val="-2"/>
          <w:sz w:val="28"/>
        </w:rPr>
        <w:t>Trust. </w:t>
      </w:r>
      <w:r>
        <w:rPr>
          <w:color w:val="000009"/>
          <w:sz w:val="28"/>
        </w:rPr>
        <w:t>The expression “including the first plaintiff” has to be understood in the context that the first plaintiff, as a qualified medical professional, was associated with the </w:t>
      </w:r>
      <w:r>
        <w:rPr>
          <w:color w:val="000009"/>
          <w:spacing w:val="-3"/>
          <w:sz w:val="28"/>
        </w:rPr>
        <w:t>Trust </w:t>
      </w:r>
      <w:r>
        <w:rPr>
          <w:color w:val="000009"/>
          <w:sz w:val="28"/>
        </w:rPr>
        <w:t>right since the inception but now stands removed. The relief prayed for cannot be said to be in the nature of vindicating personal rights of the first plaintiff. What was prayed was for framing of a proper scheme of administration so</w:t>
      </w:r>
      <w:r>
        <w:rPr>
          <w:color w:val="000009"/>
          <w:spacing w:val="9"/>
          <w:sz w:val="28"/>
        </w:rPr>
        <w:t> </w:t>
      </w:r>
      <w:r>
        <w:rPr>
          <w:color w:val="000009"/>
          <w:sz w:val="28"/>
        </w:rPr>
        <w:t>that</w:t>
      </w:r>
      <w:r>
        <w:rPr>
          <w:color w:val="000009"/>
          <w:spacing w:val="10"/>
          <w:sz w:val="28"/>
        </w:rPr>
        <w:t> </w:t>
      </w:r>
      <w:r>
        <w:rPr>
          <w:color w:val="000009"/>
          <w:sz w:val="28"/>
        </w:rPr>
        <w:t>the</w:t>
      </w:r>
      <w:r>
        <w:rPr>
          <w:color w:val="000009"/>
          <w:spacing w:val="4"/>
          <w:sz w:val="28"/>
        </w:rPr>
        <w:t> </w:t>
      </w:r>
      <w:r>
        <w:rPr>
          <w:color w:val="000009"/>
          <w:spacing w:val="-3"/>
          <w:sz w:val="28"/>
        </w:rPr>
        <w:t>Trust</w:t>
      </w:r>
      <w:r>
        <w:rPr>
          <w:color w:val="000009"/>
          <w:spacing w:val="10"/>
          <w:sz w:val="28"/>
        </w:rPr>
        <w:t> </w:t>
      </w:r>
      <w:r>
        <w:rPr>
          <w:color w:val="000009"/>
          <w:sz w:val="28"/>
        </w:rPr>
        <w:t>which</w:t>
      </w:r>
      <w:r>
        <w:rPr>
          <w:color w:val="000009"/>
          <w:spacing w:val="7"/>
          <w:sz w:val="28"/>
        </w:rPr>
        <w:t> </w:t>
      </w:r>
      <w:r>
        <w:rPr>
          <w:color w:val="000009"/>
          <w:sz w:val="28"/>
        </w:rPr>
        <w:t>was</w:t>
      </w:r>
      <w:r>
        <w:rPr>
          <w:color w:val="000009"/>
          <w:spacing w:val="9"/>
          <w:sz w:val="28"/>
        </w:rPr>
        <w:t> </w:t>
      </w:r>
      <w:r>
        <w:rPr>
          <w:color w:val="000009"/>
          <w:sz w:val="28"/>
        </w:rPr>
        <w:t>founded</w:t>
      </w:r>
      <w:r>
        <w:rPr>
          <w:color w:val="000009"/>
          <w:spacing w:val="10"/>
          <w:sz w:val="28"/>
        </w:rPr>
        <w:t> </w:t>
      </w:r>
      <w:r>
        <w:rPr>
          <w:color w:val="000009"/>
          <w:sz w:val="28"/>
        </w:rPr>
        <w:t>with</w:t>
      </w:r>
      <w:r>
        <w:rPr>
          <w:color w:val="000009"/>
          <w:spacing w:val="8"/>
          <w:sz w:val="28"/>
        </w:rPr>
        <w:t> </w:t>
      </w:r>
      <w:r>
        <w:rPr>
          <w:color w:val="000009"/>
          <w:sz w:val="28"/>
        </w:rPr>
        <w:t>the</w:t>
      </w:r>
      <w:r>
        <w:rPr>
          <w:color w:val="000009"/>
          <w:spacing w:val="10"/>
          <w:sz w:val="28"/>
        </w:rPr>
        <w:t> </w:t>
      </w:r>
      <w:r>
        <w:rPr>
          <w:color w:val="000009"/>
          <w:sz w:val="28"/>
        </w:rPr>
        <w:t>object</w:t>
      </w:r>
      <w:r>
        <w:rPr>
          <w:color w:val="000009"/>
          <w:spacing w:val="9"/>
          <w:sz w:val="28"/>
        </w:rPr>
        <w:t> </w:t>
      </w:r>
      <w:r>
        <w:rPr>
          <w:color w:val="000009"/>
          <w:sz w:val="28"/>
        </w:rPr>
        <w:t>of</w:t>
      </w:r>
      <w:r>
        <w:rPr>
          <w:color w:val="000009"/>
          <w:spacing w:val="11"/>
          <w:sz w:val="28"/>
        </w:rPr>
        <w:t> </w:t>
      </w:r>
      <w:r>
        <w:rPr>
          <w:color w:val="000009"/>
          <w:sz w:val="28"/>
        </w:rPr>
        <w:t>making</w:t>
      </w:r>
      <w:r>
        <w:rPr>
          <w:color w:val="000009"/>
          <w:spacing w:val="8"/>
          <w:sz w:val="28"/>
        </w:rPr>
        <w:t> </w:t>
      </w:r>
      <w:r>
        <w:rPr>
          <w:color w:val="000009"/>
          <w:sz w:val="28"/>
        </w:rPr>
        <w:t>available</w:t>
      </w:r>
    </w:p>
    <w:p>
      <w:pPr>
        <w:spacing w:after="0" w:line="480" w:lineRule="auto"/>
        <w:jc w:val="both"/>
        <w:rPr>
          <w:sz w:val="28"/>
        </w:rPr>
        <w:sectPr>
          <w:pgSz w:w="11900" w:h="16840"/>
          <w:pgMar w:header="708" w:footer="0" w:top="1720" w:bottom="280" w:left="940" w:right="1280"/>
        </w:sectPr>
      </w:pPr>
    </w:p>
    <w:p>
      <w:pPr>
        <w:pStyle w:val="BodyText"/>
        <w:spacing w:before="7"/>
        <w:rPr>
          <w:sz w:val="14"/>
        </w:rPr>
      </w:pPr>
    </w:p>
    <w:p>
      <w:pPr>
        <w:spacing w:line="480" w:lineRule="auto" w:before="88"/>
        <w:ind w:left="1221" w:right="255" w:firstLine="0"/>
        <w:jc w:val="both"/>
        <w:rPr>
          <w:sz w:val="28"/>
        </w:rPr>
      </w:pPr>
      <w:r>
        <w:rPr>
          <w:color w:val="000009"/>
          <w:sz w:val="28"/>
        </w:rPr>
        <w:t>medical and related services to the general public could attain and achieve all its objectives through trustees who are themselves well qualified to undertake such responsibility.</w:t>
      </w:r>
    </w:p>
    <w:p>
      <w:pPr>
        <w:pStyle w:val="BodyText"/>
        <w:rPr>
          <w:sz w:val="35"/>
        </w:rPr>
      </w:pPr>
    </w:p>
    <w:p>
      <w:pPr>
        <w:pStyle w:val="ListParagraph"/>
        <w:numPr>
          <w:ilvl w:val="0"/>
          <w:numId w:val="3"/>
        </w:numPr>
        <w:tabs>
          <w:tab w:pos="1942" w:val="left" w:leader="none"/>
        </w:tabs>
        <w:spacing w:line="480" w:lineRule="auto" w:before="0" w:after="0"/>
        <w:ind w:left="1070" w:right="249" w:firstLine="0"/>
        <w:jc w:val="both"/>
        <w:rPr>
          <w:sz w:val="28"/>
        </w:rPr>
      </w:pPr>
      <w:r>
        <w:rPr>
          <w:color w:val="000009"/>
          <w:spacing w:val="-4"/>
          <w:sz w:val="28"/>
        </w:rPr>
        <w:t>Viewed </w:t>
      </w:r>
      <w:r>
        <w:rPr>
          <w:color w:val="000009"/>
          <w:sz w:val="28"/>
        </w:rPr>
        <w:t>thus, the conclusion arrived at by the </w:t>
      </w:r>
      <w:r>
        <w:rPr>
          <w:color w:val="000009"/>
          <w:spacing w:val="-3"/>
          <w:sz w:val="28"/>
        </w:rPr>
        <w:t>Trial </w:t>
      </w:r>
      <w:r>
        <w:rPr>
          <w:color w:val="000009"/>
          <w:sz w:val="28"/>
        </w:rPr>
        <w:t>Court in para 21 as quoted hereinabove, was quite correct and the matter did not call for any interference by the High Court. It is true that certain paras of the plaint do indicate the grievances that the appellant were completely side- lined while the control of the </w:t>
      </w:r>
      <w:r>
        <w:rPr>
          <w:color w:val="000009"/>
          <w:spacing w:val="-3"/>
          <w:sz w:val="28"/>
        </w:rPr>
        <w:t>Trust </w:t>
      </w:r>
      <w:r>
        <w:rPr>
          <w:color w:val="000009"/>
          <w:sz w:val="28"/>
        </w:rPr>
        <w:t>was in the hands of the concerned defendants. The allegations highlight that the </w:t>
      </w:r>
      <w:r>
        <w:rPr>
          <w:color w:val="000009"/>
          <w:spacing w:val="-3"/>
          <w:sz w:val="28"/>
        </w:rPr>
        <w:t>Trust </w:t>
      </w:r>
      <w:r>
        <w:rPr>
          <w:color w:val="000009"/>
          <w:sz w:val="28"/>
        </w:rPr>
        <w:t>was not being managed </w:t>
      </w:r>
      <w:r>
        <w:rPr>
          <w:color w:val="000009"/>
          <w:spacing w:val="-3"/>
          <w:sz w:val="28"/>
        </w:rPr>
        <w:t>properly, </w:t>
      </w:r>
      <w:r>
        <w:rPr>
          <w:color w:val="000009"/>
          <w:sz w:val="28"/>
        </w:rPr>
        <w:t>was not being managed by medical professionals and there was siphoning of funds. </w:t>
      </w:r>
      <w:r>
        <w:rPr>
          <w:color w:val="000009"/>
          <w:spacing w:val="-3"/>
          <w:sz w:val="28"/>
        </w:rPr>
        <w:t>However, </w:t>
      </w:r>
      <w:r>
        <w:rPr>
          <w:color w:val="000009"/>
          <w:sz w:val="28"/>
        </w:rPr>
        <w:t>the substance of the matter discernible from para 21 as well as the principal relief claimed in the suit is quite clear that what was being agitated were the public rights. If in respect of a trust which had set up a hospital, a request was made for framing of a proper scope of administration by appointing trustee from medical profession and from public for proper and effective administration of the </w:t>
      </w:r>
      <w:r>
        <w:rPr>
          <w:color w:val="000009"/>
          <w:spacing w:val="-3"/>
          <w:sz w:val="28"/>
        </w:rPr>
        <w:t>Trust, </w:t>
      </w:r>
      <w:r>
        <w:rPr>
          <w:color w:val="000009"/>
          <w:sz w:val="28"/>
        </w:rPr>
        <w:t>the matter would definitely fall within the scope of Section 92 of the Code.</w:t>
      </w:r>
    </w:p>
    <w:p>
      <w:pPr>
        <w:spacing w:after="0" w:line="480" w:lineRule="auto"/>
        <w:jc w:val="both"/>
        <w:rPr>
          <w:sz w:val="28"/>
        </w:rPr>
        <w:sectPr>
          <w:pgSz w:w="11900" w:h="16840"/>
          <w:pgMar w:header="708" w:footer="0" w:top="1720" w:bottom="280" w:left="940" w:right="1280"/>
        </w:sectPr>
      </w:pPr>
    </w:p>
    <w:p>
      <w:pPr>
        <w:pStyle w:val="BodyText"/>
        <w:spacing w:before="7"/>
        <w:rPr>
          <w:sz w:val="14"/>
        </w:rPr>
      </w:pPr>
    </w:p>
    <w:p>
      <w:pPr>
        <w:pStyle w:val="ListParagraph"/>
        <w:numPr>
          <w:ilvl w:val="0"/>
          <w:numId w:val="3"/>
        </w:numPr>
        <w:tabs>
          <w:tab w:pos="1942" w:val="left" w:leader="none"/>
        </w:tabs>
        <w:spacing w:line="480" w:lineRule="auto" w:before="88" w:after="0"/>
        <w:ind w:left="1070" w:right="254" w:firstLine="0"/>
        <w:jc w:val="both"/>
        <w:rPr>
          <w:sz w:val="28"/>
        </w:rPr>
      </w:pPr>
      <w:r>
        <w:rPr>
          <w:color w:val="000009"/>
          <w:sz w:val="28"/>
        </w:rPr>
        <w:t>In the circumstances, we allow this appeal, set aside the view taken by the High Court and restore the decision arrived at by the District Court. The appeal stands allowed without any order as to</w:t>
      </w:r>
      <w:r>
        <w:rPr>
          <w:color w:val="000009"/>
          <w:spacing w:val="-14"/>
          <w:sz w:val="28"/>
        </w:rPr>
        <w:t> </w:t>
      </w:r>
      <w:r>
        <w:rPr>
          <w:color w:val="000009"/>
          <w:sz w:val="28"/>
        </w:rPr>
        <w:t>costs.</w:t>
      </w:r>
    </w:p>
    <w:p>
      <w:pPr>
        <w:pStyle w:val="BodyText"/>
        <w:rPr>
          <w:sz w:val="30"/>
        </w:rPr>
      </w:pPr>
    </w:p>
    <w:p>
      <w:pPr>
        <w:pStyle w:val="BodyText"/>
      </w:pPr>
    </w:p>
    <w:p>
      <w:pPr>
        <w:spacing w:before="1"/>
        <w:ind w:left="7180" w:right="243" w:hanging="514"/>
        <w:jc w:val="right"/>
        <w:rPr>
          <w:sz w:val="28"/>
        </w:rPr>
      </w:pPr>
      <w:r>
        <w:rPr>
          <w:color w:val="000009"/>
          <w:sz w:val="28"/>
        </w:rPr>
        <w:t>……………………….J. [Uday Umesh Lalit]</w:t>
      </w:r>
    </w:p>
    <w:p>
      <w:pPr>
        <w:pStyle w:val="BodyText"/>
        <w:rPr>
          <w:sz w:val="20"/>
        </w:rPr>
      </w:pPr>
    </w:p>
    <w:p>
      <w:pPr>
        <w:pStyle w:val="BodyText"/>
        <w:rPr>
          <w:sz w:val="20"/>
        </w:rPr>
      </w:pPr>
    </w:p>
    <w:p>
      <w:pPr>
        <w:pStyle w:val="BodyText"/>
        <w:rPr>
          <w:sz w:val="20"/>
        </w:rPr>
      </w:pPr>
    </w:p>
    <w:p>
      <w:pPr>
        <w:pStyle w:val="BodyText"/>
        <w:rPr>
          <w:sz w:val="22"/>
        </w:rPr>
      </w:pPr>
    </w:p>
    <w:p>
      <w:pPr>
        <w:spacing w:after="0"/>
        <w:rPr>
          <w:sz w:val="22"/>
        </w:rPr>
        <w:sectPr>
          <w:pgSz w:w="11900" w:h="16840"/>
          <w:pgMar w:header="708" w:footer="0" w:top="1720" w:bottom="280" w:left="940" w:right="1280"/>
        </w:sectPr>
      </w:pPr>
    </w:p>
    <w:p>
      <w:pPr>
        <w:pStyle w:val="BodyText"/>
        <w:rPr>
          <w:sz w:val="30"/>
        </w:rPr>
      </w:pPr>
    </w:p>
    <w:p>
      <w:pPr>
        <w:pStyle w:val="BodyText"/>
        <w:spacing w:before="8"/>
        <w:rPr>
          <w:sz w:val="33"/>
        </w:rPr>
      </w:pPr>
    </w:p>
    <w:p>
      <w:pPr>
        <w:spacing w:before="0"/>
        <w:ind w:left="1070" w:right="19" w:firstLine="0"/>
        <w:jc w:val="left"/>
        <w:rPr>
          <w:sz w:val="28"/>
        </w:rPr>
      </w:pPr>
      <w:r>
        <w:rPr>
          <w:color w:val="000009"/>
          <w:sz w:val="28"/>
        </w:rPr>
        <w:t>New Delhi; March 03, 2020.</w:t>
      </w:r>
    </w:p>
    <w:p>
      <w:pPr>
        <w:spacing w:before="89"/>
        <w:ind w:left="0" w:right="243" w:firstLine="0"/>
        <w:jc w:val="right"/>
        <w:rPr>
          <w:sz w:val="28"/>
        </w:rPr>
      </w:pPr>
      <w:r>
        <w:rPr/>
        <w:br w:type="column"/>
      </w:r>
      <w:r>
        <w:rPr>
          <w:color w:val="000009"/>
          <w:spacing w:val="-1"/>
          <w:sz w:val="28"/>
        </w:rPr>
        <w:t>……………………….J.</w:t>
      </w:r>
    </w:p>
    <w:p>
      <w:pPr>
        <w:spacing w:before="0"/>
        <w:ind w:left="0" w:right="245" w:firstLine="0"/>
        <w:jc w:val="right"/>
        <w:rPr>
          <w:sz w:val="28"/>
        </w:rPr>
      </w:pPr>
      <w:r>
        <w:rPr>
          <w:color w:val="000009"/>
          <w:spacing w:val="-3"/>
          <w:sz w:val="28"/>
        </w:rPr>
        <w:t>[Vineet</w:t>
      </w:r>
      <w:r>
        <w:rPr>
          <w:color w:val="000009"/>
          <w:spacing w:val="-2"/>
          <w:sz w:val="28"/>
        </w:rPr>
        <w:t> </w:t>
      </w:r>
      <w:r>
        <w:rPr>
          <w:color w:val="000009"/>
          <w:sz w:val="28"/>
        </w:rPr>
        <w:t>Saran]</w:t>
      </w:r>
    </w:p>
    <w:sectPr>
      <w:type w:val="continuous"/>
      <w:pgSz w:w="11900" w:h="16840"/>
      <w:pgMar w:top="1720" w:bottom="280" w:left="940" w:right="1280"/>
      <w:cols w:num="2" w:equalWidth="0">
        <w:col w:w="2960" w:space="2636"/>
        <w:col w:w="408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99998pt;margin-top:34.389549pt;width:433.1pt;height:27.65pt;mso-position-horizontal-relative:page;mso-position-vertical-relative:page;z-index:-15916544" type="#_x0000_t202" filled="false" stroked="false">
          <v:textbox inset="0,0,0,0">
            <w:txbxContent>
              <w:p>
                <w:pPr>
                  <w:spacing w:line="262" w:lineRule="exact" w:before="3"/>
                  <w:ind w:left="20" w:right="0" w:firstLine="0"/>
                  <w:jc w:val="left"/>
                  <w:rPr>
                    <w:rFonts w:ascii="Verdana"/>
                    <w:sz w:val="22"/>
                  </w:rPr>
                </w:pPr>
                <w:r>
                  <w:rPr>
                    <w:rFonts w:ascii="Verdana"/>
                    <w:color w:val="7F7F7F"/>
                    <w:sz w:val="22"/>
                  </w:rPr>
                  <w:t>Civil Appeal No. 1917 Of 2020 (arising out of</w:t>
                </w:r>
                <w:r>
                  <w:rPr>
                    <w:rFonts w:ascii="Verdana"/>
                    <w:color w:val="7F7F7F"/>
                    <w:spacing w:val="54"/>
                    <w:sz w:val="22"/>
                  </w:rPr>
                  <w:t> </w:t>
                </w:r>
                <w:r>
                  <w:rPr>
                    <w:rFonts w:ascii="Verdana"/>
                    <w:color w:val="7F7F7F"/>
                    <w:sz w:val="22"/>
                  </w:rPr>
                  <w:t>SLP(C)No.21306 of 2019)</w:t>
                </w:r>
              </w:p>
              <w:p>
                <w:pPr>
                  <w:spacing w:line="262" w:lineRule="exact" w:before="0"/>
                  <w:ind w:left="20" w:right="0" w:firstLine="0"/>
                  <w:jc w:val="left"/>
                  <w:rPr>
                    <w:rFonts w:ascii="Verdana"/>
                    <w:sz w:val="22"/>
                  </w:rPr>
                </w:pPr>
                <w:r>
                  <w:rPr>
                    <w:rFonts w:ascii="Verdana"/>
                    <w:color w:val="7F7F7F"/>
                    <w:sz w:val="22"/>
                  </w:rPr>
                  <w:t>Ashok</w:t>
                </w:r>
                <w:r>
                  <w:rPr>
                    <w:rFonts w:ascii="Verdana"/>
                    <w:color w:val="7F7F7F"/>
                    <w:spacing w:val="-10"/>
                    <w:sz w:val="22"/>
                  </w:rPr>
                  <w:t> </w:t>
                </w:r>
                <w:r>
                  <w:rPr>
                    <w:rFonts w:ascii="Verdana"/>
                    <w:color w:val="7F7F7F"/>
                    <w:spacing w:val="-3"/>
                    <w:sz w:val="22"/>
                  </w:rPr>
                  <w:t>Kumar</w:t>
                </w:r>
                <w:r>
                  <w:rPr>
                    <w:rFonts w:ascii="Verdana"/>
                    <w:color w:val="7F7F7F"/>
                    <w:spacing w:val="-10"/>
                    <w:sz w:val="22"/>
                  </w:rPr>
                  <w:t> </w:t>
                </w:r>
                <w:r>
                  <w:rPr>
                    <w:rFonts w:ascii="Verdana"/>
                    <w:color w:val="7F7F7F"/>
                    <w:sz w:val="22"/>
                  </w:rPr>
                  <w:t>Gupta</w:t>
                </w:r>
                <w:r>
                  <w:rPr>
                    <w:rFonts w:ascii="Verdana"/>
                    <w:color w:val="7F7F7F"/>
                    <w:spacing w:val="-12"/>
                    <w:sz w:val="22"/>
                  </w:rPr>
                  <w:t> </w:t>
                </w:r>
                <w:r>
                  <w:rPr>
                    <w:rFonts w:ascii="Verdana"/>
                    <w:color w:val="7F7F7F"/>
                    <w:sz w:val="22"/>
                  </w:rPr>
                  <w:t>&amp;</w:t>
                </w:r>
                <w:r>
                  <w:rPr>
                    <w:rFonts w:ascii="Verdana"/>
                    <w:color w:val="7F7F7F"/>
                    <w:spacing w:val="-11"/>
                    <w:sz w:val="22"/>
                  </w:rPr>
                  <w:t> </w:t>
                </w:r>
                <w:r>
                  <w:rPr>
                    <w:rFonts w:ascii="Verdana"/>
                    <w:color w:val="7F7F7F"/>
                    <w:spacing w:val="-6"/>
                    <w:sz w:val="22"/>
                  </w:rPr>
                  <w:t>Anr.</w:t>
                </w:r>
                <w:r>
                  <w:rPr>
                    <w:rFonts w:ascii="Verdana"/>
                    <w:color w:val="7F7F7F"/>
                    <w:spacing w:val="-11"/>
                    <w:sz w:val="22"/>
                  </w:rPr>
                  <w:t> </w:t>
                </w:r>
                <w:r>
                  <w:rPr>
                    <w:rFonts w:ascii="Verdana"/>
                    <w:color w:val="7F7F7F"/>
                    <w:spacing w:val="-10"/>
                    <w:sz w:val="22"/>
                  </w:rPr>
                  <w:t>v.</w:t>
                </w:r>
                <w:r>
                  <w:rPr>
                    <w:rFonts w:ascii="Verdana"/>
                    <w:color w:val="7F7F7F"/>
                    <w:spacing w:val="-9"/>
                    <w:sz w:val="22"/>
                  </w:rPr>
                  <w:t> </w:t>
                </w:r>
                <w:r>
                  <w:rPr>
                    <w:rFonts w:ascii="Verdana"/>
                    <w:color w:val="7F7F7F"/>
                    <w:sz w:val="22"/>
                  </w:rPr>
                  <w:t>M/s</w:t>
                </w:r>
                <w:r>
                  <w:rPr>
                    <w:rFonts w:ascii="Verdana"/>
                    <w:color w:val="7F7F7F"/>
                    <w:spacing w:val="-12"/>
                    <w:sz w:val="22"/>
                  </w:rPr>
                  <w:t> </w:t>
                </w:r>
                <w:r>
                  <w:rPr>
                    <w:rFonts w:ascii="Verdana"/>
                    <w:color w:val="7F7F7F"/>
                    <w:sz w:val="22"/>
                  </w:rPr>
                  <w:t>Sitalaxmi</w:t>
                </w:r>
                <w:r>
                  <w:rPr>
                    <w:rFonts w:ascii="Verdana"/>
                    <w:color w:val="7F7F7F"/>
                    <w:spacing w:val="-10"/>
                    <w:sz w:val="22"/>
                  </w:rPr>
                  <w:t> </w:t>
                </w:r>
                <w:r>
                  <w:rPr>
                    <w:rFonts w:ascii="Verdana"/>
                    <w:color w:val="7F7F7F"/>
                    <w:sz w:val="22"/>
                  </w:rPr>
                  <w:t>Sahuwala</w:t>
                </w:r>
                <w:r>
                  <w:rPr>
                    <w:rFonts w:ascii="Verdana"/>
                    <w:color w:val="7F7F7F"/>
                    <w:spacing w:val="-12"/>
                    <w:sz w:val="22"/>
                  </w:rPr>
                  <w:t> </w:t>
                </w:r>
                <w:r>
                  <w:rPr>
                    <w:rFonts w:ascii="Verdana"/>
                    <w:color w:val="7F7F7F"/>
                    <w:sz w:val="22"/>
                  </w:rPr>
                  <w:t>Medical</w:t>
                </w:r>
                <w:r>
                  <w:rPr>
                    <w:rFonts w:ascii="Verdana"/>
                    <w:color w:val="7F7F7F"/>
                    <w:spacing w:val="-11"/>
                    <w:sz w:val="22"/>
                  </w:rPr>
                  <w:t> </w:t>
                </w:r>
                <w:r>
                  <w:rPr>
                    <w:rFonts w:ascii="Verdana"/>
                    <w:color w:val="7F7F7F"/>
                    <w:spacing w:val="-7"/>
                    <w:sz w:val="22"/>
                  </w:rPr>
                  <w:t>Trust</w:t>
                </w:r>
                <w:r>
                  <w:rPr>
                    <w:rFonts w:ascii="Verdana"/>
                    <w:color w:val="7F7F7F"/>
                    <w:spacing w:val="-10"/>
                    <w:sz w:val="22"/>
                  </w:rPr>
                  <w:t> </w:t>
                </w:r>
                <w:r>
                  <w:rPr>
                    <w:rFonts w:ascii="Verdana"/>
                    <w:color w:val="7F7F7F"/>
                    <w:sz w:val="22"/>
                  </w:rPr>
                  <w:t>and</w:t>
                </w:r>
                <w:r>
                  <w:rPr>
                    <w:rFonts w:ascii="Verdana"/>
                    <w:color w:val="7F7F7F"/>
                    <w:spacing w:val="-11"/>
                    <w:sz w:val="22"/>
                  </w:rPr>
                  <w:t> </w:t>
                </w:r>
                <w:r>
                  <w:rPr>
                    <w:rFonts w:ascii="Verdana"/>
                    <w:color w:val="7F7F7F"/>
                    <w:sz w:val="22"/>
                  </w:rPr>
                  <w:t>others</w:t>
                </w:r>
              </w:p>
            </w:txbxContent>
          </v:textbox>
          <w10:wrap type="none"/>
        </v:shape>
      </w:pict>
    </w:r>
    <w:r>
      <w:rPr/>
      <w:pict>
        <v:shape style="position:absolute;margin-left:506.5pt;margin-top:72.789551pt;width:20pt;height:14.85pt;mso-position-horizontal-relative:page;mso-position-vertical-relative:page;z-index:-15916032" type="#_x0000_t202" filled="false" stroked="false">
          <v:textbox inset="0,0,0,0">
            <w:txbxContent>
              <w:p>
                <w:pPr>
                  <w:spacing w:before="3"/>
                  <w:ind w:left="6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Roman"/>
      <w:lvlText w:val="(%1)"/>
      <w:lvlJc w:val="left"/>
      <w:pPr>
        <w:ind w:left="1942" w:hanging="720"/>
        <w:jc w:val="left"/>
      </w:pPr>
      <w:rPr>
        <w:rFonts w:hint="default" w:ascii="Times New Roman" w:hAnsi="Times New Roman" w:eastAsia="Times New Roman" w:cs="Times New Roman"/>
        <w:color w:val="000009"/>
        <w:spacing w:val="-15"/>
        <w:w w:val="100"/>
        <w:sz w:val="28"/>
        <w:szCs w:val="28"/>
        <w:lang w:val="en-US" w:eastAsia="en-US" w:bidi="ar-SA"/>
      </w:rPr>
    </w:lvl>
    <w:lvl w:ilvl="1">
      <w:start w:val="0"/>
      <w:numFmt w:val="bullet"/>
      <w:lvlText w:val="•"/>
      <w:lvlJc w:val="left"/>
      <w:pPr>
        <w:ind w:left="2714" w:hanging="720"/>
      </w:pPr>
      <w:rPr>
        <w:rFonts w:hint="default"/>
        <w:lang w:val="en-US" w:eastAsia="en-US" w:bidi="ar-SA"/>
      </w:rPr>
    </w:lvl>
    <w:lvl w:ilvl="2">
      <w:start w:val="0"/>
      <w:numFmt w:val="bullet"/>
      <w:lvlText w:val="•"/>
      <w:lvlJc w:val="left"/>
      <w:pPr>
        <w:ind w:left="3488" w:hanging="720"/>
      </w:pPr>
      <w:rPr>
        <w:rFonts w:hint="default"/>
        <w:lang w:val="en-US" w:eastAsia="en-US" w:bidi="ar-SA"/>
      </w:rPr>
    </w:lvl>
    <w:lvl w:ilvl="3">
      <w:start w:val="0"/>
      <w:numFmt w:val="bullet"/>
      <w:lvlText w:val="•"/>
      <w:lvlJc w:val="left"/>
      <w:pPr>
        <w:ind w:left="4262" w:hanging="720"/>
      </w:pPr>
      <w:rPr>
        <w:rFonts w:hint="default"/>
        <w:lang w:val="en-US" w:eastAsia="en-US" w:bidi="ar-SA"/>
      </w:rPr>
    </w:lvl>
    <w:lvl w:ilvl="4">
      <w:start w:val="0"/>
      <w:numFmt w:val="bullet"/>
      <w:lvlText w:val="•"/>
      <w:lvlJc w:val="left"/>
      <w:pPr>
        <w:ind w:left="5036" w:hanging="720"/>
      </w:pPr>
      <w:rPr>
        <w:rFonts w:hint="default"/>
        <w:lang w:val="en-US" w:eastAsia="en-US" w:bidi="ar-SA"/>
      </w:rPr>
    </w:lvl>
    <w:lvl w:ilvl="5">
      <w:start w:val="0"/>
      <w:numFmt w:val="bullet"/>
      <w:lvlText w:val="•"/>
      <w:lvlJc w:val="left"/>
      <w:pPr>
        <w:ind w:left="5810" w:hanging="720"/>
      </w:pPr>
      <w:rPr>
        <w:rFonts w:hint="default"/>
        <w:lang w:val="en-US" w:eastAsia="en-US" w:bidi="ar-SA"/>
      </w:rPr>
    </w:lvl>
    <w:lvl w:ilvl="6">
      <w:start w:val="0"/>
      <w:numFmt w:val="bullet"/>
      <w:lvlText w:val="•"/>
      <w:lvlJc w:val="left"/>
      <w:pPr>
        <w:ind w:left="6584" w:hanging="720"/>
      </w:pPr>
      <w:rPr>
        <w:rFonts w:hint="default"/>
        <w:lang w:val="en-US" w:eastAsia="en-US" w:bidi="ar-SA"/>
      </w:rPr>
    </w:lvl>
    <w:lvl w:ilvl="7">
      <w:start w:val="0"/>
      <w:numFmt w:val="bullet"/>
      <w:lvlText w:val="•"/>
      <w:lvlJc w:val="left"/>
      <w:pPr>
        <w:ind w:left="7358" w:hanging="720"/>
      </w:pPr>
      <w:rPr>
        <w:rFonts w:hint="default"/>
        <w:lang w:val="en-US" w:eastAsia="en-US" w:bidi="ar-SA"/>
      </w:rPr>
    </w:lvl>
    <w:lvl w:ilvl="8">
      <w:start w:val="0"/>
      <w:numFmt w:val="bullet"/>
      <w:lvlText w:val="•"/>
      <w:lvlJc w:val="left"/>
      <w:pPr>
        <w:ind w:left="8132" w:hanging="720"/>
      </w:pPr>
      <w:rPr>
        <w:rFonts w:hint="default"/>
        <w:lang w:val="en-US" w:eastAsia="en-US" w:bidi="ar-SA"/>
      </w:rPr>
    </w:lvl>
  </w:abstractNum>
  <w:abstractNum w:abstractNumId="5">
    <w:multiLevelType w:val="hybridMultilevel"/>
    <w:lvl w:ilvl="0">
      <w:start w:val="1"/>
      <w:numFmt w:val="upperLetter"/>
      <w:lvlText w:val="%1)"/>
      <w:lvlJc w:val="left"/>
      <w:pPr>
        <w:ind w:left="1070" w:hanging="872"/>
        <w:jc w:val="left"/>
      </w:pPr>
      <w:rPr>
        <w:rFonts w:hint="default"/>
        <w:spacing w:val="-17"/>
        <w:w w:val="100"/>
        <w:lang w:val="en-US" w:eastAsia="en-US" w:bidi="ar-SA"/>
      </w:rPr>
    </w:lvl>
    <w:lvl w:ilvl="1">
      <w:start w:val="0"/>
      <w:numFmt w:val="bullet"/>
      <w:lvlText w:val="•"/>
      <w:lvlJc w:val="left"/>
      <w:pPr>
        <w:ind w:left="1940" w:hanging="872"/>
      </w:pPr>
      <w:rPr>
        <w:rFonts w:hint="default"/>
        <w:lang w:val="en-US" w:eastAsia="en-US" w:bidi="ar-SA"/>
      </w:rPr>
    </w:lvl>
    <w:lvl w:ilvl="2">
      <w:start w:val="0"/>
      <w:numFmt w:val="bullet"/>
      <w:lvlText w:val="•"/>
      <w:lvlJc w:val="left"/>
      <w:pPr>
        <w:ind w:left="2800" w:hanging="872"/>
      </w:pPr>
      <w:rPr>
        <w:rFonts w:hint="default"/>
        <w:lang w:val="en-US" w:eastAsia="en-US" w:bidi="ar-SA"/>
      </w:rPr>
    </w:lvl>
    <w:lvl w:ilvl="3">
      <w:start w:val="0"/>
      <w:numFmt w:val="bullet"/>
      <w:lvlText w:val="•"/>
      <w:lvlJc w:val="left"/>
      <w:pPr>
        <w:ind w:left="3660" w:hanging="872"/>
      </w:pPr>
      <w:rPr>
        <w:rFonts w:hint="default"/>
        <w:lang w:val="en-US" w:eastAsia="en-US" w:bidi="ar-SA"/>
      </w:rPr>
    </w:lvl>
    <w:lvl w:ilvl="4">
      <w:start w:val="0"/>
      <w:numFmt w:val="bullet"/>
      <w:lvlText w:val="•"/>
      <w:lvlJc w:val="left"/>
      <w:pPr>
        <w:ind w:left="4520" w:hanging="872"/>
      </w:pPr>
      <w:rPr>
        <w:rFonts w:hint="default"/>
        <w:lang w:val="en-US" w:eastAsia="en-US" w:bidi="ar-SA"/>
      </w:rPr>
    </w:lvl>
    <w:lvl w:ilvl="5">
      <w:start w:val="0"/>
      <w:numFmt w:val="bullet"/>
      <w:lvlText w:val="•"/>
      <w:lvlJc w:val="left"/>
      <w:pPr>
        <w:ind w:left="5380" w:hanging="872"/>
      </w:pPr>
      <w:rPr>
        <w:rFonts w:hint="default"/>
        <w:lang w:val="en-US" w:eastAsia="en-US" w:bidi="ar-SA"/>
      </w:rPr>
    </w:lvl>
    <w:lvl w:ilvl="6">
      <w:start w:val="0"/>
      <w:numFmt w:val="bullet"/>
      <w:lvlText w:val="•"/>
      <w:lvlJc w:val="left"/>
      <w:pPr>
        <w:ind w:left="6240" w:hanging="872"/>
      </w:pPr>
      <w:rPr>
        <w:rFonts w:hint="default"/>
        <w:lang w:val="en-US" w:eastAsia="en-US" w:bidi="ar-SA"/>
      </w:rPr>
    </w:lvl>
    <w:lvl w:ilvl="7">
      <w:start w:val="0"/>
      <w:numFmt w:val="bullet"/>
      <w:lvlText w:val="•"/>
      <w:lvlJc w:val="left"/>
      <w:pPr>
        <w:ind w:left="7100" w:hanging="872"/>
      </w:pPr>
      <w:rPr>
        <w:rFonts w:hint="default"/>
        <w:lang w:val="en-US" w:eastAsia="en-US" w:bidi="ar-SA"/>
      </w:rPr>
    </w:lvl>
    <w:lvl w:ilvl="8">
      <w:start w:val="0"/>
      <w:numFmt w:val="bullet"/>
      <w:lvlText w:val="•"/>
      <w:lvlJc w:val="left"/>
      <w:pPr>
        <w:ind w:left="7960" w:hanging="872"/>
      </w:pPr>
      <w:rPr>
        <w:rFonts w:hint="default"/>
        <w:lang w:val="en-US" w:eastAsia="en-US" w:bidi="ar-SA"/>
      </w:rPr>
    </w:lvl>
  </w:abstractNum>
  <w:abstractNum w:abstractNumId="4">
    <w:multiLevelType w:val="hybridMultilevel"/>
    <w:lvl w:ilvl="0">
      <w:start w:val="1"/>
      <w:numFmt w:val="lowerLetter"/>
      <w:lvlText w:val="(%1)"/>
      <w:lvlJc w:val="left"/>
      <w:pPr>
        <w:ind w:left="3382" w:hanging="720"/>
        <w:jc w:val="left"/>
      </w:pPr>
      <w:rPr>
        <w:rFonts w:hint="default" w:ascii="Times New Roman" w:hAnsi="Times New Roman" w:eastAsia="Times New Roman" w:cs="Times New Roman"/>
        <w:color w:val="000009"/>
        <w:spacing w:val="-2"/>
        <w:w w:val="100"/>
        <w:sz w:val="26"/>
        <w:szCs w:val="26"/>
        <w:lang w:val="en-US" w:eastAsia="en-US" w:bidi="ar-SA"/>
      </w:rPr>
    </w:lvl>
    <w:lvl w:ilvl="1">
      <w:start w:val="0"/>
      <w:numFmt w:val="bullet"/>
      <w:lvlText w:val="•"/>
      <w:lvlJc w:val="left"/>
      <w:pPr>
        <w:ind w:left="4010" w:hanging="720"/>
      </w:pPr>
      <w:rPr>
        <w:rFonts w:hint="default"/>
        <w:lang w:val="en-US" w:eastAsia="en-US" w:bidi="ar-SA"/>
      </w:rPr>
    </w:lvl>
    <w:lvl w:ilvl="2">
      <w:start w:val="0"/>
      <w:numFmt w:val="bullet"/>
      <w:lvlText w:val="•"/>
      <w:lvlJc w:val="left"/>
      <w:pPr>
        <w:ind w:left="4640" w:hanging="720"/>
      </w:pPr>
      <w:rPr>
        <w:rFonts w:hint="default"/>
        <w:lang w:val="en-US" w:eastAsia="en-US" w:bidi="ar-SA"/>
      </w:rPr>
    </w:lvl>
    <w:lvl w:ilvl="3">
      <w:start w:val="0"/>
      <w:numFmt w:val="bullet"/>
      <w:lvlText w:val="•"/>
      <w:lvlJc w:val="left"/>
      <w:pPr>
        <w:ind w:left="5270" w:hanging="720"/>
      </w:pPr>
      <w:rPr>
        <w:rFonts w:hint="default"/>
        <w:lang w:val="en-US" w:eastAsia="en-US" w:bidi="ar-SA"/>
      </w:rPr>
    </w:lvl>
    <w:lvl w:ilvl="4">
      <w:start w:val="0"/>
      <w:numFmt w:val="bullet"/>
      <w:lvlText w:val="•"/>
      <w:lvlJc w:val="left"/>
      <w:pPr>
        <w:ind w:left="5900" w:hanging="720"/>
      </w:pPr>
      <w:rPr>
        <w:rFonts w:hint="default"/>
        <w:lang w:val="en-US" w:eastAsia="en-US" w:bidi="ar-SA"/>
      </w:rPr>
    </w:lvl>
    <w:lvl w:ilvl="5">
      <w:start w:val="0"/>
      <w:numFmt w:val="bullet"/>
      <w:lvlText w:val="•"/>
      <w:lvlJc w:val="left"/>
      <w:pPr>
        <w:ind w:left="6530" w:hanging="720"/>
      </w:pPr>
      <w:rPr>
        <w:rFonts w:hint="default"/>
        <w:lang w:val="en-US" w:eastAsia="en-US" w:bidi="ar-SA"/>
      </w:rPr>
    </w:lvl>
    <w:lvl w:ilvl="6">
      <w:start w:val="0"/>
      <w:numFmt w:val="bullet"/>
      <w:lvlText w:val="•"/>
      <w:lvlJc w:val="left"/>
      <w:pPr>
        <w:ind w:left="7160" w:hanging="720"/>
      </w:pPr>
      <w:rPr>
        <w:rFonts w:hint="default"/>
        <w:lang w:val="en-US" w:eastAsia="en-US" w:bidi="ar-SA"/>
      </w:rPr>
    </w:lvl>
    <w:lvl w:ilvl="7">
      <w:start w:val="0"/>
      <w:numFmt w:val="bullet"/>
      <w:lvlText w:val="•"/>
      <w:lvlJc w:val="left"/>
      <w:pPr>
        <w:ind w:left="7790" w:hanging="720"/>
      </w:pPr>
      <w:rPr>
        <w:rFonts w:hint="default"/>
        <w:lang w:val="en-US" w:eastAsia="en-US" w:bidi="ar-SA"/>
      </w:rPr>
    </w:lvl>
    <w:lvl w:ilvl="8">
      <w:start w:val="0"/>
      <w:numFmt w:val="bullet"/>
      <w:lvlText w:val="•"/>
      <w:lvlJc w:val="left"/>
      <w:pPr>
        <w:ind w:left="8420" w:hanging="720"/>
      </w:pPr>
      <w:rPr>
        <w:rFonts w:hint="default"/>
        <w:lang w:val="en-US" w:eastAsia="en-US" w:bidi="ar-SA"/>
      </w:rPr>
    </w:lvl>
  </w:abstractNum>
  <w:abstractNum w:abstractNumId="3">
    <w:multiLevelType w:val="hybridMultilevel"/>
    <w:lvl w:ilvl="0">
      <w:start w:val="20"/>
      <w:numFmt w:val="decimal"/>
      <w:lvlText w:val="%1."/>
      <w:lvlJc w:val="left"/>
      <w:pPr>
        <w:ind w:left="2204" w:hanging="410"/>
        <w:jc w:val="left"/>
      </w:pPr>
      <w:rPr>
        <w:rFonts w:hint="default" w:ascii="Times New Roman" w:hAnsi="Times New Roman" w:eastAsia="Times New Roman" w:cs="Times New Roman"/>
        <w:color w:val="000009"/>
        <w:spacing w:val="-3"/>
        <w:w w:val="100"/>
        <w:sz w:val="26"/>
        <w:szCs w:val="26"/>
        <w:lang w:val="en-US" w:eastAsia="en-US" w:bidi="ar-SA"/>
      </w:rPr>
    </w:lvl>
    <w:lvl w:ilvl="1">
      <w:start w:val="0"/>
      <w:numFmt w:val="bullet"/>
      <w:lvlText w:val="•"/>
      <w:lvlJc w:val="left"/>
      <w:pPr>
        <w:ind w:left="2948" w:hanging="410"/>
      </w:pPr>
      <w:rPr>
        <w:rFonts w:hint="default"/>
        <w:lang w:val="en-US" w:eastAsia="en-US" w:bidi="ar-SA"/>
      </w:rPr>
    </w:lvl>
    <w:lvl w:ilvl="2">
      <w:start w:val="0"/>
      <w:numFmt w:val="bullet"/>
      <w:lvlText w:val="•"/>
      <w:lvlJc w:val="left"/>
      <w:pPr>
        <w:ind w:left="3696" w:hanging="410"/>
      </w:pPr>
      <w:rPr>
        <w:rFonts w:hint="default"/>
        <w:lang w:val="en-US" w:eastAsia="en-US" w:bidi="ar-SA"/>
      </w:rPr>
    </w:lvl>
    <w:lvl w:ilvl="3">
      <w:start w:val="0"/>
      <w:numFmt w:val="bullet"/>
      <w:lvlText w:val="•"/>
      <w:lvlJc w:val="left"/>
      <w:pPr>
        <w:ind w:left="4444" w:hanging="410"/>
      </w:pPr>
      <w:rPr>
        <w:rFonts w:hint="default"/>
        <w:lang w:val="en-US" w:eastAsia="en-US" w:bidi="ar-SA"/>
      </w:rPr>
    </w:lvl>
    <w:lvl w:ilvl="4">
      <w:start w:val="0"/>
      <w:numFmt w:val="bullet"/>
      <w:lvlText w:val="•"/>
      <w:lvlJc w:val="left"/>
      <w:pPr>
        <w:ind w:left="5192" w:hanging="410"/>
      </w:pPr>
      <w:rPr>
        <w:rFonts w:hint="default"/>
        <w:lang w:val="en-US" w:eastAsia="en-US" w:bidi="ar-SA"/>
      </w:rPr>
    </w:lvl>
    <w:lvl w:ilvl="5">
      <w:start w:val="0"/>
      <w:numFmt w:val="bullet"/>
      <w:lvlText w:val="•"/>
      <w:lvlJc w:val="left"/>
      <w:pPr>
        <w:ind w:left="5940" w:hanging="410"/>
      </w:pPr>
      <w:rPr>
        <w:rFonts w:hint="default"/>
        <w:lang w:val="en-US" w:eastAsia="en-US" w:bidi="ar-SA"/>
      </w:rPr>
    </w:lvl>
    <w:lvl w:ilvl="6">
      <w:start w:val="0"/>
      <w:numFmt w:val="bullet"/>
      <w:lvlText w:val="•"/>
      <w:lvlJc w:val="left"/>
      <w:pPr>
        <w:ind w:left="6688" w:hanging="410"/>
      </w:pPr>
      <w:rPr>
        <w:rFonts w:hint="default"/>
        <w:lang w:val="en-US" w:eastAsia="en-US" w:bidi="ar-SA"/>
      </w:rPr>
    </w:lvl>
    <w:lvl w:ilvl="7">
      <w:start w:val="0"/>
      <w:numFmt w:val="bullet"/>
      <w:lvlText w:val="•"/>
      <w:lvlJc w:val="left"/>
      <w:pPr>
        <w:ind w:left="7436" w:hanging="410"/>
      </w:pPr>
      <w:rPr>
        <w:rFonts w:hint="default"/>
        <w:lang w:val="en-US" w:eastAsia="en-US" w:bidi="ar-SA"/>
      </w:rPr>
    </w:lvl>
    <w:lvl w:ilvl="8">
      <w:start w:val="0"/>
      <w:numFmt w:val="bullet"/>
      <w:lvlText w:val="•"/>
      <w:lvlJc w:val="left"/>
      <w:pPr>
        <w:ind w:left="8184" w:hanging="410"/>
      </w:pPr>
      <w:rPr>
        <w:rFonts w:hint="default"/>
        <w:lang w:val="en-US" w:eastAsia="en-US" w:bidi="ar-SA"/>
      </w:rPr>
    </w:lvl>
  </w:abstractNum>
  <w:abstractNum w:abstractNumId="2">
    <w:multiLevelType w:val="hybridMultilevel"/>
    <w:lvl w:ilvl="0">
      <w:start w:val="5"/>
      <w:numFmt w:val="decimal"/>
      <w:lvlText w:val="%1."/>
      <w:lvlJc w:val="left"/>
      <w:pPr>
        <w:ind w:left="1222" w:hanging="720"/>
        <w:jc w:val="right"/>
      </w:pPr>
      <w:rPr>
        <w:rFonts w:hint="default" w:ascii="Times New Roman" w:hAnsi="Times New Roman" w:eastAsia="Times New Roman" w:cs="Times New Roman"/>
        <w:color w:val="000009"/>
        <w:spacing w:val="-2"/>
        <w:w w:val="100"/>
        <w:sz w:val="28"/>
        <w:szCs w:val="28"/>
        <w:lang w:val="en-US" w:eastAsia="en-US" w:bidi="ar-SA"/>
      </w:rPr>
    </w:lvl>
    <w:lvl w:ilvl="1">
      <w:start w:val="2"/>
      <w:numFmt w:val="lowerLetter"/>
      <w:lvlText w:val="%2)"/>
      <w:lvlJc w:val="left"/>
      <w:pPr>
        <w:ind w:left="2662" w:hanging="714"/>
        <w:jc w:val="left"/>
      </w:pPr>
      <w:rPr>
        <w:rFonts w:hint="default" w:ascii="Times New Roman" w:hAnsi="Times New Roman" w:eastAsia="Times New Roman" w:cs="Times New Roman"/>
        <w:color w:val="000009"/>
        <w:spacing w:val="-23"/>
        <w:w w:val="100"/>
        <w:sz w:val="26"/>
        <w:szCs w:val="26"/>
        <w:lang w:val="en-US" w:eastAsia="en-US" w:bidi="ar-SA"/>
      </w:rPr>
    </w:lvl>
    <w:lvl w:ilvl="2">
      <w:start w:val="0"/>
      <w:numFmt w:val="bullet"/>
      <w:lvlText w:val="•"/>
      <w:lvlJc w:val="left"/>
      <w:pPr>
        <w:ind w:left="3440" w:hanging="714"/>
      </w:pPr>
      <w:rPr>
        <w:rFonts w:hint="default"/>
        <w:lang w:val="en-US" w:eastAsia="en-US" w:bidi="ar-SA"/>
      </w:rPr>
    </w:lvl>
    <w:lvl w:ilvl="3">
      <w:start w:val="0"/>
      <w:numFmt w:val="bullet"/>
      <w:lvlText w:val="•"/>
      <w:lvlJc w:val="left"/>
      <w:pPr>
        <w:ind w:left="4220" w:hanging="714"/>
      </w:pPr>
      <w:rPr>
        <w:rFonts w:hint="default"/>
        <w:lang w:val="en-US" w:eastAsia="en-US" w:bidi="ar-SA"/>
      </w:rPr>
    </w:lvl>
    <w:lvl w:ilvl="4">
      <w:start w:val="0"/>
      <w:numFmt w:val="bullet"/>
      <w:lvlText w:val="•"/>
      <w:lvlJc w:val="left"/>
      <w:pPr>
        <w:ind w:left="5000" w:hanging="714"/>
      </w:pPr>
      <w:rPr>
        <w:rFonts w:hint="default"/>
        <w:lang w:val="en-US" w:eastAsia="en-US" w:bidi="ar-SA"/>
      </w:rPr>
    </w:lvl>
    <w:lvl w:ilvl="5">
      <w:start w:val="0"/>
      <w:numFmt w:val="bullet"/>
      <w:lvlText w:val="•"/>
      <w:lvlJc w:val="left"/>
      <w:pPr>
        <w:ind w:left="5780" w:hanging="714"/>
      </w:pPr>
      <w:rPr>
        <w:rFonts w:hint="default"/>
        <w:lang w:val="en-US" w:eastAsia="en-US" w:bidi="ar-SA"/>
      </w:rPr>
    </w:lvl>
    <w:lvl w:ilvl="6">
      <w:start w:val="0"/>
      <w:numFmt w:val="bullet"/>
      <w:lvlText w:val="•"/>
      <w:lvlJc w:val="left"/>
      <w:pPr>
        <w:ind w:left="6560" w:hanging="714"/>
      </w:pPr>
      <w:rPr>
        <w:rFonts w:hint="default"/>
        <w:lang w:val="en-US" w:eastAsia="en-US" w:bidi="ar-SA"/>
      </w:rPr>
    </w:lvl>
    <w:lvl w:ilvl="7">
      <w:start w:val="0"/>
      <w:numFmt w:val="bullet"/>
      <w:lvlText w:val="•"/>
      <w:lvlJc w:val="left"/>
      <w:pPr>
        <w:ind w:left="7340" w:hanging="714"/>
      </w:pPr>
      <w:rPr>
        <w:rFonts w:hint="default"/>
        <w:lang w:val="en-US" w:eastAsia="en-US" w:bidi="ar-SA"/>
      </w:rPr>
    </w:lvl>
    <w:lvl w:ilvl="8">
      <w:start w:val="0"/>
      <w:numFmt w:val="bullet"/>
      <w:lvlText w:val="•"/>
      <w:lvlJc w:val="left"/>
      <w:pPr>
        <w:ind w:left="8120" w:hanging="714"/>
      </w:pPr>
      <w:rPr>
        <w:rFonts w:hint="default"/>
        <w:lang w:val="en-US" w:eastAsia="en-US" w:bidi="ar-SA"/>
      </w:rPr>
    </w:lvl>
  </w:abstractNum>
  <w:abstractNum w:abstractNumId="1">
    <w:multiLevelType w:val="hybridMultilevel"/>
    <w:lvl w:ilvl="0">
      <w:start w:val="1"/>
      <w:numFmt w:val="decimal"/>
      <w:lvlText w:val="%1."/>
      <w:lvlJc w:val="left"/>
      <w:pPr>
        <w:ind w:left="2564" w:hanging="360"/>
        <w:jc w:val="left"/>
      </w:pPr>
      <w:rPr>
        <w:rFonts w:hint="default" w:ascii="Times New Roman" w:hAnsi="Times New Roman" w:eastAsia="Times New Roman" w:cs="Times New Roman"/>
        <w:color w:val="000009"/>
        <w:spacing w:val="-31"/>
        <w:w w:val="100"/>
        <w:sz w:val="26"/>
        <w:szCs w:val="26"/>
        <w:lang w:val="en-US" w:eastAsia="en-US" w:bidi="ar-SA"/>
      </w:rPr>
    </w:lvl>
    <w:lvl w:ilvl="1">
      <w:start w:val="0"/>
      <w:numFmt w:val="bullet"/>
      <w:lvlText w:val="•"/>
      <w:lvlJc w:val="left"/>
      <w:pPr>
        <w:ind w:left="3272" w:hanging="360"/>
      </w:pPr>
      <w:rPr>
        <w:rFonts w:hint="default"/>
        <w:lang w:val="en-US" w:eastAsia="en-US" w:bidi="ar-SA"/>
      </w:rPr>
    </w:lvl>
    <w:lvl w:ilvl="2">
      <w:start w:val="0"/>
      <w:numFmt w:val="bullet"/>
      <w:lvlText w:val="•"/>
      <w:lvlJc w:val="left"/>
      <w:pPr>
        <w:ind w:left="3984" w:hanging="360"/>
      </w:pPr>
      <w:rPr>
        <w:rFonts w:hint="default"/>
        <w:lang w:val="en-US" w:eastAsia="en-US" w:bidi="ar-SA"/>
      </w:rPr>
    </w:lvl>
    <w:lvl w:ilvl="3">
      <w:start w:val="0"/>
      <w:numFmt w:val="bullet"/>
      <w:lvlText w:val="•"/>
      <w:lvlJc w:val="left"/>
      <w:pPr>
        <w:ind w:left="469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32" w:hanging="360"/>
      </w:pPr>
      <w:rPr>
        <w:rFonts w:hint="default"/>
        <w:lang w:val="en-US" w:eastAsia="en-US" w:bidi="ar-SA"/>
      </w:rPr>
    </w:lvl>
    <w:lvl w:ilvl="7">
      <w:start w:val="0"/>
      <w:numFmt w:val="bullet"/>
      <w:lvlText w:val="•"/>
      <w:lvlJc w:val="left"/>
      <w:pPr>
        <w:ind w:left="7544" w:hanging="360"/>
      </w:pPr>
      <w:rPr>
        <w:rFonts w:hint="default"/>
        <w:lang w:val="en-US" w:eastAsia="en-US" w:bidi="ar-SA"/>
      </w:rPr>
    </w:lvl>
    <w:lvl w:ilvl="8">
      <w:start w:val="0"/>
      <w:numFmt w:val="bullet"/>
      <w:lvlText w:val="•"/>
      <w:lvlJc w:val="left"/>
      <w:pPr>
        <w:ind w:left="8256" w:hanging="360"/>
      </w:pPr>
      <w:rPr>
        <w:rFonts w:hint="default"/>
        <w:lang w:val="en-US" w:eastAsia="en-US" w:bidi="ar-SA"/>
      </w:rPr>
    </w:lvl>
  </w:abstractNum>
  <w:abstractNum w:abstractNumId="0">
    <w:multiLevelType w:val="hybridMultilevel"/>
    <w:lvl w:ilvl="0">
      <w:start w:val="1"/>
      <w:numFmt w:val="decimal"/>
      <w:lvlText w:val="%1."/>
      <w:lvlJc w:val="left"/>
      <w:pPr>
        <w:ind w:left="1942" w:hanging="588"/>
        <w:jc w:val="left"/>
      </w:pPr>
      <w:rPr>
        <w:rFonts w:hint="default"/>
        <w:spacing w:val="-10"/>
        <w:w w:val="100"/>
        <w:lang w:val="en-US" w:eastAsia="en-US" w:bidi="ar-SA"/>
      </w:rPr>
    </w:lvl>
    <w:lvl w:ilvl="1">
      <w:start w:val="4"/>
      <w:numFmt w:val="upperRoman"/>
      <w:lvlText w:val="%2)"/>
      <w:lvlJc w:val="left"/>
      <w:pPr>
        <w:ind w:left="2204" w:hanging="1168"/>
        <w:jc w:val="left"/>
      </w:pPr>
      <w:rPr>
        <w:rFonts w:hint="default" w:ascii="Times New Roman" w:hAnsi="Times New Roman" w:eastAsia="Times New Roman" w:cs="Times New Roman"/>
        <w:color w:val="000009"/>
        <w:spacing w:val="-33"/>
        <w:w w:val="100"/>
        <w:sz w:val="26"/>
        <w:szCs w:val="26"/>
        <w:lang w:val="en-US" w:eastAsia="en-US" w:bidi="ar-SA"/>
      </w:rPr>
    </w:lvl>
    <w:lvl w:ilvl="2">
      <w:start w:val="0"/>
      <w:numFmt w:val="bullet"/>
      <w:lvlText w:val="•"/>
      <w:lvlJc w:val="left"/>
      <w:pPr>
        <w:ind w:left="3031" w:hanging="1168"/>
      </w:pPr>
      <w:rPr>
        <w:rFonts w:hint="default"/>
        <w:lang w:val="en-US" w:eastAsia="en-US" w:bidi="ar-SA"/>
      </w:rPr>
    </w:lvl>
    <w:lvl w:ilvl="3">
      <w:start w:val="0"/>
      <w:numFmt w:val="bullet"/>
      <w:lvlText w:val="•"/>
      <w:lvlJc w:val="left"/>
      <w:pPr>
        <w:ind w:left="3862" w:hanging="1168"/>
      </w:pPr>
      <w:rPr>
        <w:rFonts w:hint="default"/>
        <w:lang w:val="en-US" w:eastAsia="en-US" w:bidi="ar-SA"/>
      </w:rPr>
    </w:lvl>
    <w:lvl w:ilvl="4">
      <w:start w:val="0"/>
      <w:numFmt w:val="bullet"/>
      <w:lvlText w:val="•"/>
      <w:lvlJc w:val="left"/>
      <w:pPr>
        <w:ind w:left="4693" w:hanging="1168"/>
      </w:pPr>
      <w:rPr>
        <w:rFonts w:hint="default"/>
        <w:lang w:val="en-US" w:eastAsia="en-US" w:bidi="ar-SA"/>
      </w:rPr>
    </w:lvl>
    <w:lvl w:ilvl="5">
      <w:start w:val="0"/>
      <w:numFmt w:val="bullet"/>
      <w:lvlText w:val="•"/>
      <w:lvlJc w:val="left"/>
      <w:pPr>
        <w:ind w:left="5524" w:hanging="1168"/>
      </w:pPr>
      <w:rPr>
        <w:rFonts w:hint="default"/>
        <w:lang w:val="en-US" w:eastAsia="en-US" w:bidi="ar-SA"/>
      </w:rPr>
    </w:lvl>
    <w:lvl w:ilvl="6">
      <w:start w:val="0"/>
      <w:numFmt w:val="bullet"/>
      <w:lvlText w:val="•"/>
      <w:lvlJc w:val="left"/>
      <w:pPr>
        <w:ind w:left="6355" w:hanging="1168"/>
      </w:pPr>
      <w:rPr>
        <w:rFonts w:hint="default"/>
        <w:lang w:val="en-US" w:eastAsia="en-US" w:bidi="ar-SA"/>
      </w:rPr>
    </w:lvl>
    <w:lvl w:ilvl="7">
      <w:start w:val="0"/>
      <w:numFmt w:val="bullet"/>
      <w:lvlText w:val="•"/>
      <w:lvlJc w:val="left"/>
      <w:pPr>
        <w:ind w:left="7186" w:hanging="1168"/>
      </w:pPr>
      <w:rPr>
        <w:rFonts w:hint="default"/>
        <w:lang w:val="en-US" w:eastAsia="en-US" w:bidi="ar-SA"/>
      </w:rPr>
    </w:lvl>
    <w:lvl w:ilvl="8">
      <w:start w:val="0"/>
      <w:numFmt w:val="bullet"/>
      <w:lvlText w:val="•"/>
      <w:lvlJc w:val="left"/>
      <w:pPr>
        <w:ind w:left="8017" w:hanging="1168"/>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left="1070"/>
      <w:jc w:val="both"/>
      <w:outlineLvl w:val="1"/>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ind w:left="10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2020-05-31T05:17:39Z</dcterms:created>
  <dcterms:modified xsi:type="dcterms:W3CDTF">2020-05-31T05:17:39Z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Writer</vt:lpwstr>
  </property>
  <property fmtid="{D5CDD505-2E9C-101B-9397-08002B2CF9AE}" pid="4" name="LastSaved">
    <vt:filetime>2020-05-31T00:00:00Z</vt:filetime>
  </property>
</Properties>
</file>