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0A" w:rsidRPr="00212A0A" w:rsidRDefault="00212A0A" w:rsidP="00212A0A">
      <w:pPr>
        <w:spacing w:after="0" w:line="240" w:lineRule="auto"/>
        <w:jc w:val="center"/>
        <w:rPr>
          <w:rFonts w:ascii="Times New Roman" w:hAnsi="Times New Roman" w:cs="Times New Roman"/>
          <w:b/>
          <w:sz w:val="25"/>
          <w:szCs w:val="25"/>
          <w:lang w:val="en-US"/>
        </w:rPr>
      </w:pPr>
      <w:r w:rsidRPr="00212A0A">
        <w:rPr>
          <w:rFonts w:ascii="Times New Roman" w:hAnsi="Times New Roman" w:cs="Times New Roman"/>
          <w:b/>
          <w:sz w:val="25"/>
          <w:szCs w:val="25"/>
          <w:lang w:val="en-US"/>
        </w:rPr>
        <w:t>SUPREME COURT OF INDIA</w:t>
      </w:r>
    </w:p>
    <w:p w:rsidR="00212A0A" w:rsidRPr="00212A0A" w:rsidRDefault="00212A0A" w:rsidP="00212A0A">
      <w:pPr>
        <w:spacing w:after="0" w:line="240" w:lineRule="auto"/>
        <w:jc w:val="center"/>
        <w:rPr>
          <w:rFonts w:ascii="Times New Roman" w:hAnsi="Times New Roman" w:cs="Times New Roman"/>
          <w:sz w:val="25"/>
          <w:szCs w:val="25"/>
          <w:lang w:val="en-US"/>
        </w:rPr>
      </w:pPr>
    </w:p>
    <w:p w:rsidR="00212A0A" w:rsidRDefault="00212A0A" w:rsidP="00212A0A">
      <w:pPr>
        <w:spacing w:after="0" w:line="240" w:lineRule="auto"/>
        <w:jc w:val="center"/>
        <w:rPr>
          <w:rFonts w:ascii="Times New Roman" w:hAnsi="Times New Roman" w:cs="Times New Roman"/>
          <w:sz w:val="25"/>
          <w:szCs w:val="25"/>
          <w:lang w:val="en-US"/>
        </w:rPr>
      </w:pPr>
      <w:r w:rsidRPr="00212A0A">
        <w:rPr>
          <w:rFonts w:ascii="Times New Roman" w:hAnsi="Times New Roman" w:cs="Times New Roman"/>
          <w:sz w:val="25"/>
          <w:szCs w:val="25"/>
          <w:lang w:val="en-US"/>
        </w:rPr>
        <w:t>Hindustan Construction Company Ltd</w:t>
      </w:r>
      <w:r>
        <w:rPr>
          <w:rFonts w:ascii="Times New Roman" w:hAnsi="Times New Roman" w:cs="Times New Roman"/>
          <w:sz w:val="25"/>
          <w:szCs w:val="25"/>
          <w:lang w:val="en-US"/>
        </w:rPr>
        <w:t>.</w:t>
      </w:r>
    </w:p>
    <w:p w:rsidR="00212A0A" w:rsidRDefault="00212A0A" w:rsidP="00212A0A">
      <w:pPr>
        <w:spacing w:after="0" w:line="240" w:lineRule="auto"/>
        <w:jc w:val="center"/>
        <w:rPr>
          <w:rFonts w:ascii="Times New Roman" w:hAnsi="Times New Roman" w:cs="Times New Roman"/>
          <w:sz w:val="25"/>
          <w:szCs w:val="25"/>
          <w:lang w:val="en-US"/>
        </w:rPr>
      </w:pPr>
    </w:p>
    <w:p w:rsidR="00212A0A" w:rsidRDefault="00212A0A" w:rsidP="00212A0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212A0A" w:rsidRPr="00212A0A" w:rsidRDefault="00212A0A" w:rsidP="00212A0A">
      <w:pPr>
        <w:spacing w:after="0" w:line="240" w:lineRule="auto"/>
        <w:jc w:val="center"/>
        <w:rPr>
          <w:rFonts w:ascii="Times New Roman" w:hAnsi="Times New Roman" w:cs="Times New Roman"/>
          <w:sz w:val="25"/>
          <w:szCs w:val="25"/>
          <w:lang w:val="en-US"/>
        </w:rPr>
      </w:pPr>
    </w:p>
    <w:p w:rsidR="00212A0A" w:rsidRDefault="00212A0A" w:rsidP="00212A0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NHPC</w:t>
      </w:r>
      <w:r w:rsidRPr="00212A0A">
        <w:rPr>
          <w:rFonts w:ascii="Times New Roman" w:hAnsi="Times New Roman" w:cs="Times New Roman"/>
          <w:sz w:val="25"/>
          <w:szCs w:val="25"/>
          <w:lang w:val="en-US"/>
        </w:rPr>
        <w:t xml:space="preserve"> Ltd</w:t>
      </w:r>
    </w:p>
    <w:p w:rsidR="00212A0A" w:rsidRDefault="00212A0A" w:rsidP="00212A0A">
      <w:pPr>
        <w:spacing w:after="0" w:line="240" w:lineRule="auto"/>
        <w:jc w:val="center"/>
        <w:rPr>
          <w:rFonts w:ascii="Times New Roman" w:hAnsi="Times New Roman" w:cs="Times New Roman"/>
          <w:sz w:val="25"/>
          <w:szCs w:val="25"/>
          <w:lang w:val="en-US"/>
        </w:rPr>
      </w:pPr>
    </w:p>
    <w:p w:rsidR="00212A0A" w:rsidRDefault="00212A0A" w:rsidP="00212A0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Tr.P.(C)No.3053 of </w:t>
      </w:r>
      <w:r w:rsidRPr="00212A0A">
        <w:rPr>
          <w:rFonts w:ascii="Times New Roman" w:hAnsi="Times New Roman" w:cs="Times New Roman"/>
          <w:sz w:val="25"/>
          <w:szCs w:val="25"/>
          <w:lang w:val="en-US"/>
        </w:rPr>
        <w:t>2019</w:t>
      </w:r>
    </w:p>
    <w:p w:rsidR="00212A0A" w:rsidRDefault="00212A0A" w:rsidP="00212A0A">
      <w:pPr>
        <w:spacing w:after="0" w:line="240" w:lineRule="auto"/>
        <w:jc w:val="center"/>
        <w:rPr>
          <w:rFonts w:ascii="Times New Roman" w:hAnsi="Times New Roman" w:cs="Times New Roman"/>
          <w:sz w:val="25"/>
          <w:szCs w:val="25"/>
          <w:lang w:val="en-US"/>
        </w:rPr>
      </w:pPr>
    </w:p>
    <w:p w:rsidR="00212A0A" w:rsidRDefault="00212A0A" w:rsidP="00212A0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(R.F.Nariman,J., S.Ravindra Bhatt and V.</w:t>
      </w:r>
      <w:r w:rsidRPr="00212A0A">
        <w:rPr>
          <w:rFonts w:ascii="Times New Roman" w:hAnsi="Times New Roman" w:cs="Times New Roman"/>
          <w:sz w:val="25"/>
          <w:szCs w:val="25"/>
          <w:lang w:val="en-US"/>
        </w:rPr>
        <w:t>Ramasubramanian</w:t>
      </w:r>
      <w:r>
        <w:rPr>
          <w:rFonts w:ascii="Times New Roman" w:hAnsi="Times New Roman" w:cs="Times New Roman"/>
          <w:sz w:val="25"/>
          <w:szCs w:val="25"/>
          <w:lang w:val="en-US"/>
        </w:rPr>
        <w:t>,JJ.,)</w:t>
      </w:r>
    </w:p>
    <w:p w:rsidR="00212A0A" w:rsidRDefault="00212A0A" w:rsidP="00212A0A">
      <w:pPr>
        <w:spacing w:after="0" w:line="240" w:lineRule="auto"/>
        <w:jc w:val="center"/>
        <w:rPr>
          <w:rFonts w:ascii="Times New Roman" w:hAnsi="Times New Roman" w:cs="Times New Roman"/>
          <w:sz w:val="25"/>
          <w:szCs w:val="25"/>
          <w:lang w:val="en-US"/>
        </w:rPr>
      </w:pPr>
    </w:p>
    <w:p w:rsidR="00212A0A" w:rsidRDefault="00212A0A" w:rsidP="00212A0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04.03.2020</w:t>
      </w:r>
    </w:p>
    <w:p w:rsidR="00212A0A" w:rsidRPr="00212A0A" w:rsidRDefault="00212A0A" w:rsidP="00212A0A">
      <w:pPr>
        <w:spacing w:after="0" w:line="240" w:lineRule="auto"/>
        <w:jc w:val="center"/>
        <w:rPr>
          <w:rFonts w:ascii="Times New Roman" w:hAnsi="Times New Roman" w:cs="Times New Roman"/>
          <w:b/>
          <w:sz w:val="25"/>
          <w:szCs w:val="25"/>
          <w:lang w:val="en-US"/>
        </w:rPr>
      </w:pPr>
    </w:p>
    <w:p w:rsidR="00212A0A" w:rsidRPr="00212A0A" w:rsidRDefault="00212A0A" w:rsidP="00212A0A">
      <w:pPr>
        <w:spacing w:after="0" w:line="240" w:lineRule="auto"/>
        <w:jc w:val="center"/>
        <w:rPr>
          <w:rFonts w:ascii="Times New Roman" w:hAnsi="Times New Roman" w:cs="Times New Roman"/>
          <w:b/>
          <w:sz w:val="25"/>
          <w:szCs w:val="25"/>
          <w:lang w:val="en-US"/>
        </w:rPr>
      </w:pPr>
      <w:r w:rsidRPr="00212A0A">
        <w:rPr>
          <w:rFonts w:ascii="Times New Roman" w:hAnsi="Times New Roman" w:cs="Times New Roman"/>
          <w:b/>
          <w:sz w:val="25"/>
          <w:szCs w:val="25"/>
          <w:lang w:val="en-US"/>
        </w:rPr>
        <w:t>JUDGMENT</w:t>
      </w:r>
    </w:p>
    <w:p w:rsidR="00212A0A" w:rsidRPr="00212A0A" w:rsidRDefault="00212A0A" w:rsidP="00212A0A">
      <w:pPr>
        <w:spacing w:after="0" w:line="240" w:lineRule="auto"/>
        <w:jc w:val="both"/>
        <w:rPr>
          <w:rFonts w:ascii="Times New Roman" w:hAnsi="Times New Roman" w:cs="Times New Roman"/>
          <w:b/>
          <w:sz w:val="25"/>
          <w:szCs w:val="25"/>
          <w:lang w:val="en-US"/>
        </w:rPr>
      </w:pPr>
    </w:p>
    <w:p w:rsidR="00212A0A" w:rsidRPr="00212A0A" w:rsidRDefault="00212A0A" w:rsidP="00212A0A">
      <w:pPr>
        <w:spacing w:after="0" w:line="240" w:lineRule="auto"/>
        <w:jc w:val="both"/>
        <w:rPr>
          <w:rFonts w:ascii="Times New Roman" w:hAnsi="Times New Roman" w:cs="Times New Roman"/>
          <w:b/>
          <w:sz w:val="25"/>
          <w:szCs w:val="25"/>
          <w:lang w:val="en-US"/>
        </w:rPr>
      </w:pPr>
      <w:r w:rsidRPr="00212A0A">
        <w:rPr>
          <w:rFonts w:ascii="Times New Roman" w:hAnsi="Times New Roman" w:cs="Times New Roman"/>
          <w:b/>
          <w:sz w:val="25"/>
          <w:szCs w:val="25"/>
          <w:lang w:val="en-US"/>
        </w:rPr>
        <w:t>R.F.Nariman,J.,</w:t>
      </w:r>
    </w:p>
    <w:p w:rsidR="00212A0A" w:rsidRP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212A0A">
        <w:rPr>
          <w:rFonts w:ascii="Times New Roman" w:hAnsi="Times New Roman" w:cs="Times New Roman"/>
          <w:sz w:val="25"/>
          <w:szCs w:val="25"/>
          <w:lang w:val="en-US"/>
        </w:rPr>
        <w:t xml:space="preserve"> Leave granted.</w:t>
      </w:r>
    </w:p>
    <w:p w:rsid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212A0A">
        <w:rPr>
          <w:rFonts w:ascii="Times New Roman" w:hAnsi="Times New Roman" w:cs="Times New Roman"/>
          <w:sz w:val="25"/>
          <w:szCs w:val="25"/>
          <w:lang w:val="en-US"/>
        </w:rPr>
        <w:t>We have heard learned counsel appearing for the parties.</w:t>
      </w:r>
    </w:p>
    <w:p w:rsid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212A0A">
        <w:rPr>
          <w:rFonts w:ascii="Times New Roman" w:hAnsi="Times New Roman" w:cs="Times New Roman"/>
          <w:sz w:val="25"/>
          <w:szCs w:val="25"/>
          <w:lang w:val="en-US"/>
        </w:rPr>
        <w:t>By an order dated 14.11.2019 passed by the learned Additional District Judge-cum-Presiding Judge, Special Commercial Court at Gurugram in Arbitration Case No. 252 of 2018, the learned Judge on construing the arbitration clause in the agreement between the</w:t>
      </w:r>
    </w:p>
    <w:p w:rsidR="00212A0A" w:rsidRPr="00212A0A" w:rsidRDefault="00212A0A" w:rsidP="00212A0A">
      <w:pPr>
        <w:spacing w:after="0" w:line="240" w:lineRule="auto"/>
        <w:jc w:val="both"/>
        <w:rPr>
          <w:rFonts w:ascii="Times New Roman" w:hAnsi="Times New Roman" w:cs="Times New Roman"/>
          <w:sz w:val="25"/>
          <w:szCs w:val="25"/>
          <w:lang w:val="en-US"/>
        </w:rPr>
      </w:pPr>
      <w:r w:rsidRPr="00212A0A">
        <w:rPr>
          <w:rFonts w:ascii="Times New Roman" w:hAnsi="Times New Roman" w:cs="Times New Roman"/>
          <w:sz w:val="25"/>
          <w:szCs w:val="25"/>
          <w:lang w:val="en-US"/>
        </w:rPr>
        <w:t>signafliar&amp;ies arrived at the finding that the seat of arbitration was at fs&amp;ew Delhi. Yet,</w:t>
      </w:r>
      <w:r>
        <w:rPr>
          <w:rFonts w:ascii="Times New Roman" w:hAnsi="Times New Roman" w:cs="Times New Roman"/>
          <w:sz w:val="25"/>
          <w:szCs w:val="25"/>
          <w:lang w:val="en-US"/>
        </w:rPr>
        <w:t xml:space="preserve"> </w:t>
      </w:r>
      <w:r w:rsidRPr="00212A0A">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by virtue of </w:t>
      </w:r>
      <w:r w:rsidRPr="00212A0A">
        <w:rPr>
          <w:rFonts w:ascii="Times New Roman" w:hAnsi="Times New Roman" w:cs="Times New Roman"/>
          <w:i/>
          <w:sz w:val="25"/>
          <w:szCs w:val="25"/>
          <w:lang w:val="en-US"/>
        </w:rPr>
        <w:t>Bharat Aluminium Company and Ors. vs.</w:t>
      </w:r>
      <w:r>
        <w:rPr>
          <w:rFonts w:ascii="Times New Roman" w:hAnsi="Times New Roman" w:cs="Times New Roman"/>
          <w:i/>
          <w:sz w:val="25"/>
          <w:szCs w:val="25"/>
          <w:lang w:val="en-US"/>
        </w:rPr>
        <w:t xml:space="preserve">  </w:t>
      </w:r>
      <w:r w:rsidRPr="00212A0A">
        <w:rPr>
          <w:rFonts w:ascii="Times New Roman" w:hAnsi="Times New Roman" w:cs="Times New Roman"/>
          <w:i/>
          <w:sz w:val="25"/>
          <w:szCs w:val="25"/>
          <w:lang w:val="en-US"/>
        </w:rPr>
        <w:t xml:space="preserve"> </w:t>
      </w:r>
      <w:r>
        <w:rPr>
          <w:rFonts w:ascii="Times New Roman" w:hAnsi="Times New Roman" w:cs="Times New Roman"/>
          <w:i/>
          <w:sz w:val="25"/>
          <w:szCs w:val="25"/>
          <w:lang w:val="en-US"/>
        </w:rPr>
        <w:t xml:space="preserve">Kaiser Aluminium </w:t>
      </w:r>
      <w:r w:rsidRPr="00212A0A">
        <w:rPr>
          <w:rFonts w:ascii="Times New Roman" w:hAnsi="Times New Roman" w:cs="Times New Roman"/>
          <w:i/>
          <w:sz w:val="25"/>
          <w:szCs w:val="25"/>
          <w:lang w:val="en-US"/>
        </w:rPr>
        <w:t>Technical</w:t>
      </w:r>
      <w:r>
        <w:rPr>
          <w:rFonts w:ascii="Times New Roman" w:hAnsi="Times New Roman" w:cs="Times New Roman"/>
          <w:i/>
          <w:sz w:val="25"/>
          <w:szCs w:val="25"/>
          <w:lang w:val="en-US"/>
        </w:rPr>
        <w:t xml:space="preserve"> Services, </w:t>
      </w:r>
      <w:r w:rsidRPr="00212A0A">
        <w:rPr>
          <w:rFonts w:ascii="Times New Roman" w:hAnsi="Times New Roman" w:cs="Times New Roman"/>
          <w:i/>
          <w:sz w:val="25"/>
          <w:szCs w:val="25"/>
          <w:lang w:val="en-US"/>
        </w:rPr>
        <w:t>Inc. and Ors</w:t>
      </w:r>
      <w:r w:rsidRPr="00212A0A">
        <w:rPr>
          <w:rFonts w:ascii="Times New Roman" w:hAnsi="Times New Roman" w:cs="Times New Roman"/>
          <w:i/>
          <w:sz w:val="20"/>
          <w:szCs w:val="20"/>
          <w:vertAlign w:val="superscript"/>
          <w:lang w:val="en-US"/>
        </w:rPr>
        <w:t>1</w:t>
      </w:r>
      <w:r w:rsidRPr="00212A0A">
        <w:rPr>
          <w:rFonts w:ascii="Times New Roman" w:hAnsi="Times New Roman" w:cs="Times New Roman"/>
          <w:i/>
          <w:sz w:val="25"/>
          <w:szCs w:val="25"/>
          <w:lang w:val="en-US"/>
        </w:rPr>
        <w:t xml:space="preserve">. </w:t>
      </w:r>
      <w:r>
        <w:rPr>
          <w:rFonts w:ascii="Times New Roman" w:hAnsi="Times New Roman" w:cs="Times New Roman"/>
          <w:sz w:val="25"/>
          <w:szCs w:val="25"/>
          <w:lang w:val="en-US"/>
        </w:rPr>
        <w:t xml:space="preserve"> </w:t>
      </w:r>
      <w:r w:rsidRPr="00212A0A">
        <w:rPr>
          <w:rFonts w:ascii="Times New Roman" w:hAnsi="Times New Roman" w:cs="Times New Roman"/>
          <w:sz w:val="25"/>
          <w:szCs w:val="25"/>
          <w:lang w:val="en-US"/>
        </w:rPr>
        <w:t>since both Delhi as well as the Faridabad Courts would have</w:t>
      </w:r>
      <w:r>
        <w:rPr>
          <w:rFonts w:ascii="Times New Roman" w:hAnsi="Times New Roman" w:cs="Times New Roman"/>
          <w:sz w:val="25"/>
          <w:szCs w:val="25"/>
          <w:lang w:val="en-US"/>
        </w:rPr>
        <w:t xml:space="preserve"> </w:t>
      </w:r>
      <w:r w:rsidRPr="00212A0A">
        <w:rPr>
          <w:rFonts w:ascii="Times New Roman" w:hAnsi="Times New Roman" w:cs="Times New Roman"/>
          <w:sz w:val="25"/>
          <w:szCs w:val="25"/>
          <w:lang w:val="en-US"/>
        </w:rPr>
        <w:t>jurisdiction as the contract was executed between the parties at Faridabad, and part of the cause of action arose there, and since the Faridabad Court was invoked first on the facts of this case, Section 42 of the Arbitration Act would kick in as a result of which the Faridabad Court would have jurisdiction to decide all other applications.</w:t>
      </w:r>
    </w:p>
    <w:p w:rsid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212A0A">
        <w:rPr>
          <w:rFonts w:ascii="Times New Roman" w:hAnsi="Times New Roman" w:cs="Times New Roman"/>
          <w:sz w:val="25"/>
          <w:szCs w:val="25"/>
          <w:lang w:val="en-US"/>
        </w:rPr>
        <w:t>This Court in Civil Appeal No</w:t>
      </w:r>
      <w:r>
        <w:rPr>
          <w:rFonts w:ascii="Times New Roman" w:hAnsi="Times New Roman" w:cs="Times New Roman"/>
          <w:sz w:val="25"/>
          <w:szCs w:val="25"/>
          <w:lang w:val="en-US"/>
        </w:rPr>
        <w:t xml:space="preserve">. 9307 of 2019 entitled BGS SGS </w:t>
      </w:r>
      <w:r w:rsidRPr="00212A0A">
        <w:rPr>
          <w:rFonts w:ascii="Times New Roman" w:hAnsi="Times New Roman" w:cs="Times New Roman"/>
          <w:sz w:val="25"/>
          <w:szCs w:val="25"/>
          <w:lang w:val="en-US"/>
        </w:rPr>
        <w:t>Soma JV vs. NHPC Ltd. delivere</w:t>
      </w:r>
      <w:r>
        <w:rPr>
          <w:rFonts w:ascii="Times New Roman" w:hAnsi="Times New Roman" w:cs="Times New Roman"/>
          <w:sz w:val="25"/>
          <w:szCs w:val="25"/>
          <w:lang w:val="en-US"/>
        </w:rPr>
        <w:t xml:space="preserve">d a judgment on 10.12.2019 i.e. </w:t>
      </w:r>
      <w:r w:rsidRPr="00212A0A">
        <w:rPr>
          <w:rFonts w:ascii="Times New Roman" w:hAnsi="Times New Roman" w:cs="Times New Roman"/>
          <w:sz w:val="25"/>
          <w:szCs w:val="25"/>
          <w:lang w:val="en-US"/>
        </w:rPr>
        <w:t>after the impugned judgment was de</w:t>
      </w:r>
      <w:r>
        <w:rPr>
          <w:rFonts w:ascii="Times New Roman" w:hAnsi="Times New Roman" w:cs="Times New Roman"/>
          <w:sz w:val="25"/>
          <w:szCs w:val="25"/>
          <w:lang w:val="en-US"/>
        </w:rPr>
        <w:t xml:space="preserve">livered, in which reference was </w:t>
      </w:r>
      <w:r w:rsidRPr="00212A0A">
        <w:rPr>
          <w:rFonts w:ascii="Times New Roman" w:hAnsi="Times New Roman" w:cs="Times New Roman"/>
          <w:sz w:val="25"/>
          <w:szCs w:val="25"/>
          <w:lang w:val="en-US"/>
        </w:rPr>
        <w:t>made to Section 42 of the Act and a finding recorded thus:</w:t>
      </w:r>
    </w:p>
    <w:p w:rsid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ind w:left="720"/>
        <w:jc w:val="both"/>
        <w:rPr>
          <w:rFonts w:ascii="Times New Roman" w:hAnsi="Times New Roman" w:cs="Times New Roman"/>
          <w:sz w:val="25"/>
          <w:szCs w:val="25"/>
          <w:lang w:val="en-US"/>
        </w:rPr>
      </w:pPr>
      <w:r w:rsidRPr="00212A0A">
        <w:rPr>
          <w:rFonts w:ascii="Times New Roman" w:hAnsi="Times New Roman" w:cs="Times New Roman"/>
          <w:sz w:val="25"/>
          <w:szCs w:val="25"/>
          <w:lang w:val="en-US"/>
        </w:rPr>
        <w:t xml:space="preserve">"61. Equally incorrect is the finding in Antrix Corporation Ltd. (supra) that Section 42 of the Arbitration Act, 1996 would be rendered ineffective and useless. Section 42 is meant to avoid conflicts in jurisdiction of Courts by placing the supervisory jurisdiction over all arbitral proceedings in connection with the arbitration in one Court exclusively. This is why the section begins with a non-obstante clause, and then goes on to state "...where with respect to an arbitration agreement any application under this Part has been made in a Court." It is obvious that the application made under this part to a Court must be a Court which has jurisdiction to decide such application. The subsequent holdings of this Court, that where a seat is designated in an agreement, the Courts of the seat alone have jurisdiction, would require that all applications under Part I be made only in the </w:t>
      </w:r>
      <w:r w:rsidRPr="00212A0A">
        <w:rPr>
          <w:rFonts w:ascii="Times New Roman" w:hAnsi="Times New Roman" w:cs="Times New Roman"/>
          <w:sz w:val="25"/>
          <w:szCs w:val="25"/>
          <w:lang w:val="en-US"/>
        </w:rPr>
        <w:lastRenderedPageBreak/>
        <w:t>Court where the seat is located, and that Court alone then has jurisdiction over the arbitral proceedings and all subsequent applications arising out of the arbitral agreement.</w:t>
      </w:r>
      <w:r>
        <w:rPr>
          <w:rFonts w:ascii="Times New Roman" w:hAnsi="Times New Roman" w:cs="Times New Roman"/>
          <w:sz w:val="25"/>
          <w:szCs w:val="25"/>
          <w:lang w:val="en-US"/>
        </w:rPr>
        <w:t xml:space="preserve"> </w:t>
      </w:r>
      <w:r w:rsidRPr="00212A0A">
        <w:rPr>
          <w:rFonts w:ascii="Times New Roman" w:hAnsi="Times New Roman" w:cs="Times New Roman"/>
          <w:sz w:val="25"/>
          <w:szCs w:val="25"/>
          <w:lang w:val="en-US"/>
        </w:rPr>
        <w:t>So read, Section 42 is not rendered ineffective or useless. Also, where it is found on the facts of a particular case that either no "seat" is designated by agreement, or the so-called "seat" is only a convenient "venue", then there may be several Courts where a part of the cause of action arises that may have jurisdiction. Again, an application under Section 9 of the Arbitration Act, 1996 may be preferred before a court in which part of the cause of action arises in a case where parties have not agreed on the "seat" of arbitration, and before such "seat" may have been determined, on the facts of a particular case, by the Arbitral Tribunal under Section 20(2) of the Arbitration Act, 1996.</w:t>
      </w:r>
      <w:r>
        <w:rPr>
          <w:rFonts w:ascii="Times New Roman" w:hAnsi="Times New Roman" w:cs="Times New Roman"/>
          <w:sz w:val="25"/>
          <w:szCs w:val="25"/>
          <w:lang w:val="en-US"/>
        </w:rPr>
        <w:t xml:space="preserve"> </w:t>
      </w:r>
      <w:r w:rsidRPr="00212A0A">
        <w:rPr>
          <w:rFonts w:ascii="Times New Roman" w:hAnsi="Times New Roman" w:cs="Times New Roman"/>
          <w:sz w:val="25"/>
          <w:szCs w:val="25"/>
          <w:lang w:val="en-US"/>
        </w:rPr>
        <w:t>In both these situations, the earliest application having been made to a Court in which a part of the cause of action arises would then be the exclusive Court under Section 42, which would have control over the arbitral proceedings. For all these reasons, the law stated by the Bombay and Delhi High Courts in this regard is incorrect and is overruled. "</w:t>
      </w:r>
    </w:p>
    <w:p w:rsid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212A0A">
        <w:rPr>
          <w:rFonts w:ascii="Times New Roman" w:hAnsi="Times New Roman" w:cs="Times New Roman"/>
          <w:sz w:val="25"/>
          <w:szCs w:val="25"/>
          <w:lang w:val="en-US"/>
        </w:rPr>
        <w:t xml:space="preserve"> This was made in the backdrop of explaining para 96 of the Balco (supra), which judgment read as a whole declares that once the seat of arbitration is designated, such clause then becomes an exclusive jurisdiction clause as a result of which only the courts where the seat is located would then have jurisdiction to the exclusion of all other courts.</w:t>
      </w:r>
    </w:p>
    <w:p w:rsid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212A0A">
        <w:rPr>
          <w:rFonts w:ascii="Times New Roman" w:hAnsi="Times New Roman" w:cs="Times New Roman"/>
          <w:sz w:val="25"/>
          <w:szCs w:val="25"/>
          <w:lang w:val="en-US"/>
        </w:rPr>
        <w:t xml:space="preserve"> Given the finding in this case that New Delhi was the chosen seat of the parties, even if an application was first made to the Faridabad Court, that application would be made to a court without jurisdiction. This being the case, the impugned judgment is set aside following BGS SGS Soma JV (supra), as a result of which it is the courts at New Delhi alone which would have jurisdiction for the purposes of challenge to the Award.</w:t>
      </w:r>
    </w:p>
    <w:p w:rsidR="00212A0A" w:rsidRDefault="00212A0A" w:rsidP="00212A0A">
      <w:pPr>
        <w:spacing w:after="0" w:line="240" w:lineRule="auto"/>
        <w:jc w:val="both"/>
        <w:rPr>
          <w:rFonts w:ascii="Times New Roman" w:hAnsi="Times New Roman" w:cs="Times New Roman"/>
          <w:sz w:val="25"/>
          <w:szCs w:val="25"/>
          <w:lang w:val="en-US"/>
        </w:rPr>
      </w:pPr>
    </w:p>
    <w:p w:rsid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212A0A">
        <w:rPr>
          <w:rFonts w:ascii="Times New Roman" w:hAnsi="Times New Roman" w:cs="Times New Roman"/>
          <w:sz w:val="25"/>
          <w:szCs w:val="25"/>
          <w:lang w:val="en-US"/>
        </w:rPr>
        <w:t xml:space="preserve"> As a result of this judgment, the Section 34 application that has been filed at Faridabad Court will stand transferred to the High Court of Delhi at New Delhi. Any objections taken on the ground that such objection filed under Section 34 is out of time hence cannot be countenanced. The appeal is disposed of accordingly.</w:t>
      </w:r>
    </w:p>
    <w:p w:rsidR="00212A0A" w:rsidRPr="00212A0A" w:rsidRDefault="00212A0A" w:rsidP="00212A0A">
      <w:pPr>
        <w:spacing w:after="0" w:line="240" w:lineRule="auto"/>
        <w:jc w:val="both"/>
        <w:rPr>
          <w:rFonts w:ascii="Times New Roman" w:hAnsi="Times New Roman" w:cs="Times New Roman"/>
          <w:sz w:val="25"/>
          <w:szCs w:val="25"/>
          <w:lang w:val="en-US"/>
        </w:rPr>
      </w:pPr>
    </w:p>
    <w:p w:rsidR="00212A0A" w:rsidRDefault="00212A0A" w:rsidP="00212A0A">
      <w:pPr>
        <w:spacing w:after="0" w:line="240" w:lineRule="auto"/>
        <w:jc w:val="both"/>
        <w:rPr>
          <w:rFonts w:ascii="Times New Roman" w:hAnsi="Times New Roman" w:cs="Times New Roman"/>
          <w:sz w:val="25"/>
          <w:szCs w:val="25"/>
          <w:lang w:val="en-US"/>
        </w:rPr>
      </w:pPr>
      <w:r w:rsidRPr="00212A0A">
        <w:rPr>
          <w:rFonts w:ascii="Times New Roman" w:hAnsi="Times New Roman" w:cs="Times New Roman"/>
          <w:sz w:val="25"/>
          <w:szCs w:val="25"/>
          <w:lang w:val="en-US"/>
        </w:rPr>
        <w:t>TRANSFER PETITION (C) NOS. 3053/2019, 7/2020 &amp; 10/2020:</w:t>
      </w:r>
    </w:p>
    <w:p w:rsidR="00212A0A" w:rsidRPr="00212A0A" w:rsidRDefault="00212A0A" w:rsidP="00212A0A">
      <w:pPr>
        <w:spacing w:after="0" w:line="240" w:lineRule="auto"/>
        <w:jc w:val="both"/>
        <w:rPr>
          <w:rFonts w:ascii="Times New Roman" w:hAnsi="Times New Roman" w:cs="Times New Roman"/>
          <w:sz w:val="25"/>
          <w:szCs w:val="25"/>
          <w:lang w:val="en-US"/>
        </w:rPr>
      </w:pPr>
    </w:p>
    <w:p w:rsid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212A0A">
        <w:rPr>
          <w:rFonts w:ascii="Times New Roman" w:hAnsi="Times New Roman" w:cs="Times New Roman"/>
          <w:sz w:val="25"/>
          <w:szCs w:val="25"/>
          <w:lang w:val="en-US"/>
        </w:rPr>
        <w:t xml:space="preserve"> On the facts of each of these cases, the finding of the courts is that the seat has been designated as New Delhi. This being the case and in consonance with our judgment in BGS SGS Soma JV (supra), we transfer these Section 34 petitions to the High Court of Delhi at New Delhi.</w:t>
      </w:r>
    </w:p>
    <w:p w:rsidR="00212A0A" w:rsidRP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212A0A">
        <w:rPr>
          <w:rFonts w:ascii="Times New Roman" w:hAnsi="Times New Roman" w:cs="Times New Roman"/>
          <w:sz w:val="25"/>
          <w:szCs w:val="25"/>
          <w:lang w:val="en-US"/>
        </w:rPr>
        <w:t xml:space="preserve"> The transfer petitions are allowed in the afore-stated terms.</w:t>
      </w:r>
    </w:p>
    <w:p w:rsid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sidRPr="00212A0A">
        <w:rPr>
          <w:rFonts w:ascii="Times New Roman" w:hAnsi="Times New Roman" w:cs="Times New Roman"/>
          <w:sz w:val="25"/>
          <w:szCs w:val="25"/>
          <w:lang w:val="en-US"/>
        </w:rPr>
        <w:t>IA No. 34078/2020 in T.P. (C) No. 3053/2019 and IA No. 34079/2020 in T.P. (C) No. 10/2020:</w:t>
      </w:r>
    </w:p>
    <w:p w:rsidR="00212A0A" w:rsidRDefault="00212A0A" w:rsidP="00212A0A">
      <w:pPr>
        <w:spacing w:after="0" w:line="240" w:lineRule="auto"/>
        <w:jc w:val="both"/>
        <w:rPr>
          <w:rFonts w:ascii="Times New Roman" w:hAnsi="Times New Roman" w:cs="Times New Roman"/>
          <w:sz w:val="25"/>
          <w:szCs w:val="25"/>
          <w:lang w:val="en-US"/>
        </w:rPr>
      </w:pPr>
    </w:p>
    <w:p w:rsid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212A0A">
        <w:rPr>
          <w:rFonts w:ascii="Times New Roman" w:hAnsi="Times New Roman" w:cs="Times New Roman"/>
          <w:sz w:val="25"/>
          <w:szCs w:val="25"/>
          <w:lang w:val="en-US"/>
        </w:rPr>
        <w:t xml:space="preserve"> Status quo as of today will operate for a period of eight weeks from today. In the meanwhile, once the transferred cases are properly instituted in the Delhi High Court, it will be open for the respondents to move petitions under Section 36 of the Arbitration Act, which will then be disposed of on their own merits.</w:t>
      </w:r>
    </w:p>
    <w:p w:rsidR="00212A0A" w:rsidRPr="00212A0A" w:rsidRDefault="00212A0A" w:rsidP="00212A0A">
      <w:pPr>
        <w:spacing w:after="0" w:line="240" w:lineRule="auto"/>
        <w:jc w:val="both"/>
        <w:rPr>
          <w:rFonts w:ascii="Times New Roman" w:hAnsi="Times New Roman" w:cs="Times New Roman"/>
          <w:sz w:val="25"/>
          <w:szCs w:val="25"/>
          <w:lang w:val="en-US"/>
        </w:rPr>
      </w:pPr>
    </w:p>
    <w:p w:rsidR="00212A0A" w:rsidRPr="00212A0A" w:rsidRDefault="00212A0A" w:rsidP="00212A0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212A0A">
        <w:rPr>
          <w:rFonts w:ascii="Times New Roman" w:hAnsi="Times New Roman" w:cs="Times New Roman"/>
          <w:sz w:val="25"/>
          <w:szCs w:val="25"/>
          <w:lang w:val="en-US"/>
        </w:rPr>
        <w:t xml:space="preserve"> IAs stand disposed of accordingly.</w:t>
      </w:r>
    </w:p>
    <w:p w:rsidR="006F17EF" w:rsidRPr="00C82339" w:rsidRDefault="006F17EF" w:rsidP="00212A0A">
      <w:pPr>
        <w:spacing w:after="0" w:line="240" w:lineRule="auto"/>
        <w:jc w:val="both"/>
        <w:rPr>
          <w:rFonts w:ascii="Times New Roman" w:hAnsi="Times New Roman" w:cs="Times New Roman"/>
          <w:sz w:val="25"/>
          <w:szCs w:val="25"/>
          <w:lang w:val="en-US"/>
        </w:rPr>
      </w:pPr>
    </w:p>
    <w:sectPr w:rsidR="006F17EF" w:rsidRPr="00C82339"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842" w:rsidRDefault="00202842" w:rsidP="00F53B58">
      <w:pPr>
        <w:spacing w:after="0" w:line="240" w:lineRule="auto"/>
      </w:pPr>
      <w:r>
        <w:separator/>
      </w:r>
    </w:p>
  </w:endnote>
  <w:endnote w:type="continuationSeparator" w:id="1">
    <w:p w:rsidR="00202842" w:rsidRDefault="00202842"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E5D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E5DBD" w:rsidRPr="009F0D03">
          <w:rPr>
            <w:rFonts w:ascii="Times New Roman" w:hAnsi="Times New Roman" w:cs="Times New Roman"/>
          </w:rPr>
          <w:fldChar w:fldCharType="separate"/>
        </w:r>
        <w:r w:rsidR="00202842">
          <w:rPr>
            <w:rFonts w:ascii="Times New Roman" w:hAnsi="Times New Roman" w:cs="Times New Roman"/>
            <w:noProof/>
          </w:rPr>
          <w:t>1</w:t>
        </w:r>
        <w:r w:rsidR="007E5D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842" w:rsidRDefault="00202842" w:rsidP="00F53B58">
      <w:pPr>
        <w:spacing w:after="0" w:line="240" w:lineRule="auto"/>
      </w:pPr>
      <w:r>
        <w:separator/>
      </w:r>
    </w:p>
  </w:footnote>
  <w:footnote w:type="continuationSeparator" w:id="1">
    <w:p w:rsidR="00202842" w:rsidRDefault="00202842"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041A1"/>
    <w:rsid w:val="001D3D22"/>
    <w:rsid w:val="00202842"/>
    <w:rsid w:val="00212A0A"/>
    <w:rsid w:val="002D1AF5"/>
    <w:rsid w:val="002F3764"/>
    <w:rsid w:val="003766BA"/>
    <w:rsid w:val="00440DA5"/>
    <w:rsid w:val="00463315"/>
    <w:rsid w:val="004931E5"/>
    <w:rsid w:val="004C1149"/>
    <w:rsid w:val="00546673"/>
    <w:rsid w:val="005B7C01"/>
    <w:rsid w:val="00636D73"/>
    <w:rsid w:val="00660544"/>
    <w:rsid w:val="00694317"/>
    <w:rsid w:val="006A084F"/>
    <w:rsid w:val="006C4A6B"/>
    <w:rsid w:val="006F17EF"/>
    <w:rsid w:val="006F2268"/>
    <w:rsid w:val="00712544"/>
    <w:rsid w:val="007E4DEC"/>
    <w:rsid w:val="007E5DBD"/>
    <w:rsid w:val="008100BB"/>
    <w:rsid w:val="00864670"/>
    <w:rsid w:val="009353BA"/>
    <w:rsid w:val="00974E1A"/>
    <w:rsid w:val="00981F98"/>
    <w:rsid w:val="009F0D03"/>
    <w:rsid w:val="00A10FE5"/>
    <w:rsid w:val="00A3584D"/>
    <w:rsid w:val="00A35F70"/>
    <w:rsid w:val="00A5295F"/>
    <w:rsid w:val="00AD4228"/>
    <w:rsid w:val="00B41EB0"/>
    <w:rsid w:val="00B446C1"/>
    <w:rsid w:val="00B6556E"/>
    <w:rsid w:val="00C01D0A"/>
    <w:rsid w:val="00C82339"/>
    <w:rsid w:val="00D40C8B"/>
    <w:rsid w:val="00D43D2C"/>
    <w:rsid w:val="00D8258E"/>
    <w:rsid w:val="00DB58E3"/>
    <w:rsid w:val="00DD1AE8"/>
    <w:rsid w:val="00DD1E9A"/>
    <w:rsid w:val="00DE5CEB"/>
    <w:rsid w:val="00E02F5A"/>
    <w:rsid w:val="00E305C8"/>
    <w:rsid w:val="00E801FD"/>
    <w:rsid w:val="00EA4410"/>
    <w:rsid w:val="00F11A00"/>
    <w:rsid w:val="00F364A5"/>
    <w:rsid w:val="00F447AC"/>
    <w:rsid w:val="00F53B58"/>
    <w:rsid w:val="00FC1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2020-05-31T15:37:00Z</cp:lastPrinted>
  <dcterms:created xsi:type="dcterms:W3CDTF">2020-05-31T15:47:00Z</dcterms:created>
  <dcterms:modified xsi:type="dcterms:W3CDTF">2020-05-31T15:47:00Z</dcterms:modified>
</cp:coreProperties>
</file>