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445" w:rsidRDefault="00ED7445">
      <w:pPr>
        <w:pStyle w:val="Heading1"/>
        <w:spacing w:before="72" w:line="261" w:lineRule="auto"/>
        <w:ind w:left="2838" w:right="569" w:firstLine="4684"/>
      </w:pPr>
      <w:r>
        <w:pict>
          <v:group id="_x0000_s1038" style="position:absolute;left:0;text-align:left;margin-left:421.5pt;margin-top:2pt;width:101.9pt;height:19.7pt;z-index:-253272064;mso-position-horizontal-relative:page" coordorigin="8430,40" coordsize="2038,394">
            <v:line id="_x0000_s1042" style="position:absolute" from="8430,56" to="10468,56" strokecolor="#000009" strokeweight="1.6pt"/>
            <v:line id="_x0000_s1041" style="position:absolute" from="8430,417" to="10468,417" strokecolor="#000009" strokeweight="1.5pt"/>
            <v:line id="_x0000_s1040" style="position:absolute" from="8446,40" to="8446,434" strokecolor="#000009" strokeweight="1.6pt"/>
            <v:line id="_x0000_s1039" style="position:absolute" from="10451,40" to="10451,434" strokecolor="#000009" strokeweight="1.5pt"/>
            <w10:wrap anchorx="page"/>
          </v:group>
        </w:pict>
      </w:r>
      <w:r w:rsidR="00EB71D3">
        <w:rPr>
          <w:color w:val="000009"/>
        </w:rPr>
        <w:t>REPORTABLE IN THE SUPREME COURT OF INDIA</w:t>
      </w:r>
    </w:p>
    <w:p w:rsidR="00ED7445" w:rsidRDefault="00EB71D3">
      <w:pPr>
        <w:spacing w:line="305" w:lineRule="exact"/>
        <w:ind w:left="2986"/>
        <w:rPr>
          <w:b/>
          <w:sz w:val="29"/>
        </w:rPr>
      </w:pPr>
      <w:r>
        <w:rPr>
          <w:b/>
          <w:color w:val="000009"/>
          <w:sz w:val="29"/>
        </w:rPr>
        <w:t xml:space="preserve">CIVIL </w:t>
      </w:r>
      <w:r>
        <w:rPr>
          <w:b/>
          <w:color w:val="000009"/>
          <w:spacing w:val="-4"/>
          <w:sz w:val="29"/>
        </w:rPr>
        <w:t>APPELLATE</w:t>
      </w:r>
      <w:r>
        <w:rPr>
          <w:b/>
          <w:color w:val="000009"/>
          <w:spacing w:val="-16"/>
          <w:sz w:val="29"/>
        </w:rPr>
        <w:t xml:space="preserve"> </w:t>
      </w:r>
      <w:r>
        <w:rPr>
          <w:b/>
          <w:color w:val="000009"/>
          <w:sz w:val="29"/>
        </w:rPr>
        <w:t>JURISDICTION</w:t>
      </w:r>
    </w:p>
    <w:p w:rsidR="00ED7445" w:rsidRDefault="00EB71D3">
      <w:pPr>
        <w:tabs>
          <w:tab w:val="left" w:pos="3920"/>
        </w:tabs>
        <w:spacing w:before="186"/>
        <w:ind w:left="383"/>
        <w:jc w:val="center"/>
        <w:rPr>
          <w:b/>
          <w:sz w:val="29"/>
        </w:rPr>
      </w:pPr>
      <w:r>
        <w:rPr>
          <w:b/>
          <w:color w:val="000009"/>
          <w:sz w:val="29"/>
          <w:u w:val="single" w:color="000009"/>
        </w:rPr>
        <w:t>CIVIL APPEAL</w:t>
      </w:r>
      <w:r>
        <w:rPr>
          <w:b/>
          <w:color w:val="000009"/>
          <w:spacing w:val="-25"/>
          <w:sz w:val="29"/>
          <w:u w:val="single" w:color="000009"/>
        </w:rPr>
        <w:t xml:space="preserve"> </w:t>
      </w:r>
      <w:r>
        <w:rPr>
          <w:b/>
          <w:color w:val="000009"/>
          <w:sz w:val="29"/>
          <w:u w:val="single" w:color="000009"/>
        </w:rPr>
        <w:t>NO.</w:t>
      </w:r>
      <w:r>
        <w:rPr>
          <w:b/>
          <w:color w:val="000009"/>
          <w:spacing w:val="-4"/>
          <w:sz w:val="29"/>
          <w:u w:val="single" w:color="000009"/>
        </w:rPr>
        <w:t xml:space="preserve"> </w:t>
      </w:r>
      <w:r>
        <w:rPr>
          <w:b/>
          <w:color w:val="000009"/>
          <w:sz w:val="29"/>
          <w:u w:val="single" w:color="000009"/>
        </w:rPr>
        <w:t>2016</w:t>
      </w:r>
      <w:r>
        <w:rPr>
          <w:b/>
          <w:color w:val="000009"/>
          <w:sz w:val="29"/>
          <w:u w:val="single" w:color="000009"/>
        </w:rPr>
        <w:tab/>
        <w:t>OF</w:t>
      </w:r>
      <w:r>
        <w:rPr>
          <w:b/>
          <w:color w:val="000009"/>
          <w:spacing w:val="-4"/>
          <w:sz w:val="29"/>
          <w:u w:val="single" w:color="000009"/>
        </w:rPr>
        <w:t xml:space="preserve"> </w:t>
      </w:r>
      <w:r>
        <w:rPr>
          <w:b/>
          <w:color w:val="000009"/>
          <w:sz w:val="29"/>
          <w:u w:val="single" w:color="000009"/>
        </w:rPr>
        <w:t>2020</w:t>
      </w:r>
    </w:p>
    <w:p w:rsidR="00ED7445" w:rsidRDefault="00EB71D3">
      <w:pPr>
        <w:spacing w:before="27"/>
        <w:ind w:left="384"/>
        <w:jc w:val="center"/>
        <w:rPr>
          <w:b/>
          <w:sz w:val="29"/>
        </w:rPr>
      </w:pPr>
      <w:r>
        <w:rPr>
          <w:b/>
          <w:color w:val="000009"/>
          <w:sz w:val="29"/>
        </w:rPr>
        <w:t>(Arising out of SLP(C) No.21803 of 2014)</w:t>
      </w:r>
    </w:p>
    <w:p w:rsidR="00ED7445" w:rsidRDefault="00EB71D3">
      <w:pPr>
        <w:tabs>
          <w:tab w:val="left" w:pos="7405"/>
        </w:tabs>
        <w:spacing w:before="236"/>
        <w:ind w:left="1078"/>
        <w:rPr>
          <w:b/>
          <w:sz w:val="29"/>
        </w:rPr>
      </w:pPr>
      <w:r>
        <w:rPr>
          <w:b/>
          <w:color w:val="000009"/>
          <w:sz w:val="29"/>
        </w:rPr>
        <w:t>UNION OF INDIA</w:t>
      </w:r>
      <w:r>
        <w:rPr>
          <w:b/>
          <w:color w:val="000009"/>
          <w:spacing w:val="-28"/>
          <w:sz w:val="29"/>
        </w:rPr>
        <w:t xml:space="preserve"> </w:t>
      </w:r>
      <w:r>
        <w:rPr>
          <w:b/>
          <w:color w:val="000009"/>
          <w:sz w:val="29"/>
        </w:rPr>
        <w:t>AND</w:t>
      </w:r>
      <w:r>
        <w:rPr>
          <w:b/>
          <w:color w:val="000009"/>
          <w:spacing w:val="-3"/>
          <w:sz w:val="29"/>
        </w:rPr>
        <w:t xml:space="preserve"> </w:t>
      </w:r>
      <w:r>
        <w:rPr>
          <w:b/>
          <w:color w:val="000009"/>
          <w:sz w:val="29"/>
        </w:rPr>
        <w:t>OTHERS</w:t>
      </w:r>
      <w:r>
        <w:rPr>
          <w:b/>
          <w:color w:val="000009"/>
          <w:sz w:val="29"/>
        </w:rPr>
        <w:tab/>
        <w:t>...Appellants</w:t>
      </w:r>
    </w:p>
    <w:p w:rsidR="00ED7445" w:rsidRDefault="00ED7445">
      <w:pPr>
        <w:pStyle w:val="BodyText"/>
        <w:spacing w:before="1"/>
        <w:ind w:left="0"/>
        <w:jc w:val="left"/>
        <w:rPr>
          <w:b/>
        </w:rPr>
      </w:pPr>
    </w:p>
    <w:p w:rsidR="00ED7445" w:rsidRDefault="00EB71D3">
      <w:pPr>
        <w:ind w:left="386"/>
        <w:jc w:val="center"/>
        <w:rPr>
          <w:b/>
          <w:sz w:val="29"/>
        </w:rPr>
      </w:pPr>
      <w:r>
        <w:rPr>
          <w:b/>
          <w:color w:val="000009"/>
          <w:sz w:val="29"/>
        </w:rPr>
        <w:t>VERSUS</w:t>
      </w:r>
    </w:p>
    <w:p w:rsidR="00ED7445" w:rsidRDefault="00EB71D3">
      <w:pPr>
        <w:tabs>
          <w:tab w:val="left" w:pos="7173"/>
        </w:tabs>
        <w:spacing w:before="187"/>
        <w:ind w:left="4934" w:right="1078" w:hanging="3856"/>
        <w:rPr>
          <w:b/>
          <w:sz w:val="29"/>
        </w:rPr>
      </w:pPr>
      <w:r>
        <w:rPr>
          <w:b/>
          <w:color w:val="000009"/>
          <w:spacing w:val="-8"/>
          <w:sz w:val="29"/>
        </w:rPr>
        <w:t>M.V.</w:t>
      </w:r>
      <w:r>
        <w:rPr>
          <w:b/>
          <w:color w:val="000009"/>
          <w:spacing w:val="-1"/>
          <w:sz w:val="29"/>
        </w:rPr>
        <w:t xml:space="preserve"> </w:t>
      </w:r>
      <w:r>
        <w:rPr>
          <w:b/>
          <w:color w:val="000009"/>
          <w:sz w:val="29"/>
        </w:rPr>
        <w:t>MOHANAN NAIR</w:t>
      </w:r>
      <w:r>
        <w:rPr>
          <w:b/>
          <w:color w:val="000009"/>
          <w:sz w:val="29"/>
        </w:rPr>
        <w:tab/>
      </w:r>
      <w:r>
        <w:rPr>
          <w:b/>
          <w:color w:val="000009"/>
          <w:sz w:val="29"/>
        </w:rPr>
        <w:tab/>
      </w:r>
      <w:r>
        <w:rPr>
          <w:b/>
          <w:color w:val="000009"/>
          <w:spacing w:val="-1"/>
          <w:sz w:val="29"/>
        </w:rPr>
        <w:t>…Respondent</w:t>
      </w:r>
      <w:r>
        <w:rPr>
          <w:b/>
          <w:color w:val="000009"/>
          <w:spacing w:val="-1"/>
          <w:sz w:val="29"/>
          <w:u w:val="single" w:color="000009"/>
        </w:rPr>
        <w:t xml:space="preserve"> </w:t>
      </w:r>
      <w:r>
        <w:rPr>
          <w:b/>
          <w:color w:val="000009"/>
          <w:sz w:val="29"/>
          <w:u w:val="single" w:color="000009"/>
        </w:rPr>
        <w:t>WITH</w:t>
      </w:r>
    </w:p>
    <w:p w:rsidR="00ED7445" w:rsidRDefault="00EB71D3">
      <w:pPr>
        <w:tabs>
          <w:tab w:val="left" w:pos="6547"/>
        </w:tabs>
        <w:spacing w:before="27"/>
        <w:ind w:left="2930"/>
        <w:rPr>
          <w:b/>
          <w:sz w:val="29"/>
        </w:rPr>
      </w:pPr>
      <w:r>
        <w:rPr>
          <w:b/>
          <w:color w:val="000009"/>
          <w:sz w:val="29"/>
          <w:u w:val="single" w:color="000009"/>
        </w:rPr>
        <w:t>CIVIL APPEAL</w:t>
      </w:r>
      <w:r>
        <w:rPr>
          <w:b/>
          <w:color w:val="000009"/>
          <w:spacing w:val="-25"/>
          <w:sz w:val="29"/>
          <w:u w:val="single" w:color="000009"/>
        </w:rPr>
        <w:t xml:space="preserve"> </w:t>
      </w:r>
      <w:r>
        <w:rPr>
          <w:b/>
          <w:color w:val="000009"/>
          <w:sz w:val="29"/>
          <w:u w:val="single" w:color="000009"/>
        </w:rPr>
        <w:t>NO.</w:t>
      </w:r>
      <w:r>
        <w:rPr>
          <w:b/>
          <w:color w:val="000009"/>
          <w:spacing w:val="77"/>
          <w:sz w:val="29"/>
          <w:u w:val="single" w:color="000009"/>
        </w:rPr>
        <w:t xml:space="preserve"> </w:t>
      </w:r>
      <w:r>
        <w:rPr>
          <w:b/>
          <w:color w:val="000009"/>
          <w:sz w:val="29"/>
          <w:u w:val="single" w:color="000009"/>
        </w:rPr>
        <w:t>2017</w:t>
      </w:r>
      <w:r>
        <w:rPr>
          <w:b/>
          <w:color w:val="000009"/>
          <w:sz w:val="29"/>
          <w:u w:val="single" w:color="000009"/>
        </w:rPr>
        <w:tab/>
      </w:r>
      <w:r>
        <w:rPr>
          <w:b/>
          <w:color w:val="000009"/>
          <w:sz w:val="29"/>
          <w:u w:val="single" w:color="000009"/>
        </w:rPr>
        <w:t>OF 2020</w:t>
      </w:r>
    </w:p>
    <w:p w:rsidR="00ED7445" w:rsidRDefault="00EB71D3">
      <w:pPr>
        <w:ind w:left="384"/>
        <w:jc w:val="center"/>
        <w:rPr>
          <w:b/>
          <w:sz w:val="29"/>
        </w:rPr>
      </w:pPr>
      <w:r>
        <w:rPr>
          <w:b/>
          <w:color w:val="000009"/>
          <w:sz w:val="29"/>
        </w:rPr>
        <w:t>(Arising out of SLP(C) No.22181 of 2014)</w:t>
      </w:r>
    </w:p>
    <w:p w:rsidR="00ED7445" w:rsidRDefault="00EB71D3">
      <w:pPr>
        <w:spacing w:before="197"/>
        <w:ind w:left="2970"/>
        <w:rPr>
          <w:b/>
          <w:sz w:val="29"/>
        </w:rPr>
      </w:pPr>
      <w:r>
        <w:rPr>
          <w:b/>
          <w:color w:val="000009"/>
          <w:sz w:val="29"/>
          <w:u w:val="single" w:color="000009"/>
        </w:rPr>
        <w:t>CIVIL APPEAL NO. 2018 OF 2020</w:t>
      </w:r>
    </w:p>
    <w:p w:rsidR="00ED7445" w:rsidRDefault="00EB71D3">
      <w:pPr>
        <w:ind w:left="384"/>
        <w:jc w:val="center"/>
        <w:rPr>
          <w:b/>
          <w:sz w:val="29"/>
        </w:rPr>
      </w:pPr>
      <w:r>
        <w:rPr>
          <w:b/>
          <w:color w:val="000009"/>
          <w:sz w:val="29"/>
        </w:rPr>
        <w:t>(Arising out of SLP(C) No.23335 of 2014)</w:t>
      </w:r>
    </w:p>
    <w:p w:rsidR="00ED7445" w:rsidRDefault="00EB71D3">
      <w:pPr>
        <w:tabs>
          <w:tab w:val="left" w:pos="6547"/>
        </w:tabs>
        <w:spacing w:before="219"/>
        <w:ind w:left="2930"/>
        <w:rPr>
          <w:b/>
          <w:sz w:val="29"/>
        </w:rPr>
      </w:pPr>
      <w:r>
        <w:rPr>
          <w:b/>
          <w:color w:val="000009"/>
          <w:sz w:val="29"/>
          <w:u w:val="single" w:color="000009"/>
        </w:rPr>
        <w:t>CIVIL APPEAL</w:t>
      </w:r>
      <w:r>
        <w:rPr>
          <w:b/>
          <w:color w:val="000009"/>
          <w:spacing w:val="-25"/>
          <w:sz w:val="29"/>
          <w:u w:val="single" w:color="000009"/>
        </w:rPr>
        <w:t xml:space="preserve"> </w:t>
      </w:r>
      <w:r>
        <w:rPr>
          <w:b/>
          <w:color w:val="000009"/>
          <w:sz w:val="29"/>
          <w:u w:val="single" w:color="000009"/>
        </w:rPr>
        <w:t>NO.</w:t>
      </w:r>
      <w:r>
        <w:rPr>
          <w:b/>
          <w:color w:val="000009"/>
          <w:spacing w:val="77"/>
          <w:sz w:val="29"/>
          <w:u w:val="single" w:color="000009"/>
        </w:rPr>
        <w:t xml:space="preserve"> </w:t>
      </w:r>
      <w:r>
        <w:rPr>
          <w:b/>
          <w:color w:val="000009"/>
          <w:sz w:val="29"/>
          <w:u w:val="single" w:color="000009"/>
        </w:rPr>
        <w:t>2019</w:t>
      </w:r>
      <w:r>
        <w:rPr>
          <w:b/>
          <w:color w:val="000009"/>
          <w:sz w:val="29"/>
          <w:u w:val="single" w:color="000009"/>
        </w:rPr>
        <w:tab/>
        <w:t>OF 2020</w:t>
      </w:r>
    </w:p>
    <w:p w:rsidR="00ED7445" w:rsidRDefault="00EB71D3">
      <w:pPr>
        <w:spacing w:before="1"/>
        <w:ind w:left="384"/>
        <w:jc w:val="center"/>
        <w:rPr>
          <w:b/>
          <w:sz w:val="29"/>
        </w:rPr>
      </w:pPr>
      <w:r>
        <w:rPr>
          <w:b/>
          <w:color w:val="000009"/>
          <w:sz w:val="29"/>
        </w:rPr>
        <w:t>(Arising out of SLP(C) No.23333 of 2014)</w:t>
      </w:r>
    </w:p>
    <w:p w:rsidR="00ED7445" w:rsidRDefault="00EB71D3">
      <w:pPr>
        <w:spacing w:before="218"/>
        <w:ind w:left="3010"/>
        <w:rPr>
          <w:b/>
          <w:sz w:val="29"/>
        </w:rPr>
      </w:pPr>
      <w:r>
        <w:rPr>
          <w:b/>
          <w:color w:val="000009"/>
          <w:sz w:val="29"/>
          <w:u w:val="single" w:color="000009"/>
        </w:rPr>
        <w:t>CIVIL APPEAL NO. 2020 OF 2020</w:t>
      </w:r>
    </w:p>
    <w:p w:rsidR="00ED7445" w:rsidRDefault="00EB71D3">
      <w:pPr>
        <w:spacing w:before="1"/>
        <w:ind w:left="384"/>
        <w:jc w:val="center"/>
        <w:rPr>
          <w:b/>
          <w:sz w:val="29"/>
        </w:rPr>
      </w:pPr>
      <w:r>
        <w:rPr>
          <w:b/>
          <w:color w:val="000009"/>
          <w:sz w:val="29"/>
        </w:rPr>
        <w:t>(Arising out of SLP(C) No.18227 of 2015)</w:t>
      </w:r>
    </w:p>
    <w:p w:rsidR="00ED7445" w:rsidRDefault="00EB71D3">
      <w:pPr>
        <w:tabs>
          <w:tab w:val="left" w:pos="6507"/>
        </w:tabs>
        <w:spacing w:before="218"/>
        <w:ind w:left="2970"/>
        <w:rPr>
          <w:b/>
          <w:sz w:val="29"/>
        </w:rPr>
      </w:pPr>
      <w:r>
        <w:rPr>
          <w:b/>
          <w:color w:val="000009"/>
          <w:sz w:val="29"/>
          <w:u w:val="single" w:color="000009"/>
        </w:rPr>
        <w:t>CIVIL APPEAL</w:t>
      </w:r>
      <w:r>
        <w:rPr>
          <w:b/>
          <w:color w:val="000009"/>
          <w:spacing w:val="-25"/>
          <w:sz w:val="29"/>
          <w:u w:val="single" w:color="000009"/>
        </w:rPr>
        <w:t xml:space="preserve"> </w:t>
      </w:r>
      <w:r>
        <w:rPr>
          <w:b/>
          <w:color w:val="000009"/>
          <w:sz w:val="29"/>
          <w:u w:val="single" w:color="000009"/>
        </w:rPr>
        <w:t>NO.</w:t>
      </w:r>
      <w:r>
        <w:rPr>
          <w:b/>
          <w:color w:val="000009"/>
          <w:spacing w:val="-4"/>
          <w:sz w:val="29"/>
          <w:u w:val="single" w:color="000009"/>
        </w:rPr>
        <w:t xml:space="preserve"> </w:t>
      </w:r>
      <w:r>
        <w:rPr>
          <w:b/>
          <w:color w:val="000009"/>
          <w:sz w:val="29"/>
          <w:u w:val="single" w:color="000009"/>
        </w:rPr>
        <w:t>2021</w:t>
      </w:r>
      <w:r>
        <w:rPr>
          <w:b/>
          <w:color w:val="000009"/>
          <w:sz w:val="29"/>
          <w:u w:val="single" w:color="000009"/>
        </w:rPr>
        <w:tab/>
        <w:t>OF 2020</w:t>
      </w:r>
    </w:p>
    <w:p w:rsidR="00ED7445" w:rsidRDefault="00EB71D3">
      <w:pPr>
        <w:spacing w:before="1"/>
        <w:ind w:left="384"/>
        <w:jc w:val="center"/>
        <w:rPr>
          <w:b/>
          <w:sz w:val="29"/>
        </w:rPr>
      </w:pPr>
      <w:r>
        <w:rPr>
          <w:b/>
          <w:color w:val="000009"/>
          <w:sz w:val="29"/>
        </w:rPr>
        <w:t>(Arising out of SLP(C) No.31125 of 2016)</w:t>
      </w:r>
    </w:p>
    <w:p w:rsidR="00ED7445" w:rsidRDefault="00EB71D3">
      <w:pPr>
        <w:spacing w:before="218"/>
        <w:ind w:left="3010"/>
        <w:rPr>
          <w:b/>
          <w:sz w:val="29"/>
        </w:rPr>
      </w:pPr>
      <w:r>
        <w:rPr>
          <w:b/>
          <w:color w:val="000009"/>
          <w:sz w:val="29"/>
          <w:u w:val="single" w:color="000009"/>
        </w:rPr>
        <w:t>CIVIL APPEAL NO. 2022 OF 2020</w:t>
      </w:r>
    </w:p>
    <w:p w:rsidR="00ED7445" w:rsidRDefault="00EB71D3">
      <w:pPr>
        <w:spacing w:before="1"/>
        <w:ind w:left="384"/>
        <w:jc w:val="center"/>
        <w:rPr>
          <w:b/>
          <w:sz w:val="29"/>
        </w:rPr>
      </w:pPr>
      <w:r>
        <w:rPr>
          <w:b/>
          <w:color w:val="000009"/>
          <w:sz w:val="29"/>
        </w:rPr>
        <w:t>(Arising out of SLP(C) No.33706 of 2016)</w:t>
      </w:r>
    </w:p>
    <w:p w:rsidR="00ED7445" w:rsidRDefault="00EB71D3">
      <w:pPr>
        <w:tabs>
          <w:tab w:val="left" w:pos="5015"/>
        </w:tabs>
        <w:spacing w:before="218"/>
        <w:ind w:left="383"/>
        <w:jc w:val="center"/>
        <w:rPr>
          <w:b/>
          <w:sz w:val="29"/>
        </w:rPr>
      </w:pPr>
      <w:r>
        <w:rPr>
          <w:b/>
          <w:color w:val="000009"/>
          <w:sz w:val="29"/>
          <w:u w:val="single" w:color="000009"/>
        </w:rPr>
        <w:t>CIVIL APPEAL</w:t>
      </w:r>
      <w:r>
        <w:rPr>
          <w:b/>
          <w:color w:val="000009"/>
          <w:spacing w:val="-28"/>
          <w:sz w:val="29"/>
          <w:u w:val="single" w:color="000009"/>
        </w:rPr>
        <w:t xml:space="preserve"> </w:t>
      </w:r>
      <w:r>
        <w:rPr>
          <w:b/>
          <w:color w:val="000009"/>
          <w:sz w:val="29"/>
          <w:u w:val="single" w:color="000009"/>
        </w:rPr>
        <w:t>NO(s).</w:t>
      </w:r>
      <w:r>
        <w:rPr>
          <w:b/>
          <w:color w:val="000009"/>
          <w:spacing w:val="-3"/>
          <w:sz w:val="29"/>
          <w:u w:val="single" w:color="000009"/>
        </w:rPr>
        <w:t xml:space="preserve"> </w:t>
      </w:r>
      <w:r>
        <w:rPr>
          <w:b/>
          <w:color w:val="000009"/>
          <w:sz w:val="29"/>
          <w:u w:val="single" w:color="000009"/>
        </w:rPr>
        <w:t>2044-2045</w:t>
      </w:r>
      <w:r>
        <w:rPr>
          <w:b/>
          <w:color w:val="000009"/>
          <w:sz w:val="29"/>
          <w:u w:val="single" w:color="000009"/>
        </w:rPr>
        <w:tab/>
        <w:t>OF</w:t>
      </w:r>
      <w:r>
        <w:rPr>
          <w:b/>
          <w:color w:val="000009"/>
          <w:spacing w:val="1"/>
          <w:sz w:val="29"/>
          <w:u w:val="single" w:color="000009"/>
        </w:rPr>
        <w:t xml:space="preserve"> </w:t>
      </w:r>
      <w:r>
        <w:rPr>
          <w:b/>
          <w:color w:val="000009"/>
          <w:sz w:val="29"/>
          <w:u w:val="single" w:color="000009"/>
        </w:rPr>
        <w:t>2020</w:t>
      </w:r>
    </w:p>
    <w:p w:rsidR="00ED7445" w:rsidRDefault="00EB71D3">
      <w:pPr>
        <w:spacing w:before="1"/>
        <w:ind w:left="2085" w:right="1699"/>
        <w:jc w:val="center"/>
        <w:rPr>
          <w:b/>
          <w:sz w:val="29"/>
        </w:rPr>
      </w:pPr>
      <w:r>
        <w:rPr>
          <w:b/>
          <w:color w:val="000009"/>
          <w:sz w:val="29"/>
        </w:rPr>
        <w:t>(Arising out of SLP(C)No(s). 5917-5</w:t>
      </w:r>
      <w:r>
        <w:rPr>
          <w:b/>
          <w:color w:val="000009"/>
          <w:sz w:val="29"/>
        </w:rPr>
        <w:t>918 of 2017 @ SLP(C)Diary No.6042 of 2017)</w:t>
      </w:r>
    </w:p>
    <w:p w:rsidR="00ED7445" w:rsidRDefault="00ED7445">
      <w:pPr>
        <w:pStyle w:val="BodyText"/>
        <w:spacing w:before="6"/>
        <w:ind w:left="0"/>
        <w:jc w:val="left"/>
        <w:rPr>
          <w:b/>
          <w:sz w:val="23"/>
        </w:rPr>
      </w:pPr>
    </w:p>
    <w:p w:rsidR="00ED7445" w:rsidRDefault="00EB71D3">
      <w:pPr>
        <w:spacing w:before="90"/>
        <w:ind w:left="385"/>
        <w:jc w:val="center"/>
        <w:rPr>
          <w:b/>
          <w:sz w:val="29"/>
        </w:rPr>
      </w:pPr>
      <w:r>
        <w:rPr>
          <w:b/>
          <w:color w:val="000009"/>
          <w:sz w:val="29"/>
          <w:u w:val="single" w:color="000009"/>
        </w:rPr>
        <w:t>J U D G M E N T</w:t>
      </w:r>
    </w:p>
    <w:p w:rsidR="00ED7445" w:rsidRDefault="00EB71D3">
      <w:pPr>
        <w:spacing w:before="187"/>
        <w:ind w:left="1078"/>
        <w:rPr>
          <w:b/>
          <w:sz w:val="29"/>
        </w:rPr>
      </w:pPr>
      <w:r>
        <w:rPr>
          <w:b/>
          <w:color w:val="000009"/>
          <w:sz w:val="29"/>
          <w:u w:val="single" w:color="000009"/>
        </w:rPr>
        <w:t>R. BANUMATHI, J.</w:t>
      </w:r>
    </w:p>
    <w:p w:rsidR="00ED7445" w:rsidRDefault="00ED7445">
      <w:pPr>
        <w:pStyle w:val="BodyText"/>
        <w:spacing w:before="2"/>
        <w:ind w:left="0"/>
        <w:jc w:val="left"/>
        <w:rPr>
          <w:b/>
          <w:sz w:val="21"/>
        </w:rPr>
      </w:pPr>
    </w:p>
    <w:p w:rsidR="00ED7445" w:rsidRDefault="00EB71D3">
      <w:pPr>
        <w:pStyle w:val="BodyText"/>
        <w:spacing w:before="91"/>
        <w:ind w:left="1798"/>
        <w:jc w:val="left"/>
      </w:pPr>
      <w:r>
        <w:rPr>
          <w:color w:val="000009"/>
        </w:rPr>
        <w:t>Leave granted.</w:t>
      </w:r>
    </w:p>
    <w:p w:rsidR="00ED7445" w:rsidRDefault="00ED7445">
      <w:pPr>
        <w:pStyle w:val="BodyText"/>
        <w:spacing w:before="6"/>
        <w:ind w:left="0"/>
        <w:jc w:val="left"/>
        <w:rPr>
          <w:sz w:val="9"/>
        </w:rPr>
      </w:pPr>
    </w:p>
    <w:p w:rsidR="00ED7445" w:rsidRDefault="00ED7445">
      <w:pPr>
        <w:rPr>
          <w:sz w:val="9"/>
        </w:rPr>
        <w:sectPr w:rsidR="00ED7445">
          <w:footerReference w:type="default" r:id="rId7"/>
          <w:type w:val="continuous"/>
          <w:pgSz w:w="11900" w:h="16840"/>
          <w:pgMar w:top="1400" w:right="740" w:bottom="1220" w:left="940" w:header="720" w:footer="1020" w:gutter="0"/>
          <w:pgNumType w:start="1"/>
          <w:cols w:space="720"/>
        </w:sectPr>
      </w:pPr>
    </w:p>
    <w:p w:rsidR="00ED7445" w:rsidRDefault="00ED7445">
      <w:pPr>
        <w:pStyle w:val="BodyText"/>
        <w:spacing w:before="8"/>
        <w:ind w:left="0"/>
        <w:jc w:val="left"/>
        <w:rPr>
          <w:sz w:val="8"/>
        </w:rPr>
      </w:pPr>
    </w:p>
    <w:p w:rsidR="00ED7445" w:rsidRDefault="00ED7445">
      <w:pPr>
        <w:spacing w:before="1"/>
        <w:ind w:left="100"/>
        <w:rPr>
          <w:sz w:val="9"/>
        </w:rPr>
      </w:pPr>
      <w:r w:rsidRPr="00ED7445">
        <w:pict>
          <v:group id="_x0000_s1034" style="position:absolute;left:0;text-align:left;margin-left:62.9pt;margin-top:2.3pt;width:21.85pt;height:31.5pt;z-index:-253271040;mso-position-horizontal-relative:page" coordorigin="1258,46" coordsize="437,630">
            <v:shape id="_x0000_s1037" style="position:absolute;left:1276;top:64;width:417;height:611" coordorigin="1277,65" coordsize="417,611" o:spt="100" adj="0,,0" path="m1677,164r-191,l1514,168r26,13l1560,206r8,41l1564,271r-10,22l1538,313r-22,18l1470,369r-26,37l1433,448r-3,53l1541,501r3,-38l1553,437r16,-20l1592,398r43,-34l1667,329r20,-39l1694,243r-17,-79xm1479,65r-70,10l1343,108r-48,61l1277,261r119,l1396,261r5,-32l1414,198r27,-24l1486,164r191,l1676,162r-43,-52l1576,80,1521,68r-42,-3xm1549,557r-122,l1427,675r122,l1549,557xe" fillcolor="black" stroked="f">
              <v:stroke joinstyle="round"/>
              <v:formulas/>
              <v:path arrowok="t" o:connecttype="segments"/>
            </v:shape>
            <v:shape id="_x0000_s1036" style="position:absolute;left:1258;top:46;width:417;height:611" coordorigin="1258,46" coordsize="417,611" o:spt="100" adj="0,,0" path="m1658,145r-190,l1495,149r27,13l1541,188r8,40l1545,253r-10,21l1519,294r-22,18l1451,350r-26,37l1414,429r-3,53l1522,482r3,-37l1534,418r16,-20l1573,379r44,-34l1648,310r20,-39l1675,225r-17,-80xm1460,46r-70,10l1325,90r-48,60l1258,243r119,l1377,242r5,-32l1396,179r26,-24l1468,145r190,l1657,143,1614,91,1558,62,1502,49r-42,-3xm1530,539r-122,l1408,657r122,l1530,539xe" fillcolor="#ff6" stroked="f">
              <v:stroke joinstyle="round"/>
              <v:formulas/>
              <v:path arrowok="t" o:connecttype="segments"/>
            </v:shape>
            <v:shape id="_x0000_s1035" style="position:absolute;left:1480;top:-15529;width:11580;height:16960" coordorigin="1480,-15529" coordsize="11580,16960" o:spt="100" adj="0,,0" path="m1411,482r3,-53l1425,387r26,-37l1497,312r22,-18l1535,274r10,-21l1549,228r-8,-40l1522,162r-27,-13l1468,145r-46,10l1396,179r-14,31l1377,242r,1l1258,243r19,-93l1325,90r65,-34l1460,46r42,3l1558,62r56,29l1657,143r18,82l1668,271r-20,39l1617,345r-44,34l1550,398r-16,20l1525,445r-3,37l1411,482xm1408,539r122,l1530,657r-122,l1408,539xe" filled="f" strokecolor="#707070" strokeweight=".01525mm">
              <v:stroke joinstyle="round"/>
              <v:formulas/>
              <v:path arrowok="t" o:connecttype="segments"/>
            </v:shape>
            <w10:wrap anchorx="page"/>
          </v:group>
        </w:pict>
      </w:r>
      <w:r w:rsidR="00EB71D3">
        <w:rPr>
          <w:w w:val="105"/>
          <w:sz w:val="9"/>
        </w:rPr>
        <w:t xml:space="preserve">Signature Not </w:t>
      </w:r>
      <w:r w:rsidR="00EB71D3">
        <w:rPr>
          <w:spacing w:val="-3"/>
          <w:w w:val="105"/>
          <w:sz w:val="9"/>
        </w:rPr>
        <w:t>Verified</w:t>
      </w:r>
    </w:p>
    <w:p w:rsidR="00ED7445" w:rsidRDefault="00ED7445">
      <w:pPr>
        <w:pStyle w:val="BodyText"/>
        <w:spacing w:before="5"/>
        <w:ind w:left="0"/>
        <w:jc w:val="left"/>
        <w:rPr>
          <w:sz w:val="12"/>
        </w:rPr>
      </w:pPr>
    </w:p>
    <w:p w:rsidR="00ED7445" w:rsidRDefault="00EB71D3">
      <w:pPr>
        <w:spacing w:line="218" w:lineRule="auto"/>
        <w:ind w:left="100" w:right="161"/>
        <w:jc w:val="both"/>
        <w:rPr>
          <w:sz w:val="9"/>
        </w:rPr>
      </w:pPr>
      <w:r>
        <w:rPr>
          <w:w w:val="105"/>
          <w:sz w:val="9"/>
        </w:rPr>
        <w:t xml:space="preserve">Digitally signed </w:t>
      </w:r>
      <w:r>
        <w:rPr>
          <w:spacing w:val="-9"/>
          <w:w w:val="105"/>
          <w:sz w:val="9"/>
        </w:rPr>
        <w:t xml:space="preserve">by </w:t>
      </w:r>
      <w:r>
        <w:rPr>
          <w:w w:val="105"/>
          <w:sz w:val="9"/>
        </w:rPr>
        <w:t xml:space="preserve">MAHABIR </w:t>
      </w:r>
      <w:r>
        <w:rPr>
          <w:spacing w:val="-3"/>
          <w:w w:val="105"/>
          <w:sz w:val="9"/>
        </w:rPr>
        <w:t xml:space="preserve">SINGH </w:t>
      </w:r>
      <w:r>
        <w:rPr>
          <w:w w:val="105"/>
          <w:sz w:val="9"/>
        </w:rPr>
        <w:t>Date: 2020.03.05</w:t>
      </w:r>
    </w:p>
    <w:p w:rsidR="00ED7445" w:rsidRDefault="00EB71D3">
      <w:pPr>
        <w:spacing w:line="90" w:lineRule="exact"/>
        <w:ind w:left="100"/>
        <w:rPr>
          <w:sz w:val="9"/>
        </w:rPr>
      </w:pPr>
      <w:r>
        <w:rPr>
          <w:w w:val="105"/>
          <w:sz w:val="9"/>
        </w:rPr>
        <w:t>14:46:58 IST</w:t>
      </w:r>
    </w:p>
    <w:p w:rsidR="00ED7445" w:rsidRDefault="00EB71D3">
      <w:pPr>
        <w:spacing w:line="99" w:lineRule="exact"/>
        <w:ind w:left="100"/>
        <w:rPr>
          <w:sz w:val="9"/>
        </w:rPr>
      </w:pPr>
      <w:r>
        <w:rPr>
          <w:w w:val="105"/>
          <w:sz w:val="9"/>
        </w:rPr>
        <w:t>Reason:</w:t>
      </w:r>
    </w:p>
    <w:p w:rsidR="00ED7445" w:rsidRDefault="00EB71D3">
      <w:pPr>
        <w:pStyle w:val="ListParagraph"/>
        <w:numPr>
          <w:ilvl w:val="0"/>
          <w:numId w:val="4"/>
        </w:numPr>
        <w:tabs>
          <w:tab w:val="left" w:pos="738"/>
          <w:tab w:val="left" w:pos="739"/>
        </w:tabs>
        <w:spacing w:before="225" w:line="480" w:lineRule="auto"/>
        <w:ind w:right="700" w:firstLine="0"/>
        <w:jc w:val="left"/>
        <w:rPr>
          <w:color w:val="000009"/>
          <w:sz w:val="29"/>
        </w:rPr>
      </w:pPr>
      <w:r>
        <w:rPr>
          <w:color w:val="000009"/>
          <w:sz w:val="29"/>
        </w:rPr>
        <w:br w:type="column"/>
      </w:r>
      <w:r>
        <w:rPr>
          <w:color w:val="000009"/>
          <w:sz w:val="29"/>
        </w:rPr>
        <w:lastRenderedPageBreak/>
        <w:t>The instant batch of appeals have been filed assailing the orders</w:t>
      </w:r>
      <w:r>
        <w:rPr>
          <w:color w:val="000009"/>
          <w:spacing w:val="63"/>
          <w:sz w:val="29"/>
        </w:rPr>
        <w:t xml:space="preserve"> </w:t>
      </w:r>
      <w:r>
        <w:rPr>
          <w:color w:val="000009"/>
          <w:sz w:val="29"/>
        </w:rPr>
        <w:t>of</w:t>
      </w:r>
      <w:r>
        <w:rPr>
          <w:color w:val="000009"/>
          <w:spacing w:val="62"/>
          <w:sz w:val="29"/>
        </w:rPr>
        <w:t xml:space="preserve"> </w:t>
      </w:r>
      <w:r>
        <w:rPr>
          <w:color w:val="000009"/>
          <w:sz w:val="29"/>
        </w:rPr>
        <w:t>various</w:t>
      </w:r>
      <w:r>
        <w:rPr>
          <w:color w:val="000009"/>
          <w:spacing w:val="62"/>
          <w:sz w:val="29"/>
        </w:rPr>
        <w:t xml:space="preserve"> </w:t>
      </w:r>
      <w:r>
        <w:rPr>
          <w:color w:val="000009"/>
          <w:sz w:val="29"/>
        </w:rPr>
        <w:t>High</w:t>
      </w:r>
      <w:r>
        <w:rPr>
          <w:color w:val="000009"/>
          <w:spacing w:val="61"/>
          <w:sz w:val="29"/>
        </w:rPr>
        <w:t xml:space="preserve"> </w:t>
      </w:r>
      <w:r>
        <w:rPr>
          <w:color w:val="000009"/>
          <w:sz w:val="29"/>
        </w:rPr>
        <w:t>Courts</w:t>
      </w:r>
      <w:r>
        <w:rPr>
          <w:color w:val="000009"/>
          <w:spacing w:val="61"/>
          <w:sz w:val="29"/>
        </w:rPr>
        <w:t xml:space="preserve"> </w:t>
      </w:r>
      <w:r>
        <w:rPr>
          <w:color w:val="000009"/>
          <w:sz w:val="29"/>
        </w:rPr>
        <w:t>dismissing</w:t>
      </w:r>
      <w:r>
        <w:rPr>
          <w:color w:val="000009"/>
          <w:spacing w:val="64"/>
          <w:sz w:val="29"/>
        </w:rPr>
        <w:t xml:space="preserve"> </w:t>
      </w:r>
      <w:r>
        <w:rPr>
          <w:color w:val="000009"/>
          <w:sz w:val="29"/>
        </w:rPr>
        <w:t>petitions</w:t>
      </w:r>
      <w:r>
        <w:rPr>
          <w:color w:val="000009"/>
          <w:spacing w:val="62"/>
          <w:sz w:val="29"/>
        </w:rPr>
        <w:t xml:space="preserve"> </w:t>
      </w:r>
      <w:r>
        <w:rPr>
          <w:color w:val="000009"/>
          <w:sz w:val="29"/>
        </w:rPr>
        <w:t>filed</w:t>
      </w:r>
      <w:r>
        <w:rPr>
          <w:color w:val="000009"/>
          <w:spacing w:val="61"/>
          <w:sz w:val="29"/>
        </w:rPr>
        <w:t xml:space="preserve"> </w:t>
      </w:r>
      <w:r>
        <w:rPr>
          <w:color w:val="000009"/>
          <w:sz w:val="29"/>
        </w:rPr>
        <w:t>by</w:t>
      </w:r>
      <w:r>
        <w:rPr>
          <w:color w:val="000009"/>
          <w:spacing w:val="62"/>
          <w:sz w:val="29"/>
        </w:rPr>
        <w:t xml:space="preserve"> </w:t>
      </w:r>
      <w:r>
        <w:rPr>
          <w:color w:val="000009"/>
          <w:sz w:val="29"/>
        </w:rPr>
        <w:t>the</w:t>
      </w:r>
    </w:p>
    <w:p w:rsidR="00ED7445" w:rsidRDefault="00ED7445">
      <w:pPr>
        <w:spacing w:line="480" w:lineRule="auto"/>
        <w:rPr>
          <w:sz w:val="29"/>
        </w:rPr>
        <w:sectPr w:rsidR="00ED7445">
          <w:type w:val="continuous"/>
          <w:pgSz w:w="11900" w:h="16840"/>
          <w:pgMar w:top="1400" w:right="740" w:bottom="1220" w:left="940" w:header="720" w:footer="720" w:gutter="0"/>
          <w:cols w:num="2" w:space="720" w:equalWidth="0">
            <w:col w:w="1020" w:space="40"/>
            <w:col w:w="9160"/>
          </w:cols>
        </w:sectPr>
      </w:pPr>
    </w:p>
    <w:p w:rsidR="00ED7445" w:rsidRDefault="00EB71D3">
      <w:pPr>
        <w:pStyle w:val="BodyText"/>
        <w:spacing w:line="480" w:lineRule="auto"/>
        <w:ind w:right="696"/>
      </w:pPr>
      <w:r>
        <w:rPr>
          <w:color w:val="000009"/>
        </w:rPr>
        <w:lastRenderedPageBreak/>
        <w:t xml:space="preserve">appellants, thereby upholding decisions rendered by different Benches of Central Administrative Tribunal granting financial upgradation of grade pay in the next promotional hierarchy by placing reliance upon </w:t>
      </w:r>
      <w:r>
        <w:rPr>
          <w:i/>
          <w:color w:val="000009"/>
        </w:rPr>
        <w:t xml:space="preserve">Union of India and others </w:t>
      </w:r>
      <w:r>
        <w:rPr>
          <w:i/>
          <w:color w:val="000009"/>
          <w:spacing w:val="-11"/>
        </w:rPr>
        <w:t xml:space="preserve">v. </w:t>
      </w:r>
      <w:r>
        <w:rPr>
          <w:i/>
          <w:color w:val="000009"/>
        </w:rPr>
        <w:t>Raj Pal and another</w:t>
      </w:r>
      <w:r>
        <w:rPr>
          <w:i/>
          <w:color w:val="000009"/>
        </w:rPr>
        <w:t xml:space="preserve"> </w:t>
      </w:r>
      <w:r>
        <w:rPr>
          <w:b/>
          <w:color w:val="000009"/>
        </w:rPr>
        <w:t xml:space="preserve">CWP No.19387 of 2011 </w:t>
      </w:r>
      <w:r>
        <w:rPr>
          <w:color w:val="000009"/>
        </w:rPr>
        <w:t>dated 19.10.2011. In these batch matters, we are concerned with the question whether MACP Scheme entitles financial upgradation to the next grade pay or to the grade pay of the next promotional</w:t>
      </w:r>
      <w:r>
        <w:rPr>
          <w:color w:val="000009"/>
          <w:spacing w:val="-10"/>
        </w:rPr>
        <w:t xml:space="preserve"> </w:t>
      </w:r>
      <w:r>
        <w:rPr>
          <w:color w:val="000009"/>
          <w:spacing w:val="-3"/>
        </w:rPr>
        <w:t>hierarchy.</w:t>
      </w:r>
    </w:p>
    <w:p w:rsidR="00ED7445" w:rsidRDefault="00EB71D3">
      <w:pPr>
        <w:pStyle w:val="ListParagraph"/>
        <w:numPr>
          <w:ilvl w:val="0"/>
          <w:numId w:val="4"/>
        </w:numPr>
        <w:tabs>
          <w:tab w:val="left" w:pos="1798"/>
        </w:tabs>
        <w:spacing w:before="8" w:line="480" w:lineRule="auto"/>
        <w:ind w:left="1078" w:right="699" w:firstLine="0"/>
        <w:jc w:val="both"/>
        <w:rPr>
          <w:color w:val="000009"/>
          <w:sz w:val="29"/>
        </w:rPr>
      </w:pPr>
      <w:r>
        <w:rPr>
          <w:color w:val="000009"/>
          <w:sz w:val="29"/>
        </w:rPr>
        <w:t xml:space="preserve">In all these appeals, almost </w:t>
      </w:r>
      <w:r>
        <w:rPr>
          <w:color w:val="000009"/>
          <w:sz w:val="29"/>
        </w:rPr>
        <w:t xml:space="preserve">all the High Courts have followed the Raj Pal and </w:t>
      </w:r>
      <w:r>
        <w:rPr>
          <w:color w:val="000009"/>
          <w:spacing w:val="-6"/>
          <w:sz w:val="29"/>
        </w:rPr>
        <w:t xml:space="preserve">Ved </w:t>
      </w:r>
      <w:r>
        <w:rPr>
          <w:color w:val="000009"/>
          <w:sz w:val="29"/>
        </w:rPr>
        <w:t>Prakash’s case and granted relief as prayed for by the respondents. Being aggrieved, the appellant- UOI has filed these</w:t>
      </w:r>
      <w:r>
        <w:rPr>
          <w:color w:val="000009"/>
          <w:spacing w:val="-1"/>
          <w:sz w:val="29"/>
        </w:rPr>
        <w:t xml:space="preserve"> </w:t>
      </w:r>
      <w:r>
        <w:rPr>
          <w:color w:val="000009"/>
          <w:sz w:val="29"/>
        </w:rPr>
        <w:t>appeals.</w:t>
      </w:r>
    </w:p>
    <w:p w:rsidR="00ED7445" w:rsidRDefault="00EB71D3">
      <w:pPr>
        <w:pStyle w:val="ListParagraph"/>
        <w:numPr>
          <w:ilvl w:val="0"/>
          <w:numId w:val="4"/>
        </w:numPr>
        <w:tabs>
          <w:tab w:val="left" w:pos="1798"/>
        </w:tabs>
        <w:spacing w:before="4" w:line="259" w:lineRule="auto"/>
        <w:ind w:left="1078" w:right="698" w:firstLine="0"/>
        <w:jc w:val="both"/>
        <w:rPr>
          <w:color w:val="000009"/>
          <w:sz w:val="29"/>
        </w:rPr>
      </w:pPr>
      <w:r>
        <w:rPr>
          <w:color w:val="000009"/>
          <w:sz w:val="29"/>
        </w:rPr>
        <w:t>The main questions falling for consideration in these appeals are:-</w:t>
      </w:r>
    </w:p>
    <w:p w:rsidR="00ED7445" w:rsidRDefault="00EB71D3">
      <w:pPr>
        <w:pStyle w:val="ListParagraph"/>
        <w:numPr>
          <w:ilvl w:val="1"/>
          <w:numId w:val="4"/>
        </w:numPr>
        <w:tabs>
          <w:tab w:val="left" w:pos="2338"/>
        </w:tabs>
        <w:spacing w:before="197" w:line="360" w:lineRule="auto"/>
        <w:ind w:left="2338" w:right="866" w:hanging="540"/>
        <w:jc w:val="both"/>
        <w:rPr>
          <w:color w:val="000009"/>
          <w:sz w:val="27"/>
        </w:rPr>
      </w:pPr>
      <w:r>
        <w:rPr>
          <w:color w:val="000009"/>
          <w:sz w:val="27"/>
        </w:rPr>
        <w:t>Wheth</w:t>
      </w:r>
      <w:r>
        <w:rPr>
          <w:color w:val="000009"/>
          <w:sz w:val="27"/>
        </w:rPr>
        <w:t>er MACP scheme entitles financial upgradation of pay to the next grade pay or to the grade pay of the next promotional post as envisaged under the ACP scheme? Whether MACP Scheme envisages grant of financial upgradation in Grade Pay Hierarchy and not in pr</w:t>
      </w:r>
      <w:r>
        <w:rPr>
          <w:color w:val="000009"/>
          <w:sz w:val="27"/>
        </w:rPr>
        <w:t>omotional</w:t>
      </w:r>
      <w:r>
        <w:rPr>
          <w:color w:val="000009"/>
          <w:spacing w:val="-1"/>
          <w:sz w:val="27"/>
        </w:rPr>
        <w:t xml:space="preserve"> </w:t>
      </w:r>
      <w:r>
        <w:rPr>
          <w:color w:val="000009"/>
          <w:sz w:val="27"/>
        </w:rPr>
        <w:t>hierarchy?</w:t>
      </w:r>
    </w:p>
    <w:p w:rsidR="00ED7445" w:rsidRDefault="00EB71D3">
      <w:pPr>
        <w:pStyle w:val="ListParagraph"/>
        <w:numPr>
          <w:ilvl w:val="1"/>
          <w:numId w:val="4"/>
        </w:numPr>
        <w:tabs>
          <w:tab w:val="left" w:pos="2346"/>
        </w:tabs>
        <w:spacing w:before="122" w:line="360" w:lineRule="auto"/>
        <w:ind w:left="2346" w:right="864" w:hanging="548"/>
        <w:jc w:val="both"/>
        <w:rPr>
          <w:color w:val="000009"/>
          <w:sz w:val="27"/>
        </w:rPr>
      </w:pPr>
      <w:r>
        <w:rPr>
          <w:color w:val="000009"/>
          <w:sz w:val="27"/>
        </w:rPr>
        <w:t>As contended by the respondents, whether MACP</w:t>
      </w:r>
      <w:r>
        <w:rPr>
          <w:color w:val="000009"/>
          <w:spacing w:val="-32"/>
          <w:sz w:val="27"/>
        </w:rPr>
        <w:t xml:space="preserve"> </w:t>
      </w:r>
      <w:r>
        <w:rPr>
          <w:color w:val="000009"/>
          <w:sz w:val="27"/>
        </w:rPr>
        <w:t>scheme is disadvantageous to the employees in comparison to ACP scheme as long as the financial upgradation is granted in hierarchy of grade pay under MACP</w:t>
      </w:r>
      <w:r>
        <w:rPr>
          <w:color w:val="000009"/>
          <w:spacing w:val="-33"/>
          <w:sz w:val="27"/>
        </w:rPr>
        <w:t xml:space="preserve"> </w:t>
      </w:r>
      <w:r>
        <w:rPr>
          <w:color w:val="000009"/>
          <w:sz w:val="27"/>
        </w:rPr>
        <w:t>scheme?</w:t>
      </w:r>
    </w:p>
    <w:p w:rsidR="00ED7445" w:rsidRDefault="00ED7445">
      <w:pPr>
        <w:spacing w:line="360" w:lineRule="auto"/>
        <w:jc w:val="both"/>
        <w:rPr>
          <w:sz w:val="27"/>
        </w:rPr>
        <w:sectPr w:rsidR="00ED7445">
          <w:pgSz w:w="11900" w:h="16840"/>
          <w:pgMar w:top="1380" w:right="740" w:bottom="1220" w:left="940" w:header="0" w:footer="1020" w:gutter="0"/>
          <w:cols w:space="720"/>
        </w:sectPr>
      </w:pPr>
    </w:p>
    <w:p w:rsidR="00ED7445" w:rsidRDefault="00EB71D3">
      <w:pPr>
        <w:pStyle w:val="ListParagraph"/>
        <w:numPr>
          <w:ilvl w:val="1"/>
          <w:numId w:val="4"/>
        </w:numPr>
        <w:tabs>
          <w:tab w:val="left" w:pos="2338"/>
        </w:tabs>
        <w:spacing w:before="80" w:line="360" w:lineRule="auto"/>
        <w:ind w:left="2338" w:right="867" w:hanging="540"/>
        <w:jc w:val="both"/>
        <w:rPr>
          <w:color w:val="000009"/>
          <w:sz w:val="27"/>
        </w:rPr>
      </w:pPr>
      <w:r>
        <w:rPr>
          <w:color w:val="000009"/>
          <w:sz w:val="27"/>
        </w:rPr>
        <w:lastRenderedPageBreak/>
        <w:t>Whether respondents are entitled to stepping up of their grade pay to be at par with grade pay of their juniors who were getting the higher grade pay on account of implementation of MACP</w:t>
      </w:r>
      <w:r>
        <w:rPr>
          <w:color w:val="000009"/>
          <w:spacing w:val="-11"/>
          <w:sz w:val="27"/>
        </w:rPr>
        <w:t xml:space="preserve"> </w:t>
      </w:r>
      <w:r>
        <w:rPr>
          <w:color w:val="000009"/>
          <w:sz w:val="27"/>
        </w:rPr>
        <w:t>Scheme?</w:t>
      </w:r>
    </w:p>
    <w:p w:rsidR="00ED7445" w:rsidRDefault="00ED7445">
      <w:pPr>
        <w:pStyle w:val="BodyText"/>
        <w:spacing w:before="1"/>
        <w:ind w:left="0"/>
        <w:jc w:val="left"/>
        <w:rPr>
          <w:sz w:val="24"/>
        </w:rPr>
      </w:pPr>
    </w:p>
    <w:p w:rsidR="00ED7445" w:rsidRDefault="00EB71D3">
      <w:pPr>
        <w:pStyle w:val="BodyText"/>
        <w:spacing w:before="0" w:line="480" w:lineRule="auto"/>
        <w:ind w:right="569"/>
        <w:jc w:val="left"/>
      </w:pPr>
      <w:r>
        <w:rPr>
          <w:color w:val="000009"/>
        </w:rPr>
        <w:t>Appeals relating to Issue No.III were ordered to be de-tagge</w:t>
      </w:r>
      <w:r>
        <w:rPr>
          <w:color w:val="000009"/>
        </w:rPr>
        <w:t>d and listed separately.</w:t>
      </w:r>
    </w:p>
    <w:p w:rsidR="00ED7445" w:rsidRDefault="00EB71D3">
      <w:pPr>
        <w:pStyle w:val="ListParagraph"/>
        <w:numPr>
          <w:ilvl w:val="0"/>
          <w:numId w:val="4"/>
        </w:numPr>
        <w:tabs>
          <w:tab w:val="left" w:pos="1797"/>
          <w:tab w:val="left" w:pos="1798"/>
          <w:tab w:val="left" w:pos="1942"/>
          <w:tab w:val="left" w:pos="2280"/>
          <w:tab w:val="left" w:pos="2334"/>
          <w:tab w:val="left" w:pos="2388"/>
          <w:tab w:val="left" w:pos="2953"/>
          <w:tab w:val="left" w:pos="3657"/>
          <w:tab w:val="left" w:pos="3897"/>
          <w:tab w:val="left" w:pos="4010"/>
          <w:tab w:val="left" w:pos="4362"/>
          <w:tab w:val="left" w:pos="4991"/>
          <w:tab w:val="left" w:pos="5391"/>
          <w:tab w:val="left" w:pos="5633"/>
          <w:tab w:val="left" w:pos="5919"/>
          <w:tab w:val="left" w:pos="6238"/>
          <w:tab w:val="left" w:pos="7003"/>
          <w:tab w:val="left" w:pos="7185"/>
          <w:tab w:val="left" w:pos="7638"/>
          <w:tab w:val="left" w:pos="7712"/>
          <w:tab w:val="left" w:pos="8548"/>
          <w:tab w:val="left" w:pos="8679"/>
          <w:tab w:val="left" w:pos="9033"/>
        </w:tabs>
        <w:spacing w:before="2" w:line="480" w:lineRule="auto"/>
        <w:ind w:left="1078" w:right="694" w:firstLine="0"/>
        <w:jc w:val="left"/>
        <w:rPr>
          <w:b/>
          <w:color w:val="000009"/>
          <w:sz w:val="29"/>
        </w:rPr>
      </w:pPr>
      <w:r>
        <w:rPr>
          <w:color w:val="000009"/>
          <w:sz w:val="29"/>
        </w:rPr>
        <w:t>At the outset, it is to be pointed out that almost all the Tribunals/High Courts have only relied upon Raj Pal’s case for grant</w:t>
      </w:r>
      <w:r>
        <w:rPr>
          <w:color w:val="000009"/>
          <w:sz w:val="29"/>
        </w:rPr>
        <w:tab/>
      </w:r>
      <w:r>
        <w:rPr>
          <w:color w:val="000009"/>
          <w:sz w:val="29"/>
        </w:rPr>
        <w:tab/>
        <w:t>of</w:t>
      </w:r>
      <w:r>
        <w:rPr>
          <w:color w:val="000009"/>
          <w:sz w:val="29"/>
        </w:rPr>
        <w:tab/>
      </w:r>
      <w:r>
        <w:rPr>
          <w:color w:val="000009"/>
          <w:sz w:val="29"/>
        </w:rPr>
        <w:tab/>
      </w:r>
      <w:r>
        <w:rPr>
          <w:color w:val="000009"/>
          <w:sz w:val="29"/>
        </w:rPr>
        <w:tab/>
        <w:t>financial</w:t>
      </w:r>
      <w:r>
        <w:rPr>
          <w:color w:val="000009"/>
          <w:sz w:val="29"/>
        </w:rPr>
        <w:tab/>
        <w:t>upgradation</w:t>
      </w:r>
      <w:r>
        <w:rPr>
          <w:color w:val="000009"/>
          <w:sz w:val="29"/>
        </w:rPr>
        <w:tab/>
        <w:t>on</w:t>
      </w:r>
      <w:r>
        <w:rPr>
          <w:color w:val="000009"/>
          <w:sz w:val="29"/>
        </w:rPr>
        <w:tab/>
        <w:t>promotional</w:t>
      </w:r>
      <w:r>
        <w:rPr>
          <w:color w:val="000009"/>
          <w:sz w:val="29"/>
        </w:rPr>
        <w:tab/>
        <w:t>hierarchy</w:t>
      </w:r>
      <w:r>
        <w:rPr>
          <w:color w:val="000009"/>
          <w:sz w:val="29"/>
        </w:rPr>
        <w:tab/>
        <w:t>and rejected</w:t>
      </w:r>
      <w:r>
        <w:rPr>
          <w:color w:val="000009"/>
          <w:sz w:val="29"/>
        </w:rPr>
        <w:tab/>
      </w:r>
      <w:r>
        <w:rPr>
          <w:color w:val="000009"/>
          <w:sz w:val="29"/>
        </w:rPr>
        <w:tab/>
        <w:t>the</w:t>
      </w:r>
      <w:r>
        <w:rPr>
          <w:color w:val="000009"/>
          <w:sz w:val="29"/>
        </w:rPr>
        <w:tab/>
        <w:t>stand</w:t>
      </w:r>
      <w:r>
        <w:rPr>
          <w:color w:val="000009"/>
          <w:sz w:val="29"/>
        </w:rPr>
        <w:tab/>
        <w:t>of</w:t>
      </w:r>
      <w:r>
        <w:rPr>
          <w:color w:val="000009"/>
          <w:sz w:val="29"/>
        </w:rPr>
        <w:tab/>
        <w:t>the</w:t>
      </w:r>
      <w:r>
        <w:rPr>
          <w:color w:val="000009"/>
          <w:sz w:val="29"/>
        </w:rPr>
        <w:tab/>
        <w:t>appellant-UOI</w:t>
      </w:r>
      <w:r>
        <w:rPr>
          <w:color w:val="000009"/>
          <w:sz w:val="29"/>
        </w:rPr>
        <w:tab/>
        <w:t>that</w:t>
      </w:r>
      <w:r>
        <w:rPr>
          <w:color w:val="000009"/>
          <w:sz w:val="29"/>
        </w:rPr>
        <w:tab/>
      </w:r>
      <w:r>
        <w:rPr>
          <w:color w:val="000009"/>
          <w:sz w:val="29"/>
        </w:rPr>
        <w:tab/>
        <w:t>under</w:t>
      </w:r>
      <w:r>
        <w:rPr>
          <w:color w:val="000009"/>
          <w:sz w:val="29"/>
        </w:rPr>
        <w:tab/>
      </w:r>
      <w:r>
        <w:rPr>
          <w:color w:val="000009"/>
          <w:sz w:val="29"/>
        </w:rPr>
        <w:tab/>
        <w:t xml:space="preserve">MACP scheme, the employees are entitled to financial upgradation of the next grade pay </w:t>
      </w:r>
      <w:r>
        <w:rPr>
          <w:color w:val="000009"/>
          <w:spacing w:val="-5"/>
          <w:sz w:val="29"/>
        </w:rPr>
        <w:t xml:space="preserve">only. </w:t>
      </w:r>
      <w:r>
        <w:rPr>
          <w:color w:val="000009"/>
          <w:sz w:val="29"/>
        </w:rPr>
        <w:t>Since the matter was considered on merits and since the issue involves impact on the public ex- chequer and also interest of the staff of various establish</w:t>
      </w:r>
      <w:r>
        <w:rPr>
          <w:color w:val="000009"/>
          <w:sz w:val="29"/>
        </w:rPr>
        <w:t xml:space="preserve">ments, we requested learned Senior counsel, </w:t>
      </w:r>
      <w:r>
        <w:rPr>
          <w:color w:val="000009"/>
          <w:spacing w:val="-6"/>
          <w:sz w:val="29"/>
        </w:rPr>
        <w:t xml:space="preserve">Mr. </w:t>
      </w:r>
      <w:r>
        <w:rPr>
          <w:color w:val="000009"/>
          <w:sz w:val="29"/>
        </w:rPr>
        <w:t xml:space="preserve">Jaideep Gupta to assist the Court as </w:t>
      </w:r>
      <w:r>
        <w:rPr>
          <w:i/>
          <w:color w:val="000009"/>
          <w:sz w:val="29"/>
        </w:rPr>
        <w:t xml:space="preserve">amicus curiae </w:t>
      </w:r>
      <w:r>
        <w:rPr>
          <w:color w:val="000009"/>
          <w:sz w:val="29"/>
        </w:rPr>
        <w:t>which the learned Senior counsel</w:t>
      </w:r>
      <w:r>
        <w:rPr>
          <w:color w:val="000009"/>
          <w:sz w:val="29"/>
        </w:rPr>
        <w:tab/>
        <w:t>has</w:t>
      </w:r>
      <w:r>
        <w:rPr>
          <w:color w:val="000009"/>
          <w:sz w:val="29"/>
        </w:rPr>
        <w:tab/>
        <w:t>readily</w:t>
      </w:r>
      <w:r>
        <w:rPr>
          <w:color w:val="000009"/>
          <w:sz w:val="29"/>
        </w:rPr>
        <w:tab/>
      </w:r>
      <w:r>
        <w:rPr>
          <w:color w:val="000009"/>
          <w:sz w:val="29"/>
        </w:rPr>
        <w:tab/>
        <w:t>consented.</w:t>
      </w:r>
      <w:r>
        <w:rPr>
          <w:color w:val="000009"/>
          <w:sz w:val="29"/>
        </w:rPr>
        <w:tab/>
      </w:r>
      <w:r>
        <w:rPr>
          <w:color w:val="000009"/>
          <w:spacing w:val="-6"/>
          <w:sz w:val="29"/>
        </w:rPr>
        <w:t>Mr.</w:t>
      </w:r>
      <w:r>
        <w:rPr>
          <w:color w:val="000009"/>
          <w:spacing w:val="-6"/>
          <w:sz w:val="29"/>
        </w:rPr>
        <w:tab/>
      </w:r>
      <w:r>
        <w:rPr>
          <w:color w:val="000009"/>
          <w:sz w:val="29"/>
        </w:rPr>
        <w:t>Kunal</w:t>
      </w:r>
      <w:r>
        <w:rPr>
          <w:color w:val="000009"/>
          <w:sz w:val="29"/>
        </w:rPr>
        <w:tab/>
      </w:r>
      <w:r>
        <w:rPr>
          <w:color w:val="000009"/>
          <w:sz w:val="29"/>
        </w:rPr>
        <w:tab/>
        <w:t>Chatterji,</w:t>
      </w:r>
      <w:r>
        <w:rPr>
          <w:color w:val="000009"/>
          <w:sz w:val="29"/>
        </w:rPr>
        <w:tab/>
        <w:t>learned counsel has agreed to assist the learned Senior counsel-</w:t>
      </w:r>
      <w:r>
        <w:rPr>
          <w:i/>
          <w:color w:val="000009"/>
          <w:sz w:val="29"/>
        </w:rPr>
        <w:t>amicus</w:t>
      </w:r>
      <w:r>
        <w:rPr>
          <w:color w:val="000009"/>
          <w:sz w:val="29"/>
        </w:rPr>
        <w:t>.</w:t>
      </w:r>
      <w:r>
        <w:rPr>
          <w:color w:val="000009"/>
          <w:sz w:val="29"/>
          <w:u w:val="single" w:color="000009"/>
        </w:rPr>
        <w:t xml:space="preserve"> </w:t>
      </w:r>
      <w:r>
        <w:rPr>
          <w:b/>
          <w:color w:val="000009"/>
          <w:sz w:val="29"/>
          <w:u w:val="single" w:color="000009"/>
        </w:rPr>
        <w:t>Assure</w:t>
      </w:r>
      <w:r>
        <w:rPr>
          <w:b/>
          <w:color w:val="000009"/>
          <w:sz w:val="29"/>
          <w:u w:val="single" w:color="000009"/>
        </w:rPr>
        <w:t>d Career Progression (ACP)</w:t>
      </w:r>
      <w:r>
        <w:rPr>
          <w:b/>
          <w:color w:val="000009"/>
          <w:spacing w:val="-5"/>
          <w:sz w:val="29"/>
          <w:u w:val="single" w:color="000009"/>
        </w:rPr>
        <w:t xml:space="preserve"> </w:t>
      </w:r>
      <w:r>
        <w:rPr>
          <w:b/>
          <w:color w:val="000009"/>
          <w:sz w:val="29"/>
          <w:u w:val="single" w:color="000009"/>
        </w:rPr>
        <w:t>Scheme:-</w:t>
      </w:r>
    </w:p>
    <w:p w:rsidR="00ED7445" w:rsidRDefault="00EB71D3">
      <w:pPr>
        <w:pStyle w:val="ListParagraph"/>
        <w:numPr>
          <w:ilvl w:val="0"/>
          <w:numId w:val="4"/>
        </w:numPr>
        <w:tabs>
          <w:tab w:val="left" w:pos="1798"/>
        </w:tabs>
        <w:spacing w:before="14" w:line="480" w:lineRule="auto"/>
        <w:ind w:left="1078" w:firstLine="0"/>
        <w:jc w:val="both"/>
        <w:rPr>
          <w:color w:val="000009"/>
          <w:sz w:val="29"/>
        </w:rPr>
      </w:pPr>
      <w:r>
        <w:rPr>
          <w:color w:val="000009"/>
          <w:sz w:val="29"/>
        </w:rPr>
        <w:t>The Government of India with a view to “deal with the problem of genuine stagnation and hardship faced by the employees due to lack of adequate promotional</w:t>
      </w:r>
      <w:r>
        <w:rPr>
          <w:color w:val="000009"/>
          <w:spacing w:val="3"/>
          <w:sz w:val="29"/>
        </w:rPr>
        <w:t xml:space="preserve"> </w:t>
      </w:r>
      <w:r>
        <w:rPr>
          <w:color w:val="000009"/>
          <w:sz w:val="29"/>
        </w:rPr>
        <w:t>avenues”,</w:t>
      </w:r>
    </w:p>
    <w:p w:rsidR="00ED7445" w:rsidRDefault="00ED7445">
      <w:pPr>
        <w:spacing w:line="480" w:lineRule="auto"/>
        <w:jc w:val="both"/>
        <w:rPr>
          <w:sz w:val="29"/>
        </w:rPr>
        <w:sectPr w:rsidR="00ED7445">
          <w:pgSz w:w="11900" w:h="16840"/>
          <w:pgMar w:top="1360" w:right="740" w:bottom="1220" w:left="940" w:header="0" w:footer="1020" w:gutter="0"/>
          <w:cols w:space="720"/>
        </w:sectPr>
      </w:pPr>
    </w:p>
    <w:p w:rsidR="00ED7445" w:rsidRDefault="00EB71D3">
      <w:pPr>
        <w:pStyle w:val="BodyText"/>
        <w:spacing w:line="480" w:lineRule="auto"/>
        <w:ind w:right="697"/>
      </w:pPr>
      <w:r>
        <w:rPr>
          <w:color w:val="000009"/>
        </w:rPr>
        <w:lastRenderedPageBreak/>
        <w:t xml:space="preserve">introduced the Assured Career Progression (ACP) Scheme with effect from 09.08.1999 vide its Office Memorandum dated 09.08.1999. </w:t>
      </w:r>
      <w:r>
        <w:rPr>
          <w:color w:val="000009"/>
          <w:spacing w:val="-17"/>
        </w:rPr>
        <w:t xml:space="preserve">To </w:t>
      </w:r>
      <w:r>
        <w:rPr>
          <w:color w:val="000009"/>
        </w:rPr>
        <w:t>mitigate the hardship in cases of acute stagnation in a cadre or in an isolated post, it has been decided to grant two financ</w:t>
      </w:r>
      <w:r>
        <w:rPr>
          <w:color w:val="000009"/>
        </w:rPr>
        <w:t xml:space="preserve">ial upgradations under the ACP Scheme to Group ‘B’, ‘C’ and ‘D’ employees on completion of 12 and 24 years of regular service. As per ACP Scheme, isolated post in Group </w:t>
      </w:r>
      <w:r>
        <w:rPr>
          <w:color w:val="000009"/>
          <w:spacing w:val="-6"/>
        </w:rPr>
        <w:t xml:space="preserve">‘A’, </w:t>
      </w:r>
      <w:r>
        <w:rPr>
          <w:color w:val="000009"/>
        </w:rPr>
        <w:t>‘B’, ‘C’ and ‘D’ cadres which have no promotional avenues also qualify for similar</w:t>
      </w:r>
      <w:r>
        <w:rPr>
          <w:color w:val="000009"/>
        </w:rPr>
        <w:t xml:space="preserve"> benefits. The financial upgradations under the ACP Scheme is placement in the higher Pay Scale and financial benefits in the higher Pay Scale without regular promotion. Under the financial upgradation, grant of financial benefits under the ACP Scheme to t</w:t>
      </w:r>
      <w:r>
        <w:rPr>
          <w:color w:val="000009"/>
        </w:rPr>
        <w:t>he government servants concerned is on personal basis. Such financial upgradation neither amounts to regular promotion nor require creation of new post. Some of the salient features of the ACP Scheme are as</w:t>
      </w:r>
      <w:r>
        <w:rPr>
          <w:color w:val="000009"/>
          <w:spacing w:val="-28"/>
        </w:rPr>
        <w:t xml:space="preserve"> </w:t>
      </w:r>
      <w:r>
        <w:rPr>
          <w:color w:val="000009"/>
        </w:rPr>
        <w:t>follows:-</w:t>
      </w:r>
    </w:p>
    <w:p w:rsidR="00ED7445" w:rsidRDefault="00EB71D3">
      <w:pPr>
        <w:pStyle w:val="ListParagraph"/>
        <w:numPr>
          <w:ilvl w:val="0"/>
          <w:numId w:val="3"/>
        </w:numPr>
        <w:tabs>
          <w:tab w:val="left" w:pos="1798"/>
        </w:tabs>
        <w:spacing w:line="362" w:lineRule="auto"/>
        <w:ind w:right="688"/>
        <w:rPr>
          <w:sz w:val="24"/>
        </w:rPr>
      </w:pPr>
      <w:r>
        <w:rPr>
          <w:color w:val="000009"/>
          <w:sz w:val="24"/>
        </w:rPr>
        <w:t>The ACP Scheme envisages merely placeme</w:t>
      </w:r>
      <w:r>
        <w:rPr>
          <w:color w:val="000009"/>
          <w:sz w:val="24"/>
        </w:rPr>
        <w:t xml:space="preserve">nt in the higher pay- scale/grant of financial benefits (through financial upgradation) only to the Government servant concerned on personal basis and shall, therefore, neither amount to functional/regular promotion nor would require creation of new posts </w:t>
      </w:r>
      <w:r>
        <w:rPr>
          <w:color w:val="000009"/>
          <w:sz w:val="24"/>
        </w:rPr>
        <w:t>for the</w:t>
      </w:r>
      <w:r>
        <w:rPr>
          <w:color w:val="000009"/>
          <w:spacing w:val="-4"/>
          <w:sz w:val="24"/>
        </w:rPr>
        <w:t xml:space="preserve"> </w:t>
      </w:r>
      <w:r>
        <w:rPr>
          <w:color w:val="000009"/>
          <w:sz w:val="24"/>
        </w:rPr>
        <w:t>purpose;</w:t>
      </w:r>
    </w:p>
    <w:p w:rsidR="00ED7445" w:rsidRDefault="00EB71D3">
      <w:pPr>
        <w:pStyle w:val="ListParagraph"/>
        <w:numPr>
          <w:ilvl w:val="0"/>
          <w:numId w:val="3"/>
        </w:numPr>
        <w:tabs>
          <w:tab w:val="left" w:pos="1798"/>
        </w:tabs>
        <w:spacing w:line="277" w:lineRule="exact"/>
        <w:ind w:right="0"/>
        <w:rPr>
          <w:sz w:val="24"/>
        </w:rPr>
      </w:pPr>
      <w:r>
        <w:rPr>
          <w:color w:val="000009"/>
          <w:sz w:val="24"/>
        </w:rPr>
        <w:t>Under</w:t>
      </w:r>
      <w:r>
        <w:rPr>
          <w:color w:val="000009"/>
          <w:spacing w:val="22"/>
          <w:sz w:val="24"/>
        </w:rPr>
        <w:t xml:space="preserve"> </w:t>
      </w:r>
      <w:r>
        <w:rPr>
          <w:color w:val="000009"/>
          <w:sz w:val="24"/>
        </w:rPr>
        <w:t>the</w:t>
      </w:r>
      <w:r>
        <w:rPr>
          <w:color w:val="000009"/>
          <w:spacing w:val="10"/>
          <w:sz w:val="24"/>
        </w:rPr>
        <w:t xml:space="preserve"> </w:t>
      </w:r>
      <w:r>
        <w:rPr>
          <w:color w:val="000009"/>
          <w:sz w:val="24"/>
        </w:rPr>
        <w:t>ACP</w:t>
      </w:r>
      <w:r>
        <w:rPr>
          <w:color w:val="000009"/>
          <w:spacing w:val="16"/>
          <w:sz w:val="24"/>
        </w:rPr>
        <w:t xml:space="preserve"> </w:t>
      </w:r>
      <w:r>
        <w:rPr>
          <w:color w:val="000009"/>
          <w:sz w:val="24"/>
        </w:rPr>
        <w:t>Scheme,</w:t>
      </w:r>
      <w:r>
        <w:rPr>
          <w:color w:val="000009"/>
          <w:spacing w:val="23"/>
          <w:sz w:val="24"/>
        </w:rPr>
        <w:t xml:space="preserve"> </w:t>
      </w:r>
      <w:r>
        <w:rPr>
          <w:color w:val="000009"/>
          <w:sz w:val="24"/>
        </w:rPr>
        <w:t>two</w:t>
      </w:r>
      <w:r>
        <w:rPr>
          <w:color w:val="000009"/>
          <w:spacing w:val="23"/>
          <w:sz w:val="24"/>
        </w:rPr>
        <w:t xml:space="preserve"> </w:t>
      </w:r>
      <w:r>
        <w:rPr>
          <w:color w:val="000009"/>
          <w:sz w:val="24"/>
        </w:rPr>
        <w:t>financial</w:t>
      </w:r>
      <w:r>
        <w:rPr>
          <w:color w:val="000009"/>
          <w:spacing w:val="22"/>
          <w:sz w:val="24"/>
        </w:rPr>
        <w:t xml:space="preserve"> </w:t>
      </w:r>
      <w:r>
        <w:rPr>
          <w:color w:val="000009"/>
          <w:sz w:val="24"/>
        </w:rPr>
        <w:t>upgradations</w:t>
      </w:r>
      <w:r>
        <w:rPr>
          <w:color w:val="000009"/>
          <w:spacing w:val="23"/>
          <w:sz w:val="24"/>
        </w:rPr>
        <w:t xml:space="preserve"> </w:t>
      </w:r>
      <w:r>
        <w:rPr>
          <w:color w:val="000009"/>
          <w:sz w:val="24"/>
        </w:rPr>
        <w:t>shall</w:t>
      </w:r>
      <w:r>
        <w:rPr>
          <w:color w:val="000009"/>
          <w:spacing w:val="23"/>
          <w:sz w:val="24"/>
        </w:rPr>
        <w:t xml:space="preserve"> </w:t>
      </w:r>
      <w:r>
        <w:rPr>
          <w:color w:val="000009"/>
          <w:sz w:val="24"/>
        </w:rPr>
        <w:t>be</w:t>
      </w:r>
      <w:r>
        <w:rPr>
          <w:color w:val="000009"/>
          <w:spacing w:val="24"/>
          <w:sz w:val="24"/>
        </w:rPr>
        <w:t xml:space="preserve"> </w:t>
      </w:r>
      <w:r>
        <w:rPr>
          <w:color w:val="000009"/>
          <w:sz w:val="24"/>
        </w:rPr>
        <w:t>allowed</w:t>
      </w:r>
      <w:r>
        <w:rPr>
          <w:color w:val="000009"/>
          <w:spacing w:val="23"/>
          <w:sz w:val="24"/>
        </w:rPr>
        <w:t xml:space="preserve"> </w:t>
      </w:r>
      <w:r>
        <w:rPr>
          <w:color w:val="000009"/>
          <w:sz w:val="24"/>
        </w:rPr>
        <w:t>to</w:t>
      </w:r>
    </w:p>
    <w:p w:rsidR="00ED7445" w:rsidRDefault="00EB71D3">
      <w:pPr>
        <w:spacing w:before="159" w:line="360" w:lineRule="auto"/>
        <w:ind w:left="1798" w:right="699"/>
        <w:jc w:val="both"/>
        <w:rPr>
          <w:sz w:val="24"/>
        </w:rPr>
      </w:pPr>
      <w:r>
        <w:rPr>
          <w:color w:val="000009"/>
          <w:sz w:val="24"/>
        </w:rPr>
        <w:t>Group ‘B’, ‘C’ and ‘D’ employees on completion of 12 years and 24</w:t>
      </w:r>
      <w:r>
        <w:rPr>
          <w:color w:val="000009"/>
          <w:spacing w:val="-19"/>
          <w:sz w:val="24"/>
        </w:rPr>
        <w:t xml:space="preserve"> </w:t>
      </w:r>
      <w:r>
        <w:rPr>
          <w:color w:val="000009"/>
          <w:sz w:val="24"/>
        </w:rPr>
        <w:t>years of his/her regular</w:t>
      </w:r>
      <w:r>
        <w:rPr>
          <w:color w:val="000009"/>
          <w:spacing w:val="-3"/>
          <w:sz w:val="24"/>
        </w:rPr>
        <w:t xml:space="preserve"> </w:t>
      </w:r>
      <w:r>
        <w:rPr>
          <w:color w:val="000009"/>
          <w:sz w:val="24"/>
        </w:rPr>
        <w:t>service.</w:t>
      </w:r>
    </w:p>
    <w:p w:rsidR="00ED7445" w:rsidRDefault="00ED7445">
      <w:pPr>
        <w:spacing w:line="360" w:lineRule="auto"/>
        <w:jc w:val="both"/>
        <w:rPr>
          <w:sz w:val="24"/>
        </w:rPr>
        <w:sectPr w:rsidR="00ED7445">
          <w:pgSz w:w="11900" w:h="16840"/>
          <w:pgMar w:top="1380" w:right="740" w:bottom="1220" w:left="940" w:header="0" w:footer="1020" w:gutter="0"/>
          <w:cols w:space="720"/>
        </w:sectPr>
      </w:pPr>
    </w:p>
    <w:p w:rsidR="00ED7445" w:rsidRDefault="00EB71D3">
      <w:pPr>
        <w:pStyle w:val="ListParagraph"/>
        <w:numPr>
          <w:ilvl w:val="0"/>
          <w:numId w:val="3"/>
        </w:numPr>
        <w:tabs>
          <w:tab w:val="left" w:pos="1798"/>
        </w:tabs>
        <w:spacing w:before="64" w:line="362" w:lineRule="auto"/>
        <w:ind w:right="688"/>
        <w:rPr>
          <w:sz w:val="24"/>
        </w:rPr>
      </w:pPr>
      <w:r>
        <w:rPr>
          <w:color w:val="000009"/>
          <w:sz w:val="24"/>
        </w:rPr>
        <w:lastRenderedPageBreak/>
        <w:t>As per para 5.1 of Annexure-1 – conditions for grant of benefits under the ACP Scheme, it is stipulated that two financial upgradations would be available only if no regular promotion during the prescribed period (12 and 24 years) was granted to an employe</w:t>
      </w:r>
      <w:r>
        <w:rPr>
          <w:color w:val="000009"/>
          <w:sz w:val="24"/>
        </w:rPr>
        <w:t xml:space="preserve">e. If an employee has already received one regular promotion, he/she would qualify for second ACP only on completion of 24 years of regular service. However, in case if two regular promotions have been received by an employee, no further benefit under the </w:t>
      </w:r>
      <w:r>
        <w:rPr>
          <w:color w:val="000009"/>
          <w:sz w:val="24"/>
        </w:rPr>
        <w:t>ACP Scheme would accrue in favour of the</w:t>
      </w:r>
      <w:r>
        <w:rPr>
          <w:color w:val="000009"/>
          <w:spacing w:val="-42"/>
          <w:sz w:val="24"/>
        </w:rPr>
        <w:t xml:space="preserve"> </w:t>
      </w:r>
      <w:r>
        <w:rPr>
          <w:color w:val="000009"/>
          <w:sz w:val="24"/>
        </w:rPr>
        <w:t>employee.</w:t>
      </w:r>
    </w:p>
    <w:p w:rsidR="00ED7445" w:rsidRDefault="00EB71D3">
      <w:pPr>
        <w:pStyle w:val="ListParagraph"/>
        <w:numPr>
          <w:ilvl w:val="0"/>
          <w:numId w:val="3"/>
        </w:numPr>
        <w:tabs>
          <w:tab w:val="left" w:pos="1798"/>
        </w:tabs>
        <w:spacing w:line="269" w:lineRule="exact"/>
        <w:ind w:right="0"/>
        <w:rPr>
          <w:sz w:val="24"/>
        </w:rPr>
      </w:pPr>
      <w:r>
        <w:rPr>
          <w:color w:val="000009"/>
          <w:sz w:val="24"/>
        </w:rPr>
        <w:t>As</w:t>
      </w:r>
      <w:r>
        <w:rPr>
          <w:color w:val="000009"/>
          <w:spacing w:val="14"/>
          <w:sz w:val="24"/>
        </w:rPr>
        <w:t xml:space="preserve"> </w:t>
      </w:r>
      <w:r>
        <w:rPr>
          <w:color w:val="000009"/>
          <w:sz w:val="24"/>
        </w:rPr>
        <w:t>per</w:t>
      </w:r>
      <w:r>
        <w:rPr>
          <w:color w:val="000009"/>
          <w:spacing w:val="13"/>
          <w:sz w:val="24"/>
        </w:rPr>
        <w:t xml:space="preserve"> </w:t>
      </w:r>
      <w:r>
        <w:rPr>
          <w:color w:val="000009"/>
          <w:sz w:val="24"/>
        </w:rPr>
        <w:t>para</w:t>
      </w:r>
      <w:r>
        <w:rPr>
          <w:color w:val="000009"/>
          <w:spacing w:val="14"/>
          <w:sz w:val="24"/>
        </w:rPr>
        <w:t xml:space="preserve"> </w:t>
      </w:r>
      <w:r>
        <w:rPr>
          <w:color w:val="000009"/>
          <w:sz w:val="24"/>
        </w:rPr>
        <w:t>3.1</w:t>
      </w:r>
      <w:r>
        <w:rPr>
          <w:color w:val="000009"/>
          <w:spacing w:val="13"/>
          <w:sz w:val="24"/>
        </w:rPr>
        <w:t xml:space="preserve"> </w:t>
      </w:r>
      <w:r>
        <w:rPr>
          <w:color w:val="000009"/>
          <w:sz w:val="24"/>
        </w:rPr>
        <w:t>of</w:t>
      </w:r>
      <w:r>
        <w:rPr>
          <w:color w:val="000009"/>
          <w:spacing w:val="15"/>
          <w:sz w:val="24"/>
        </w:rPr>
        <w:t xml:space="preserve"> </w:t>
      </w:r>
      <w:r>
        <w:rPr>
          <w:color w:val="000009"/>
          <w:sz w:val="24"/>
        </w:rPr>
        <w:t>the</w:t>
      </w:r>
      <w:r>
        <w:rPr>
          <w:color w:val="000009"/>
          <w:spacing w:val="16"/>
          <w:sz w:val="24"/>
        </w:rPr>
        <w:t xml:space="preserve"> </w:t>
      </w:r>
      <w:r>
        <w:rPr>
          <w:color w:val="000009"/>
          <w:sz w:val="24"/>
        </w:rPr>
        <w:t>Office</w:t>
      </w:r>
      <w:r>
        <w:rPr>
          <w:color w:val="000009"/>
          <w:spacing w:val="13"/>
          <w:sz w:val="24"/>
        </w:rPr>
        <w:t xml:space="preserve"> </w:t>
      </w:r>
      <w:r>
        <w:rPr>
          <w:color w:val="000009"/>
          <w:sz w:val="24"/>
        </w:rPr>
        <w:t>Memorandum</w:t>
      </w:r>
      <w:r>
        <w:rPr>
          <w:color w:val="000009"/>
          <w:spacing w:val="13"/>
          <w:sz w:val="24"/>
        </w:rPr>
        <w:t xml:space="preserve"> </w:t>
      </w:r>
      <w:r>
        <w:rPr>
          <w:color w:val="000009"/>
          <w:sz w:val="24"/>
        </w:rPr>
        <w:t>dated</w:t>
      </w:r>
      <w:r>
        <w:rPr>
          <w:color w:val="000009"/>
          <w:spacing w:val="16"/>
          <w:sz w:val="24"/>
        </w:rPr>
        <w:t xml:space="preserve"> </w:t>
      </w:r>
      <w:r>
        <w:rPr>
          <w:color w:val="000009"/>
          <w:sz w:val="24"/>
        </w:rPr>
        <w:t>09.08.1999,</w:t>
      </w:r>
      <w:r>
        <w:rPr>
          <w:color w:val="000009"/>
          <w:spacing w:val="14"/>
          <w:sz w:val="24"/>
        </w:rPr>
        <w:t xml:space="preserve"> </w:t>
      </w:r>
      <w:r>
        <w:rPr>
          <w:color w:val="000009"/>
          <w:sz w:val="24"/>
        </w:rPr>
        <w:t>the</w:t>
      </w:r>
      <w:r>
        <w:rPr>
          <w:color w:val="000009"/>
          <w:spacing w:val="14"/>
          <w:sz w:val="24"/>
        </w:rPr>
        <w:t xml:space="preserve"> </w:t>
      </w:r>
      <w:r>
        <w:rPr>
          <w:color w:val="000009"/>
          <w:sz w:val="24"/>
        </w:rPr>
        <w:t>grant</w:t>
      </w:r>
    </w:p>
    <w:p w:rsidR="00ED7445" w:rsidRDefault="00EB71D3">
      <w:pPr>
        <w:spacing w:before="161" w:line="360" w:lineRule="auto"/>
        <w:ind w:left="1798" w:right="687"/>
        <w:jc w:val="both"/>
        <w:rPr>
          <w:sz w:val="24"/>
        </w:rPr>
      </w:pPr>
      <w:r>
        <w:rPr>
          <w:color w:val="000009"/>
          <w:sz w:val="24"/>
        </w:rPr>
        <w:t>of financial upgradations under the ACP Scheme shall be subject to the conditions mentioned in the Annexure-I annexed thereon to the Office Memorandum dated 09.08.1999.</w:t>
      </w:r>
    </w:p>
    <w:p w:rsidR="00ED7445" w:rsidRDefault="00ED7445">
      <w:pPr>
        <w:pStyle w:val="BodyText"/>
        <w:spacing w:before="7"/>
        <w:ind w:left="0"/>
        <w:jc w:val="left"/>
        <w:rPr>
          <w:sz w:val="20"/>
        </w:rPr>
      </w:pPr>
    </w:p>
    <w:p w:rsidR="00ED7445" w:rsidRDefault="00EB71D3">
      <w:pPr>
        <w:pStyle w:val="ListParagraph"/>
        <w:numPr>
          <w:ilvl w:val="0"/>
          <w:numId w:val="4"/>
        </w:numPr>
        <w:tabs>
          <w:tab w:val="left" w:pos="1798"/>
        </w:tabs>
        <w:spacing w:line="480" w:lineRule="auto"/>
        <w:ind w:left="1078" w:firstLine="0"/>
        <w:jc w:val="both"/>
        <w:rPr>
          <w:color w:val="000009"/>
          <w:sz w:val="29"/>
        </w:rPr>
      </w:pPr>
      <w:r>
        <w:rPr>
          <w:color w:val="000009"/>
          <w:sz w:val="29"/>
        </w:rPr>
        <w:t>Para No.8 of the Annexure provides that the financial upgradations shall be purely per</w:t>
      </w:r>
      <w:r>
        <w:rPr>
          <w:color w:val="000009"/>
          <w:sz w:val="29"/>
        </w:rPr>
        <w:t>sonal to the employee and would have no relevance to his/her seniority position. In other words, there would be no additional financial upgradations for the senior employee on the ground that the junior employee has got the higher pay scale under the ACP S</w:t>
      </w:r>
      <w:r>
        <w:rPr>
          <w:color w:val="000009"/>
          <w:sz w:val="29"/>
        </w:rPr>
        <w:t xml:space="preserve">cheme. Para No.12 of Annexure-I provides that the ACP Scheme contemplates merely placement on personal basis in the higher pay scale/grant of financial benefits only and shall not amount to actual functional promotion of the employees concerned. </w:t>
      </w:r>
      <w:r>
        <w:rPr>
          <w:color w:val="000009"/>
          <w:spacing w:val="-3"/>
          <w:sz w:val="29"/>
        </w:rPr>
        <w:t xml:space="preserve">We </w:t>
      </w:r>
      <w:r>
        <w:rPr>
          <w:color w:val="000009"/>
          <w:sz w:val="29"/>
        </w:rPr>
        <w:t>may use</w:t>
      </w:r>
      <w:r>
        <w:rPr>
          <w:color w:val="000009"/>
          <w:sz w:val="29"/>
        </w:rPr>
        <w:t>fully refer to the relevant features of the ACP Scheme as stipulated in Annexure-I</w:t>
      </w:r>
      <w:r>
        <w:rPr>
          <w:color w:val="000009"/>
          <w:spacing w:val="14"/>
          <w:sz w:val="29"/>
        </w:rPr>
        <w:t xml:space="preserve"> </w:t>
      </w:r>
      <w:r>
        <w:rPr>
          <w:color w:val="000009"/>
          <w:sz w:val="29"/>
        </w:rPr>
        <w:t>to</w:t>
      </w:r>
      <w:r>
        <w:rPr>
          <w:color w:val="000009"/>
          <w:spacing w:val="15"/>
          <w:sz w:val="29"/>
        </w:rPr>
        <w:t xml:space="preserve"> </w:t>
      </w:r>
      <w:r>
        <w:rPr>
          <w:color w:val="000009"/>
          <w:sz w:val="29"/>
        </w:rPr>
        <w:t>the</w:t>
      </w:r>
      <w:r>
        <w:rPr>
          <w:color w:val="000009"/>
          <w:spacing w:val="13"/>
          <w:sz w:val="29"/>
        </w:rPr>
        <w:t xml:space="preserve"> </w:t>
      </w:r>
      <w:r>
        <w:rPr>
          <w:color w:val="000009"/>
          <w:sz w:val="29"/>
        </w:rPr>
        <w:t>Office</w:t>
      </w:r>
      <w:r>
        <w:rPr>
          <w:color w:val="000009"/>
          <w:spacing w:val="15"/>
          <w:sz w:val="29"/>
        </w:rPr>
        <w:t xml:space="preserve"> </w:t>
      </w:r>
      <w:r>
        <w:rPr>
          <w:color w:val="000009"/>
          <w:sz w:val="29"/>
        </w:rPr>
        <w:t>Memorandum</w:t>
      </w:r>
      <w:r>
        <w:rPr>
          <w:color w:val="000009"/>
          <w:spacing w:val="14"/>
          <w:sz w:val="29"/>
        </w:rPr>
        <w:t xml:space="preserve"> </w:t>
      </w:r>
      <w:r>
        <w:rPr>
          <w:color w:val="000009"/>
          <w:sz w:val="29"/>
        </w:rPr>
        <w:t>dated</w:t>
      </w:r>
      <w:r>
        <w:rPr>
          <w:color w:val="000009"/>
          <w:spacing w:val="15"/>
          <w:sz w:val="29"/>
        </w:rPr>
        <w:t xml:space="preserve"> </w:t>
      </w:r>
      <w:r>
        <w:rPr>
          <w:color w:val="000009"/>
          <w:sz w:val="29"/>
        </w:rPr>
        <w:t>09.08.1999-</w:t>
      </w:r>
    </w:p>
    <w:p w:rsidR="00ED7445" w:rsidRDefault="00ED7445">
      <w:pPr>
        <w:spacing w:line="480" w:lineRule="auto"/>
        <w:jc w:val="both"/>
        <w:rPr>
          <w:sz w:val="29"/>
        </w:rPr>
        <w:sectPr w:rsidR="00ED7445">
          <w:pgSz w:w="11900" w:h="16840"/>
          <w:pgMar w:top="1360" w:right="740" w:bottom="1220" w:left="940" w:header="0" w:footer="1020" w:gutter="0"/>
          <w:cols w:space="720"/>
        </w:sectPr>
      </w:pPr>
    </w:p>
    <w:p w:rsidR="00ED7445" w:rsidRDefault="00EB71D3">
      <w:pPr>
        <w:pStyle w:val="BodyText"/>
        <w:spacing w:line="480" w:lineRule="auto"/>
        <w:ind w:right="569"/>
        <w:jc w:val="left"/>
      </w:pPr>
      <w:r>
        <w:rPr>
          <w:color w:val="000009"/>
        </w:rPr>
        <w:lastRenderedPageBreak/>
        <w:t>Conditions for Grant of Benefits under the ACP Scheme, which reads as under:-</w:t>
      </w:r>
    </w:p>
    <w:p w:rsidR="00ED7445" w:rsidRDefault="00EB71D3">
      <w:pPr>
        <w:ind w:left="1251"/>
        <w:rPr>
          <w:b/>
          <w:sz w:val="20"/>
        </w:rPr>
      </w:pPr>
      <w:r>
        <w:rPr>
          <w:b/>
          <w:color w:val="000009"/>
          <w:sz w:val="20"/>
        </w:rPr>
        <w:t>Conditions for grant of benefits u</w:t>
      </w:r>
      <w:r>
        <w:rPr>
          <w:b/>
          <w:color w:val="000009"/>
          <w:sz w:val="20"/>
        </w:rPr>
        <w:t>nder the ACP Scheme:-</w:t>
      </w:r>
    </w:p>
    <w:p w:rsidR="00ED7445" w:rsidRDefault="00ED7445">
      <w:pPr>
        <w:pStyle w:val="BodyText"/>
        <w:spacing w:before="10"/>
        <w:ind w:left="0"/>
        <w:jc w:val="left"/>
        <w:rPr>
          <w:b/>
          <w:sz w:val="20"/>
        </w:rPr>
      </w:pPr>
    </w:p>
    <w:p w:rsidR="00ED7445" w:rsidRDefault="00EB71D3">
      <w:pPr>
        <w:ind w:left="1798" w:right="1042" w:hanging="546"/>
        <w:jc w:val="both"/>
        <w:rPr>
          <w:sz w:val="20"/>
        </w:rPr>
      </w:pPr>
      <w:r>
        <w:rPr>
          <w:color w:val="000009"/>
          <w:sz w:val="20"/>
        </w:rPr>
        <w:t>1. The ACP Scheme envisages merely placement in the higher pay-scale/grant of financial benefits (through financial upgradation) only to the Government servant concerned on personal basis and shall, therefore, neither amount to functional/regular promotion</w:t>
      </w:r>
      <w:r>
        <w:rPr>
          <w:color w:val="000009"/>
          <w:sz w:val="20"/>
        </w:rPr>
        <w:t xml:space="preserve"> nor would require creation of new posts for the purpose;</w:t>
      </w:r>
    </w:p>
    <w:p w:rsidR="00ED7445" w:rsidRDefault="00EB71D3">
      <w:pPr>
        <w:spacing w:before="120"/>
        <w:ind w:left="1798"/>
        <w:rPr>
          <w:sz w:val="20"/>
        </w:rPr>
      </w:pPr>
      <w:r>
        <w:rPr>
          <w:color w:val="000009"/>
          <w:sz w:val="20"/>
        </w:rPr>
        <w:t>………</w:t>
      </w:r>
    </w:p>
    <w:p w:rsidR="00ED7445" w:rsidRDefault="00ED7445">
      <w:pPr>
        <w:pStyle w:val="BodyText"/>
        <w:spacing w:before="10"/>
        <w:ind w:left="0"/>
        <w:jc w:val="left"/>
        <w:rPr>
          <w:sz w:val="20"/>
        </w:rPr>
      </w:pPr>
    </w:p>
    <w:p w:rsidR="00ED7445" w:rsidRDefault="00EB71D3">
      <w:pPr>
        <w:ind w:left="1812" w:right="1046" w:hanging="546"/>
        <w:jc w:val="both"/>
        <w:rPr>
          <w:sz w:val="20"/>
        </w:rPr>
      </w:pPr>
      <w:r>
        <w:rPr>
          <w:color w:val="000009"/>
          <w:sz w:val="20"/>
        </w:rPr>
        <w:t>4.  The first financial upgradation under the ACP Scheme shall be allowed after 12   years of regular service and the second upgradation after 12 years of regular service from the date of the f</w:t>
      </w:r>
      <w:r>
        <w:rPr>
          <w:color w:val="000009"/>
          <w:sz w:val="20"/>
        </w:rPr>
        <w:t>irst financial upgradation subject to fulfilment of prescribed conditions. In other words, if the first upgradation gets postponed on account of the employee not found fit or due to departmental proceedings, etc. this would have consequential effect on the</w:t>
      </w:r>
      <w:r>
        <w:rPr>
          <w:color w:val="000009"/>
          <w:sz w:val="20"/>
        </w:rPr>
        <w:t xml:space="preserve"> second upgradation which would also get deferred</w:t>
      </w:r>
      <w:r>
        <w:rPr>
          <w:color w:val="000009"/>
          <w:spacing w:val="-2"/>
          <w:sz w:val="20"/>
        </w:rPr>
        <w:t xml:space="preserve"> </w:t>
      </w:r>
      <w:r>
        <w:rPr>
          <w:color w:val="000009"/>
          <w:sz w:val="20"/>
        </w:rPr>
        <w:t>accordingly;</w:t>
      </w:r>
    </w:p>
    <w:p w:rsidR="00ED7445" w:rsidRDefault="00EB71D3">
      <w:pPr>
        <w:spacing w:before="121"/>
        <w:ind w:left="1798"/>
        <w:rPr>
          <w:sz w:val="20"/>
        </w:rPr>
      </w:pPr>
      <w:r>
        <w:rPr>
          <w:sz w:val="20"/>
        </w:rPr>
        <w:t>………</w:t>
      </w:r>
    </w:p>
    <w:p w:rsidR="00ED7445" w:rsidRDefault="00ED7445">
      <w:pPr>
        <w:pStyle w:val="BodyText"/>
        <w:spacing w:before="9"/>
        <w:ind w:left="0"/>
        <w:jc w:val="left"/>
        <w:rPr>
          <w:sz w:val="20"/>
        </w:rPr>
      </w:pPr>
    </w:p>
    <w:p w:rsidR="00ED7445" w:rsidRDefault="00EB71D3">
      <w:pPr>
        <w:spacing w:before="1"/>
        <w:ind w:left="1798" w:right="1044" w:hanging="546"/>
        <w:jc w:val="both"/>
        <w:rPr>
          <w:sz w:val="20"/>
        </w:rPr>
      </w:pPr>
      <w:r>
        <w:rPr>
          <w:sz w:val="20"/>
        </w:rPr>
        <w:t>8. The financial upgradation under the ACP Scheme shall be purely personal to the employee and shall have no relevance to his seniority position. As such, there shall be no additional fina</w:t>
      </w:r>
      <w:r>
        <w:rPr>
          <w:sz w:val="20"/>
        </w:rPr>
        <w:t>ncial upgradation for the senior employee on the ground that the junior employee in the grade has got higher pay-scale under the ACP Scheme;</w:t>
      </w:r>
    </w:p>
    <w:p w:rsidR="00ED7445" w:rsidRDefault="00EB71D3">
      <w:pPr>
        <w:spacing w:before="120"/>
        <w:ind w:left="1798"/>
        <w:rPr>
          <w:sz w:val="20"/>
        </w:rPr>
      </w:pPr>
      <w:r>
        <w:rPr>
          <w:sz w:val="20"/>
        </w:rPr>
        <w:t>……….</w:t>
      </w:r>
    </w:p>
    <w:p w:rsidR="00ED7445" w:rsidRDefault="00ED7445">
      <w:pPr>
        <w:pStyle w:val="BodyText"/>
        <w:spacing w:before="9"/>
        <w:ind w:left="0"/>
        <w:jc w:val="left"/>
        <w:rPr>
          <w:sz w:val="20"/>
        </w:rPr>
      </w:pPr>
    </w:p>
    <w:p w:rsidR="00ED7445" w:rsidRDefault="00EB71D3">
      <w:pPr>
        <w:spacing w:before="1"/>
        <w:ind w:left="1798" w:right="1034" w:hanging="540"/>
        <w:jc w:val="both"/>
        <w:rPr>
          <w:sz w:val="20"/>
        </w:rPr>
      </w:pPr>
      <w:r>
        <w:rPr>
          <w:sz w:val="20"/>
        </w:rPr>
        <w:t xml:space="preserve">12. The proposed ACP Scheme  contemplates  merely </w:t>
      </w:r>
      <w:r>
        <w:rPr>
          <w:sz w:val="20"/>
          <w:u w:val="single"/>
        </w:rPr>
        <w:t>placement on personal basis</w:t>
      </w:r>
      <w:r>
        <w:rPr>
          <w:sz w:val="20"/>
        </w:rPr>
        <w:t xml:space="preserve"> in the higher pay-scale/grant o</w:t>
      </w:r>
      <w:r>
        <w:rPr>
          <w:sz w:val="20"/>
        </w:rPr>
        <w:t>f financial benefits only and shall not amount to actual/functional promotion of the employees concerned. Since orders regarding reservation in promotion are applicable only in the case of regular promotion, reservation orders/roster shall not apply to the</w:t>
      </w:r>
      <w:r>
        <w:rPr>
          <w:sz w:val="20"/>
        </w:rPr>
        <w:t xml:space="preserve"> ACP Scheme which shall extend its benefits uniformly to all eligible SC/ST employees also. However, at the time of regular/functional (actual) promotion, the Cadre Controlling Authorities shall ensure that all reservation orders are applied</w:t>
      </w:r>
      <w:r>
        <w:rPr>
          <w:spacing w:val="-5"/>
          <w:sz w:val="20"/>
        </w:rPr>
        <w:t xml:space="preserve"> </w:t>
      </w:r>
      <w:r>
        <w:rPr>
          <w:sz w:val="20"/>
        </w:rPr>
        <w:t>strictly;</w:t>
      </w:r>
    </w:p>
    <w:p w:rsidR="00ED7445" w:rsidRDefault="00ED7445">
      <w:pPr>
        <w:pStyle w:val="BodyText"/>
        <w:spacing w:before="10"/>
        <w:ind w:left="0"/>
        <w:jc w:val="left"/>
        <w:rPr>
          <w:sz w:val="20"/>
        </w:rPr>
      </w:pPr>
    </w:p>
    <w:p w:rsidR="00ED7445" w:rsidRDefault="00EB71D3">
      <w:pPr>
        <w:ind w:left="1798"/>
        <w:rPr>
          <w:sz w:val="20"/>
        </w:rPr>
      </w:pPr>
      <w:r>
        <w:rPr>
          <w:sz w:val="20"/>
        </w:rPr>
        <w:t>…….</w:t>
      </w:r>
      <w:r>
        <w:rPr>
          <w:sz w:val="20"/>
        </w:rPr>
        <w:t>..”</w:t>
      </w:r>
    </w:p>
    <w:p w:rsidR="00ED7445" w:rsidRDefault="00ED7445">
      <w:pPr>
        <w:pStyle w:val="BodyText"/>
        <w:spacing w:before="0"/>
        <w:ind w:left="0"/>
        <w:jc w:val="left"/>
        <w:rPr>
          <w:sz w:val="25"/>
        </w:rPr>
      </w:pPr>
    </w:p>
    <w:p w:rsidR="00ED7445" w:rsidRDefault="00EB71D3">
      <w:pPr>
        <w:pStyle w:val="ListParagraph"/>
        <w:numPr>
          <w:ilvl w:val="0"/>
          <w:numId w:val="4"/>
        </w:numPr>
        <w:tabs>
          <w:tab w:val="left" w:pos="1798"/>
        </w:tabs>
        <w:spacing w:line="480" w:lineRule="auto"/>
        <w:ind w:left="1078" w:right="682" w:firstLine="0"/>
        <w:jc w:val="both"/>
        <w:rPr>
          <w:sz w:val="29"/>
        </w:rPr>
      </w:pPr>
      <w:r>
        <w:rPr>
          <w:sz w:val="29"/>
        </w:rPr>
        <w:t>ACP Scheme was replaced by Modified Assured Career Progression (MACP) Scheme which became operational with effect from 01.09.2008. The Sixth Central Pay Commission has recommended the adoption of MACP Scheme primarily to rectify the problems arising from i</w:t>
      </w:r>
      <w:r>
        <w:rPr>
          <w:sz w:val="29"/>
        </w:rPr>
        <w:t>nter-departmental</w:t>
      </w:r>
      <w:r>
        <w:rPr>
          <w:spacing w:val="-10"/>
          <w:sz w:val="29"/>
        </w:rPr>
        <w:t xml:space="preserve"> </w:t>
      </w:r>
      <w:r>
        <w:rPr>
          <w:sz w:val="29"/>
        </w:rPr>
        <w:t>disparities:-</w:t>
      </w:r>
    </w:p>
    <w:p w:rsidR="00ED7445" w:rsidRDefault="00ED7445">
      <w:pPr>
        <w:spacing w:line="480" w:lineRule="auto"/>
        <w:jc w:val="both"/>
        <w:rPr>
          <w:sz w:val="29"/>
        </w:rPr>
        <w:sectPr w:rsidR="00ED7445">
          <w:pgSz w:w="11900" w:h="16840"/>
          <w:pgMar w:top="1380" w:right="740" w:bottom="1220" w:left="940" w:header="0" w:footer="1020" w:gutter="0"/>
          <w:cols w:space="720"/>
        </w:sectPr>
      </w:pPr>
    </w:p>
    <w:p w:rsidR="00ED7445" w:rsidRDefault="00EB71D3">
      <w:pPr>
        <w:pStyle w:val="ListParagraph"/>
        <w:numPr>
          <w:ilvl w:val="1"/>
          <w:numId w:val="4"/>
        </w:numPr>
        <w:tabs>
          <w:tab w:val="left" w:pos="2158"/>
        </w:tabs>
        <w:spacing w:before="61" w:line="360" w:lineRule="auto"/>
        <w:ind w:right="1048"/>
        <w:jc w:val="both"/>
        <w:rPr>
          <w:sz w:val="28"/>
        </w:rPr>
      </w:pPr>
      <w:r>
        <w:rPr>
          <w:sz w:val="28"/>
        </w:rPr>
        <w:lastRenderedPageBreak/>
        <w:t xml:space="preserve">ACP Scheme led to creation of certain disparities within the employees in different organisations/departments who were directly recruited in the same pay scale who received different financial upgradations </w:t>
      </w:r>
      <w:r>
        <w:rPr>
          <w:sz w:val="28"/>
        </w:rPr>
        <w:t>under the ACP Scheme because of existence of different promotional hierarchical structure and different promotional pay scales in different</w:t>
      </w:r>
      <w:r>
        <w:rPr>
          <w:spacing w:val="-7"/>
          <w:sz w:val="28"/>
        </w:rPr>
        <w:t xml:space="preserve"> </w:t>
      </w:r>
      <w:r>
        <w:rPr>
          <w:sz w:val="28"/>
        </w:rPr>
        <w:t>organisations/departments;</w:t>
      </w:r>
    </w:p>
    <w:p w:rsidR="00ED7445" w:rsidRDefault="00EB71D3">
      <w:pPr>
        <w:pStyle w:val="ListParagraph"/>
        <w:numPr>
          <w:ilvl w:val="1"/>
          <w:numId w:val="4"/>
        </w:numPr>
        <w:tabs>
          <w:tab w:val="left" w:pos="2158"/>
        </w:tabs>
        <w:spacing w:line="360" w:lineRule="auto"/>
        <w:ind w:right="1048"/>
        <w:jc w:val="both"/>
        <w:rPr>
          <w:sz w:val="28"/>
        </w:rPr>
      </w:pPr>
      <w:r>
        <w:rPr>
          <w:sz w:val="28"/>
        </w:rPr>
        <w:t xml:space="preserve">Another adverse consequence in the implementation of the ACP Scheme was that the benefit </w:t>
      </w:r>
      <w:r>
        <w:rPr>
          <w:sz w:val="28"/>
        </w:rPr>
        <w:t>of a higher pay scale was not available if the next post in the hierarchy also existed in the identical pay</w:t>
      </w:r>
      <w:r>
        <w:rPr>
          <w:spacing w:val="-9"/>
          <w:sz w:val="28"/>
        </w:rPr>
        <w:t xml:space="preserve"> </w:t>
      </w:r>
      <w:r>
        <w:rPr>
          <w:sz w:val="28"/>
        </w:rPr>
        <w:t>scale.</w:t>
      </w:r>
    </w:p>
    <w:p w:rsidR="00ED7445" w:rsidRDefault="00EB71D3">
      <w:pPr>
        <w:pStyle w:val="ListParagraph"/>
        <w:numPr>
          <w:ilvl w:val="0"/>
          <w:numId w:val="4"/>
        </w:numPr>
        <w:tabs>
          <w:tab w:val="left" w:pos="1798"/>
        </w:tabs>
        <w:spacing w:before="14" w:line="668" w:lineRule="exact"/>
        <w:ind w:left="1078" w:right="691" w:firstLine="0"/>
        <w:jc w:val="both"/>
        <w:rPr>
          <w:sz w:val="29"/>
        </w:rPr>
      </w:pPr>
      <w:r>
        <w:rPr>
          <w:sz w:val="29"/>
        </w:rPr>
        <w:t>In order to bring systematic changes in the existing scheme of ACP so that all employees irrespective of existing hierarchical structure in t</w:t>
      </w:r>
      <w:r>
        <w:rPr>
          <w:sz w:val="29"/>
        </w:rPr>
        <w:t xml:space="preserve">heir organisations/cadre get the same benefit, MACP was recommended by the Sixth Central Pay Commission which was accepted by the Government with certain modifications vide its Office Memorandum dated 19.05.2009. </w:t>
      </w:r>
      <w:r>
        <w:rPr>
          <w:color w:val="000009"/>
          <w:sz w:val="29"/>
        </w:rPr>
        <w:t>Under the Sixth Central Pay Commission, rev</w:t>
      </w:r>
      <w:r>
        <w:rPr>
          <w:color w:val="000009"/>
          <w:sz w:val="29"/>
        </w:rPr>
        <w:t>ised pay structure has been implemented with effect from 01.01.2006; whereas benefits of ACP Scheme have been allowed till 31.08.2008. Vide Office Memorandum dated 19.05.2009, the Government of India introduced the MACP Scheme, in supersession of the ACP S</w:t>
      </w:r>
      <w:r>
        <w:rPr>
          <w:color w:val="000009"/>
          <w:sz w:val="29"/>
        </w:rPr>
        <w:t xml:space="preserve">cheme </w:t>
      </w:r>
      <w:r>
        <w:rPr>
          <w:color w:val="000009"/>
          <w:spacing w:val="-4"/>
          <w:sz w:val="29"/>
        </w:rPr>
        <w:t>w.e.f.</w:t>
      </w:r>
      <w:r>
        <w:rPr>
          <w:color w:val="000009"/>
          <w:spacing w:val="72"/>
          <w:sz w:val="29"/>
        </w:rPr>
        <w:t xml:space="preserve"> </w:t>
      </w:r>
      <w:r>
        <w:rPr>
          <w:color w:val="000009"/>
          <w:sz w:val="29"/>
        </w:rPr>
        <w:t>01.09.2008. There shall be no change in distinction, classification or higher status on grant of</w:t>
      </w:r>
      <w:r>
        <w:rPr>
          <w:color w:val="000009"/>
          <w:spacing w:val="59"/>
          <w:sz w:val="29"/>
        </w:rPr>
        <w:t xml:space="preserve"> </w:t>
      </w:r>
      <w:r>
        <w:rPr>
          <w:color w:val="000009"/>
          <w:sz w:val="29"/>
        </w:rPr>
        <w:t>financial</w:t>
      </w:r>
    </w:p>
    <w:p w:rsidR="00ED7445" w:rsidRDefault="00ED7445">
      <w:pPr>
        <w:spacing w:line="668" w:lineRule="exact"/>
        <w:jc w:val="both"/>
        <w:rPr>
          <w:sz w:val="29"/>
        </w:rPr>
        <w:sectPr w:rsidR="00ED7445">
          <w:pgSz w:w="11900" w:h="16840"/>
          <w:pgMar w:top="1380" w:right="740" w:bottom="1220" w:left="940" w:header="0" w:footer="1020" w:gutter="0"/>
          <w:cols w:space="720"/>
        </w:sectPr>
      </w:pPr>
    </w:p>
    <w:p w:rsidR="00ED7445" w:rsidRDefault="00EB71D3">
      <w:pPr>
        <w:pStyle w:val="BodyText"/>
        <w:spacing w:line="480" w:lineRule="auto"/>
        <w:ind w:right="569"/>
        <w:jc w:val="left"/>
      </w:pPr>
      <w:r>
        <w:rPr>
          <w:color w:val="000009"/>
        </w:rPr>
        <w:lastRenderedPageBreak/>
        <w:t>upgradation under MACP as the upgradation is purely personal and merely placement in the next higher Grade Pay.</w:t>
      </w:r>
    </w:p>
    <w:p w:rsidR="00ED7445" w:rsidRDefault="00EB71D3">
      <w:pPr>
        <w:spacing w:before="2"/>
        <w:ind w:left="1078"/>
        <w:rPr>
          <w:b/>
          <w:sz w:val="29"/>
        </w:rPr>
      </w:pPr>
      <w:r>
        <w:rPr>
          <w:b/>
          <w:sz w:val="29"/>
          <w:u w:val="single"/>
        </w:rPr>
        <w:t>Modified Assured Career Progression (MACP) Scheme:-</w:t>
      </w:r>
    </w:p>
    <w:p w:rsidR="00ED7445" w:rsidRDefault="00ED7445">
      <w:pPr>
        <w:pStyle w:val="BodyText"/>
        <w:spacing w:before="2"/>
        <w:ind w:left="0"/>
        <w:jc w:val="left"/>
        <w:rPr>
          <w:b/>
          <w:sz w:val="21"/>
        </w:rPr>
      </w:pPr>
    </w:p>
    <w:p w:rsidR="00ED7445" w:rsidRDefault="00EB71D3">
      <w:pPr>
        <w:pStyle w:val="ListParagraph"/>
        <w:numPr>
          <w:ilvl w:val="0"/>
          <w:numId w:val="4"/>
        </w:numPr>
        <w:tabs>
          <w:tab w:val="left" w:pos="1798"/>
        </w:tabs>
        <w:spacing w:before="91" w:line="480" w:lineRule="auto"/>
        <w:ind w:left="1078" w:right="679" w:firstLine="0"/>
        <w:jc w:val="both"/>
        <w:rPr>
          <w:sz w:val="29"/>
        </w:rPr>
      </w:pPr>
      <w:r>
        <w:rPr>
          <w:sz w:val="29"/>
        </w:rPr>
        <w:t xml:space="preserve">Under the MACP Scheme, three financial upgradations are made available in the next grade pay to an employee who has completed 10, 20 and 30 years of regular service in the same post without getting any promotion. The benefit would be available at the </w:t>
      </w:r>
      <w:r>
        <w:rPr>
          <w:b/>
          <w:sz w:val="29"/>
        </w:rPr>
        <w:t xml:space="preserve">next </w:t>
      </w:r>
      <w:r>
        <w:rPr>
          <w:b/>
          <w:sz w:val="29"/>
        </w:rPr>
        <w:t>higher grade pay</w:t>
      </w:r>
      <w:r>
        <w:rPr>
          <w:sz w:val="29"/>
        </w:rPr>
        <w:t>. Some of the salient features of the MACP Scheme are as</w:t>
      </w:r>
      <w:r>
        <w:rPr>
          <w:spacing w:val="-11"/>
          <w:sz w:val="29"/>
        </w:rPr>
        <w:t xml:space="preserve"> </w:t>
      </w:r>
      <w:r>
        <w:rPr>
          <w:sz w:val="29"/>
        </w:rPr>
        <w:t>follows:-</w:t>
      </w:r>
    </w:p>
    <w:p w:rsidR="00ED7445" w:rsidRDefault="00EB71D3">
      <w:pPr>
        <w:pStyle w:val="ListParagraph"/>
        <w:numPr>
          <w:ilvl w:val="0"/>
          <w:numId w:val="2"/>
        </w:numPr>
        <w:tabs>
          <w:tab w:val="left" w:pos="1798"/>
        </w:tabs>
        <w:spacing w:line="364" w:lineRule="auto"/>
        <w:ind w:right="1035"/>
        <w:rPr>
          <w:sz w:val="27"/>
        </w:rPr>
      </w:pPr>
      <w:r>
        <w:rPr>
          <w:sz w:val="27"/>
        </w:rPr>
        <w:t>Para No.2 of the MACP Scheme provides that the “</w:t>
      </w:r>
      <w:r>
        <w:rPr>
          <w:b/>
          <w:sz w:val="27"/>
        </w:rPr>
        <w:t xml:space="preserve">MACP Scheme envisages merely placement in the </w:t>
      </w:r>
      <w:r>
        <w:rPr>
          <w:b/>
          <w:sz w:val="27"/>
          <w:u w:val="single"/>
        </w:rPr>
        <w:t>immediate next higher grade pay</w:t>
      </w:r>
      <w:r>
        <w:rPr>
          <w:b/>
          <w:sz w:val="27"/>
        </w:rPr>
        <w:t xml:space="preserve"> in the hierarchy of the recommended revised pay</w:t>
      </w:r>
      <w:r>
        <w:rPr>
          <w:b/>
          <w:sz w:val="27"/>
        </w:rPr>
        <w:t xml:space="preserve"> bands and grade</w:t>
      </w:r>
      <w:r>
        <w:rPr>
          <w:b/>
          <w:spacing w:val="-11"/>
          <w:sz w:val="27"/>
        </w:rPr>
        <w:t xml:space="preserve"> </w:t>
      </w:r>
      <w:r>
        <w:rPr>
          <w:b/>
          <w:sz w:val="27"/>
        </w:rPr>
        <w:t>pay</w:t>
      </w:r>
      <w:r>
        <w:rPr>
          <w:sz w:val="27"/>
        </w:rPr>
        <w:t>”.</w:t>
      </w:r>
    </w:p>
    <w:p w:rsidR="00ED7445" w:rsidRDefault="00EB71D3">
      <w:pPr>
        <w:pStyle w:val="ListParagraph"/>
        <w:numPr>
          <w:ilvl w:val="0"/>
          <w:numId w:val="2"/>
        </w:numPr>
        <w:tabs>
          <w:tab w:val="left" w:pos="1798"/>
        </w:tabs>
        <w:spacing w:before="80" w:line="362" w:lineRule="auto"/>
        <w:ind w:right="1038"/>
        <w:rPr>
          <w:sz w:val="27"/>
        </w:rPr>
      </w:pPr>
      <w:r>
        <w:rPr>
          <w:sz w:val="27"/>
        </w:rPr>
        <w:t xml:space="preserve">As per para No.10 of the MACP Scheme – Office Memorandum dated 19.05.2009, </w:t>
      </w:r>
      <w:r>
        <w:rPr>
          <w:b/>
          <w:sz w:val="27"/>
        </w:rPr>
        <w:t xml:space="preserve">no stepping up of pay in the pay band or grade pay </w:t>
      </w:r>
      <w:r>
        <w:rPr>
          <w:sz w:val="27"/>
        </w:rPr>
        <w:t>would be admissible with regard to junior getting more pay than the senior on account of pay fixation under</w:t>
      </w:r>
      <w:r>
        <w:rPr>
          <w:sz w:val="27"/>
        </w:rPr>
        <w:t xml:space="preserve"> the MACP</w:t>
      </w:r>
      <w:r>
        <w:rPr>
          <w:spacing w:val="-12"/>
          <w:sz w:val="27"/>
        </w:rPr>
        <w:t xml:space="preserve"> </w:t>
      </w:r>
      <w:r>
        <w:rPr>
          <w:sz w:val="27"/>
        </w:rPr>
        <w:t>Scheme.</w:t>
      </w:r>
    </w:p>
    <w:p w:rsidR="00ED7445" w:rsidRDefault="00EB71D3">
      <w:pPr>
        <w:pStyle w:val="ListParagraph"/>
        <w:numPr>
          <w:ilvl w:val="0"/>
          <w:numId w:val="2"/>
        </w:numPr>
        <w:tabs>
          <w:tab w:val="left" w:pos="1798"/>
        </w:tabs>
        <w:spacing w:before="101" w:line="364" w:lineRule="auto"/>
        <w:ind w:right="1041"/>
        <w:rPr>
          <w:sz w:val="27"/>
        </w:rPr>
      </w:pPr>
      <w:r>
        <w:rPr>
          <w:sz w:val="27"/>
        </w:rPr>
        <w:t>As per para No.11 of the said memorandum dated 19.05.2009, the differences in pay scales on account of financial upgradations under the ACP Scheme and MACP Scheme would not be construed as</w:t>
      </w:r>
      <w:r>
        <w:rPr>
          <w:spacing w:val="-6"/>
          <w:sz w:val="27"/>
        </w:rPr>
        <w:t xml:space="preserve"> </w:t>
      </w:r>
      <w:r>
        <w:rPr>
          <w:spacing w:val="-4"/>
          <w:sz w:val="27"/>
        </w:rPr>
        <w:t>anomaly.</w:t>
      </w:r>
    </w:p>
    <w:p w:rsidR="00ED7445" w:rsidRDefault="00EB71D3">
      <w:pPr>
        <w:pStyle w:val="ListParagraph"/>
        <w:numPr>
          <w:ilvl w:val="0"/>
          <w:numId w:val="4"/>
        </w:numPr>
        <w:tabs>
          <w:tab w:val="left" w:pos="1798"/>
        </w:tabs>
        <w:spacing w:before="157" w:line="480" w:lineRule="auto"/>
        <w:ind w:left="1078" w:right="683" w:firstLine="0"/>
        <w:jc w:val="both"/>
        <w:rPr>
          <w:b/>
          <w:sz w:val="29"/>
        </w:rPr>
      </w:pPr>
      <w:r>
        <w:rPr>
          <w:sz w:val="29"/>
        </w:rPr>
        <w:t>Para (19) of MACP Scheme contemplates me</w:t>
      </w:r>
      <w:r>
        <w:rPr>
          <w:sz w:val="29"/>
        </w:rPr>
        <w:t xml:space="preserve">rely placement on personal basis in the </w:t>
      </w:r>
      <w:r>
        <w:rPr>
          <w:b/>
          <w:sz w:val="29"/>
        </w:rPr>
        <w:t>immediate higher</w:t>
      </w:r>
      <w:r>
        <w:rPr>
          <w:b/>
          <w:spacing w:val="33"/>
          <w:sz w:val="29"/>
        </w:rPr>
        <w:t xml:space="preserve"> </w:t>
      </w:r>
      <w:r>
        <w:rPr>
          <w:b/>
          <w:sz w:val="29"/>
        </w:rPr>
        <w:t>grade</w:t>
      </w:r>
    </w:p>
    <w:p w:rsidR="00ED7445" w:rsidRDefault="00ED7445">
      <w:pPr>
        <w:spacing w:line="480" w:lineRule="auto"/>
        <w:jc w:val="both"/>
        <w:rPr>
          <w:sz w:val="29"/>
        </w:rPr>
        <w:sectPr w:rsidR="00ED7445">
          <w:pgSz w:w="11900" w:h="16840"/>
          <w:pgMar w:top="1380" w:right="740" w:bottom="1220" w:left="940" w:header="0" w:footer="1020" w:gutter="0"/>
          <w:cols w:space="720"/>
        </w:sectPr>
      </w:pPr>
    </w:p>
    <w:p w:rsidR="00ED7445" w:rsidRDefault="00EB71D3">
      <w:pPr>
        <w:pStyle w:val="BodyText"/>
        <w:spacing w:line="480" w:lineRule="auto"/>
        <w:ind w:right="685"/>
      </w:pPr>
      <w:r>
        <w:rPr>
          <w:b/>
        </w:rPr>
        <w:lastRenderedPageBreak/>
        <w:t>pay</w:t>
      </w:r>
      <w:r>
        <w:t>/grant of financial benefits only and shall not amount to actual/functional promotion of the employees concerned. As per para (20) of the MACP Scheme, financial upgradation</w:t>
      </w:r>
      <w:r>
        <w:t>s shall be purely personal to the employee and shall have no relevance to the seniority position. As such, there shall be no additional financial upgradation for the senior employees on the ground that the junior employees in the grade have received higher</w:t>
      </w:r>
      <w:r>
        <w:t xml:space="preserve"> grade pay under MACP Scheme. </w:t>
      </w:r>
      <w:r>
        <w:rPr>
          <w:spacing w:val="-4"/>
        </w:rPr>
        <w:t>We</w:t>
      </w:r>
      <w:r>
        <w:rPr>
          <w:spacing w:val="72"/>
        </w:rPr>
        <w:t xml:space="preserve"> </w:t>
      </w:r>
      <w:r>
        <w:t>may usefully extract the relevant portion of Annexure-I of the Office Memorandum dated 19.05.2009, which reads as under:-</w:t>
      </w:r>
    </w:p>
    <w:p w:rsidR="00ED7445" w:rsidRDefault="00EB71D3">
      <w:pPr>
        <w:spacing w:before="9"/>
        <w:ind w:left="396"/>
        <w:jc w:val="center"/>
        <w:rPr>
          <w:b/>
          <w:sz w:val="20"/>
        </w:rPr>
      </w:pPr>
      <w:r>
        <w:rPr>
          <w:b/>
          <w:color w:val="000009"/>
          <w:sz w:val="20"/>
          <w:u w:val="single" w:color="000009"/>
        </w:rPr>
        <w:t>ANNEXURE-I</w:t>
      </w:r>
    </w:p>
    <w:p w:rsidR="00ED7445" w:rsidRDefault="00ED7445">
      <w:pPr>
        <w:pStyle w:val="BodyText"/>
        <w:spacing w:before="10"/>
        <w:ind w:left="0"/>
        <w:jc w:val="left"/>
        <w:rPr>
          <w:b/>
          <w:sz w:val="11"/>
        </w:rPr>
      </w:pPr>
    </w:p>
    <w:p w:rsidR="00ED7445" w:rsidRDefault="00EB71D3">
      <w:pPr>
        <w:spacing w:before="93"/>
        <w:ind w:left="1438"/>
        <w:rPr>
          <w:b/>
          <w:sz w:val="20"/>
        </w:rPr>
      </w:pPr>
      <w:r>
        <w:rPr>
          <w:b/>
          <w:color w:val="000009"/>
          <w:sz w:val="20"/>
        </w:rPr>
        <w:t>MODIFIED ASSURED CAREER PROGRESSION SCHEME (MACPS)</w:t>
      </w:r>
    </w:p>
    <w:p w:rsidR="00ED7445" w:rsidRDefault="00ED7445">
      <w:pPr>
        <w:pStyle w:val="BodyText"/>
        <w:spacing w:before="0"/>
        <w:ind w:left="0"/>
        <w:jc w:val="left"/>
        <w:rPr>
          <w:b/>
          <w:sz w:val="20"/>
        </w:rPr>
      </w:pPr>
    </w:p>
    <w:p w:rsidR="00ED7445" w:rsidRDefault="00EB71D3">
      <w:pPr>
        <w:pStyle w:val="ListParagraph"/>
        <w:numPr>
          <w:ilvl w:val="0"/>
          <w:numId w:val="1"/>
        </w:numPr>
        <w:tabs>
          <w:tab w:val="left" w:pos="1986"/>
        </w:tabs>
        <w:ind w:right="1045"/>
        <w:jc w:val="both"/>
        <w:rPr>
          <w:sz w:val="20"/>
        </w:rPr>
      </w:pPr>
      <w:r>
        <w:rPr>
          <w:color w:val="000009"/>
          <w:sz w:val="20"/>
        </w:rPr>
        <w:t>There shall be three financial upgradation s under the MACPS, counted from the direct entry grade on completion of 10, 20 and 30 years service respectively. Financial upgradation under the Scheme will be admissible whenever a person has spent 10 years cont</w:t>
      </w:r>
      <w:r>
        <w:rPr>
          <w:color w:val="000009"/>
          <w:sz w:val="20"/>
        </w:rPr>
        <w:t>inuously in the same</w:t>
      </w:r>
      <w:r>
        <w:rPr>
          <w:color w:val="000009"/>
          <w:spacing w:val="-8"/>
          <w:sz w:val="20"/>
        </w:rPr>
        <w:t xml:space="preserve"> </w:t>
      </w:r>
      <w:r>
        <w:rPr>
          <w:color w:val="000009"/>
          <w:sz w:val="20"/>
        </w:rPr>
        <w:t>grade-pay.</w:t>
      </w:r>
    </w:p>
    <w:p w:rsidR="00ED7445" w:rsidRDefault="00ED7445">
      <w:pPr>
        <w:pStyle w:val="BodyText"/>
        <w:spacing w:before="10"/>
        <w:ind w:left="0"/>
        <w:jc w:val="left"/>
        <w:rPr>
          <w:sz w:val="20"/>
        </w:rPr>
      </w:pPr>
    </w:p>
    <w:p w:rsidR="00ED7445" w:rsidRDefault="00EB71D3">
      <w:pPr>
        <w:pStyle w:val="ListParagraph"/>
        <w:numPr>
          <w:ilvl w:val="0"/>
          <w:numId w:val="1"/>
        </w:numPr>
        <w:tabs>
          <w:tab w:val="left" w:pos="1986"/>
        </w:tabs>
        <w:ind w:right="1036"/>
        <w:jc w:val="both"/>
        <w:rPr>
          <w:b/>
          <w:sz w:val="20"/>
        </w:rPr>
      </w:pPr>
      <w:r>
        <w:rPr>
          <w:color w:val="000009"/>
          <w:sz w:val="20"/>
        </w:rPr>
        <w:t xml:space="preserve">The MACPS envisages merely placement in the </w:t>
      </w:r>
      <w:r>
        <w:rPr>
          <w:b/>
          <w:color w:val="000009"/>
          <w:sz w:val="20"/>
        </w:rPr>
        <w:t xml:space="preserve">immediate next higher grade pay in the hierarchy </w:t>
      </w:r>
      <w:r>
        <w:rPr>
          <w:color w:val="000009"/>
          <w:sz w:val="20"/>
        </w:rPr>
        <w:t>of the recommended revised pay bands and grade pay as given in Section 1, Part-A of the first schedule of the CCS (Revised Pay) Ru</w:t>
      </w:r>
      <w:r>
        <w:rPr>
          <w:color w:val="000009"/>
          <w:sz w:val="20"/>
        </w:rPr>
        <w:t xml:space="preserve">les, 2008. Thus, the grade pay at the time of financial upgradation under the MACPS can, in certain cases where regular promotion is not between two successive grades, be different than what is available at the time of regular promotion. </w:t>
      </w:r>
      <w:r>
        <w:rPr>
          <w:b/>
          <w:color w:val="000009"/>
          <w:sz w:val="20"/>
        </w:rPr>
        <w:t>ln such cases, the</w:t>
      </w:r>
      <w:r>
        <w:rPr>
          <w:b/>
          <w:color w:val="000009"/>
          <w:sz w:val="20"/>
        </w:rPr>
        <w:t xml:space="preserve"> higher grade pay attached to the next promotion post in the hierarchy of the concerned cadre/organisation will be given only at the time of regular</w:t>
      </w:r>
      <w:r>
        <w:rPr>
          <w:b/>
          <w:color w:val="000009"/>
          <w:spacing w:val="-2"/>
          <w:sz w:val="20"/>
        </w:rPr>
        <w:t xml:space="preserve"> </w:t>
      </w:r>
      <w:r>
        <w:rPr>
          <w:b/>
          <w:color w:val="000009"/>
          <w:sz w:val="20"/>
        </w:rPr>
        <w:t>promotion.</w:t>
      </w:r>
    </w:p>
    <w:p w:rsidR="00ED7445" w:rsidRDefault="00EB71D3">
      <w:pPr>
        <w:spacing w:before="121"/>
        <w:ind w:left="1438"/>
        <w:rPr>
          <w:sz w:val="20"/>
        </w:rPr>
      </w:pPr>
      <w:r>
        <w:rPr>
          <w:color w:val="000009"/>
          <w:sz w:val="20"/>
        </w:rPr>
        <w:t>…………</w:t>
      </w:r>
    </w:p>
    <w:p w:rsidR="00ED7445" w:rsidRDefault="00ED7445">
      <w:pPr>
        <w:pStyle w:val="BodyText"/>
        <w:spacing w:before="9"/>
        <w:ind w:left="0"/>
        <w:jc w:val="left"/>
        <w:rPr>
          <w:sz w:val="20"/>
        </w:rPr>
      </w:pPr>
    </w:p>
    <w:p w:rsidR="00ED7445" w:rsidRDefault="00EB71D3">
      <w:pPr>
        <w:spacing w:before="1"/>
        <w:ind w:left="1986" w:right="1044" w:hanging="548"/>
        <w:jc w:val="both"/>
        <w:rPr>
          <w:sz w:val="20"/>
        </w:rPr>
      </w:pPr>
      <w:r>
        <w:rPr>
          <w:color w:val="000009"/>
          <w:sz w:val="20"/>
        </w:rPr>
        <w:t>17. The financial upgradation would be on non-functional basis subject to fitness, in  the</w:t>
      </w:r>
      <w:r>
        <w:rPr>
          <w:color w:val="000009"/>
          <w:sz w:val="20"/>
        </w:rPr>
        <w:t xml:space="preserve"> hierarchy of grade pay within the PB-1.Thereafter for upgradation under the MACPS the benchmark of 'good' would be applicable till the grade pay of Rs. 6600/- in PB-3. The benchmark will be </w:t>
      </w:r>
      <w:r>
        <w:rPr>
          <w:color w:val="000009"/>
          <w:spacing w:val="-3"/>
          <w:sz w:val="20"/>
        </w:rPr>
        <w:t xml:space="preserve">'Very </w:t>
      </w:r>
      <w:r>
        <w:rPr>
          <w:color w:val="000009"/>
          <w:sz w:val="20"/>
        </w:rPr>
        <w:t>Good' for financial upgradation to the grade pay of Rs. 760</w:t>
      </w:r>
      <w:r>
        <w:rPr>
          <w:color w:val="000009"/>
          <w:sz w:val="20"/>
        </w:rPr>
        <w:t>0 and</w:t>
      </w:r>
      <w:r>
        <w:rPr>
          <w:color w:val="000009"/>
          <w:spacing w:val="-4"/>
          <w:sz w:val="20"/>
        </w:rPr>
        <w:t xml:space="preserve"> </w:t>
      </w:r>
      <w:r>
        <w:rPr>
          <w:color w:val="000009"/>
          <w:sz w:val="20"/>
        </w:rPr>
        <w:t>above.</w:t>
      </w:r>
    </w:p>
    <w:p w:rsidR="00ED7445" w:rsidRDefault="00EB71D3">
      <w:pPr>
        <w:spacing w:before="120"/>
        <w:ind w:left="1986" w:right="1038" w:hanging="548"/>
        <w:jc w:val="both"/>
        <w:rPr>
          <w:sz w:val="20"/>
        </w:rPr>
      </w:pPr>
      <w:r>
        <w:rPr>
          <w:color w:val="000009"/>
          <w:sz w:val="20"/>
        </w:rPr>
        <w:t xml:space="preserve">19. The MACPS contemplates merely placement </w:t>
      </w:r>
      <w:r>
        <w:rPr>
          <w:b/>
          <w:color w:val="000009"/>
          <w:sz w:val="20"/>
        </w:rPr>
        <w:t xml:space="preserve">on personal basis in the  immediate higher Grade pay /grant of financial benefits only and shall not amount to actual functional promotion of the employees concerned. </w:t>
      </w:r>
      <w:r>
        <w:rPr>
          <w:color w:val="000009"/>
          <w:sz w:val="20"/>
        </w:rPr>
        <w:t>Therefore, no reservation orders</w:t>
      </w:r>
      <w:r>
        <w:rPr>
          <w:color w:val="000009"/>
          <w:sz w:val="20"/>
        </w:rPr>
        <w:t>/roster shall apply to the MACPS, which shall extend</w:t>
      </w:r>
      <w:r>
        <w:rPr>
          <w:color w:val="000009"/>
          <w:spacing w:val="13"/>
          <w:sz w:val="20"/>
        </w:rPr>
        <w:t xml:space="preserve"> </w:t>
      </w:r>
      <w:r>
        <w:rPr>
          <w:color w:val="000009"/>
          <w:sz w:val="20"/>
        </w:rPr>
        <w:t>its</w:t>
      </w:r>
      <w:r>
        <w:rPr>
          <w:color w:val="000009"/>
          <w:spacing w:val="11"/>
          <w:sz w:val="20"/>
        </w:rPr>
        <w:t xml:space="preserve"> </w:t>
      </w:r>
      <w:r>
        <w:rPr>
          <w:color w:val="000009"/>
          <w:sz w:val="20"/>
        </w:rPr>
        <w:t>benefits</w:t>
      </w:r>
      <w:r>
        <w:rPr>
          <w:color w:val="000009"/>
          <w:spacing w:val="14"/>
          <w:sz w:val="20"/>
        </w:rPr>
        <w:t xml:space="preserve"> </w:t>
      </w:r>
      <w:r>
        <w:rPr>
          <w:color w:val="000009"/>
          <w:sz w:val="20"/>
        </w:rPr>
        <w:t>uniformly</w:t>
      </w:r>
      <w:r>
        <w:rPr>
          <w:color w:val="000009"/>
          <w:spacing w:val="15"/>
          <w:sz w:val="20"/>
        </w:rPr>
        <w:t xml:space="preserve"> </w:t>
      </w:r>
      <w:r>
        <w:rPr>
          <w:color w:val="000009"/>
          <w:sz w:val="20"/>
        </w:rPr>
        <w:t>to</w:t>
      </w:r>
      <w:r>
        <w:rPr>
          <w:color w:val="000009"/>
          <w:spacing w:val="13"/>
          <w:sz w:val="20"/>
        </w:rPr>
        <w:t xml:space="preserve"> </w:t>
      </w:r>
      <w:r>
        <w:rPr>
          <w:color w:val="000009"/>
          <w:sz w:val="20"/>
        </w:rPr>
        <w:t>all</w:t>
      </w:r>
      <w:r>
        <w:rPr>
          <w:color w:val="000009"/>
          <w:spacing w:val="12"/>
          <w:sz w:val="20"/>
        </w:rPr>
        <w:t xml:space="preserve"> </w:t>
      </w:r>
      <w:r>
        <w:rPr>
          <w:color w:val="000009"/>
          <w:sz w:val="20"/>
        </w:rPr>
        <w:t>eligible</w:t>
      </w:r>
      <w:r>
        <w:rPr>
          <w:color w:val="000009"/>
          <w:spacing w:val="14"/>
          <w:sz w:val="20"/>
        </w:rPr>
        <w:t xml:space="preserve"> </w:t>
      </w:r>
      <w:r>
        <w:rPr>
          <w:color w:val="000009"/>
          <w:sz w:val="20"/>
        </w:rPr>
        <w:t>SC/ST</w:t>
      </w:r>
      <w:r>
        <w:rPr>
          <w:color w:val="000009"/>
          <w:spacing w:val="8"/>
          <w:sz w:val="20"/>
        </w:rPr>
        <w:t xml:space="preserve"> </w:t>
      </w:r>
      <w:r>
        <w:rPr>
          <w:color w:val="000009"/>
          <w:sz w:val="20"/>
        </w:rPr>
        <w:t>employees</w:t>
      </w:r>
      <w:r>
        <w:rPr>
          <w:color w:val="000009"/>
          <w:spacing w:val="14"/>
          <w:sz w:val="20"/>
        </w:rPr>
        <w:t xml:space="preserve"> </w:t>
      </w:r>
      <w:r>
        <w:rPr>
          <w:color w:val="000009"/>
          <w:sz w:val="20"/>
        </w:rPr>
        <w:t>also.</w:t>
      </w:r>
      <w:r>
        <w:rPr>
          <w:color w:val="000009"/>
          <w:spacing w:val="13"/>
          <w:sz w:val="20"/>
        </w:rPr>
        <w:t xml:space="preserve"> </w:t>
      </w:r>
      <w:r>
        <w:rPr>
          <w:color w:val="000009"/>
          <w:sz w:val="20"/>
        </w:rPr>
        <w:t>However,</w:t>
      </w:r>
      <w:r>
        <w:rPr>
          <w:color w:val="000009"/>
          <w:spacing w:val="13"/>
          <w:sz w:val="20"/>
        </w:rPr>
        <w:t xml:space="preserve"> </w:t>
      </w:r>
      <w:r>
        <w:rPr>
          <w:color w:val="000009"/>
          <w:sz w:val="20"/>
        </w:rPr>
        <w:t>the</w:t>
      </w:r>
    </w:p>
    <w:p w:rsidR="00ED7445" w:rsidRDefault="00ED7445">
      <w:pPr>
        <w:jc w:val="both"/>
        <w:rPr>
          <w:sz w:val="20"/>
        </w:rPr>
        <w:sectPr w:rsidR="00ED7445">
          <w:pgSz w:w="11900" w:h="16840"/>
          <w:pgMar w:top="1380" w:right="740" w:bottom="1220" w:left="940" w:header="0" w:footer="1020" w:gutter="0"/>
          <w:cols w:space="720"/>
        </w:sectPr>
      </w:pPr>
    </w:p>
    <w:p w:rsidR="00ED7445" w:rsidRDefault="00EB71D3">
      <w:pPr>
        <w:spacing w:before="80"/>
        <w:ind w:left="1986" w:right="1049"/>
        <w:jc w:val="both"/>
        <w:rPr>
          <w:sz w:val="20"/>
        </w:rPr>
      </w:pPr>
      <w:r>
        <w:rPr>
          <w:color w:val="000009"/>
          <w:sz w:val="20"/>
        </w:rPr>
        <w:lastRenderedPageBreak/>
        <w:t xml:space="preserve">rules of reservation in promotion shall be ensured at the time of regular promotion. For this reason, it shall </w:t>
      </w:r>
      <w:r>
        <w:rPr>
          <w:color w:val="000009"/>
          <w:sz w:val="20"/>
        </w:rPr>
        <w:t>not be mandatory to associate members of SC/ST in the Screening Committee meant to consider cases for grant of financial upgradation under the Scheme.</w:t>
      </w:r>
    </w:p>
    <w:p w:rsidR="00ED7445" w:rsidRDefault="00EB71D3">
      <w:pPr>
        <w:spacing w:before="120"/>
        <w:ind w:left="1986"/>
        <w:rPr>
          <w:sz w:val="20"/>
        </w:rPr>
      </w:pPr>
      <w:r>
        <w:rPr>
          <w:color w:val="000009"/>
          <w:sz w:val="20"/>
        </w:rPr>
        <w:t>………….</w:t>
      </w:r>
    </w:p>
    <w:p w:rsidR="00ED7445" w:rsidRDefault="00ED7445">
      <w:pPr>
        <w:pStyle w:val="BodyText"/>
        <w:spacing w:before="10"/>
        <w:ind w:left="0"/>
        <w:jc w:val="left"/>
        <w:rPr>
          <w:sz w:val="20"/>
        </w:rPr>
      </w:pPr>
    </w:p>
    <w:p w:rsidR="00ED7445" w:rsidRDefault="00EB71D3">
      <w:pPr>
        <w:ind w:left="1986" w:right="1046" w:hanging="548"/>
        <w:jc w:val="both"/>
        <w:rPr>
          <w:sz w:val="20"/>
        </w:rPr>
      </w:pPr>
      <w:r>
        <w:rPr>
          <w:color w:val="000009"/>
          <w:sz w:val="20"/>
        </w:rPr>
        <w:t>25. lf a regular promotion has been offered but was refused by the employee before becoming entitled to a financial upgradation, no financial upgradation shall be allowed as such an employee has not been stagnated due to lack of opportunities. If, however,</w:t>
      </w:r>
      <w:r>
        <w:rPr>
          <w:color w:val="000009"/>
          <w:sz w:val="20"/>
        </w:rPr>
        <w:t xml:space="preserve"> financial upgradation has been allowed due to stagnation and the employees subsequently refuse the promotion, it shall not be a ground to withdraw the financial upgradation. He shall, however, not be eligible to be considered for further financial upgrada</w:t>
      </w:r>
      <w:r>
        <w:rPr>
          <w:color w:val="000009"/>
          <w:sz w:val="20"/>
        </w:rPr>
        <w:t>tion till he agrees to be considered for promotion again and the second the next financial upgradation shall also be deferred to the extent of period of debarment due to the refusal.</w:t>
      </w:r>
    </w:p>
    <w:p w:rsidR="00ED7445" w:rsidRDefault="00EB71D3">
      <w:pPr>
        <w:spacing w:before="120"/>
        <w:ind w:left="1438"/>
        <w:rPr>
          <w:sz w:val="20"/>
        </w:rPr>
      </w:pPr>
      <w:r>
        <w:rPr>
          <w:color w:val="000009"/>
          <w:sz w:val="20"/>
        </w:rPr>
        <w:t>……………”</w:t>
      </w:r>
    </w:p>
    <w:p w:rsidR="00ED7445" w:rsidRDefault="00ED7445">
      <w:pPr>
        <w:pStyle w:val="BodyText"/>
        <w:spacing w:before="7"/>
        <w:ind w:left="0"/>
        <w:jc w:val="left"/>
        <w:rPr>
          <w:sz w:val="18"/>
        </w:rPr>
      </w:pPr>
    </w:p>
    <w:p w:rsidR="00ED7445" w:rsidRDefault="00EB71D3">
      <w:pPr>
        <w:pStyle w:val="ListParagraph"/>
        <w:numPr>
          <w:ilvl w:val="0"/>
          <w:numId w:val="4"/>
        </w:numPr>
        <w:tabs>
          <w:tab w:val="left" w:pos="1798"/>
        </w:tabs>
        <w:spacing w:line="480" w:lineRule="auto"/>
        <w:ind w:left="1078" w:right="682" w:firstLine="0"/>
        <w:jc w:val="both"/>
        <w:rPr>
          <w:color w:val="000009"/>
          <w:sz w:val="29"/>
        </w:rPr>
      </w:pPr>
      <w:r>
        <w:rPr>
          <w:color w:val="000009"/>
          <w:sz w:val="29"/>
        </w:rPr>
        <w:t xml:space="preserve">Clause 28 contains illustrations as to grant of financial upgradation under </w:t>
      </w:r>
      <w:r>
        <w:rPr>
          <w:color w:val="000009"/>
          <w:spacing w:val="-8"/>
          <w:sz w:val="29"/>
        </w:rPr>
        <w:t xml:space="preserve">MACP. </w:t>
      </w:r>
      <w:r>
        <w:rPr>
          <w:color w:val="000009"/>
          <w:sz w:val="29"/>
        </w:rPr>
        <w:t>The illustrations in Clause 28 of the Scheme can easily be understood by referring to the First Schedule, Part-A of Section 1 of Central Civil Services (Revised Pay) Rules, 2</w:t>
      </w:r>
      <w:r>
        <w:rPr>
          <w:color w:val="000009"/>
          <w:sz w:val="29"/>
        </w:rPr>
        <w:t>008 which gives a comparison of the scale of pay under the 5</w:t>
      </w:r>
      <w:r>
        <w:rPr>
          <w:color w:val="000009"/>
          <w:position w:val="11"/>
          <w:sz w:val="17"/>
        </w:rPr>
        <w:t xml:space="preserve">th </w:t>
      </w:r>
      <w:r>
        <w:rPr>
          <w:color w:val="000009"/>
          <w:sz w:val="29"/>
        </w:rPr>
        <w:t>Pay Commission and the 6</w:t>
      </w:r>
      <w:r>
        <w:rPr>
          <w:color w:val="000009"/>
          <w:position w:val="11"/>
          <w:sz w:val="17"/>
        </w:rPr>
        <w:t xml:space="preserve">th </w:t>
      </w:r>
      <w:r>
        <w:rPr>
          <w:color w:val="000009"/>
          <w:sz w:val="29"/>
        </w:rPr>
        <w:t>Pay Commission as under:-</w:t>
      </w:r>
    </w:p>
    <w:p w:rsidR="00ED7445" w:rsidRDefault="00EB71D3">
      <w:pPr>
        <w:spacing w:before="7"/>
        <w:ind w:left="4304" w:right="3916"/>
        <w:jc w:val="center"/>
        <w:rPr>
          <w:sz w:val="18"/>
        </w:rPr>
      </w:pPr>
      <w:r>
        <w:rPr>
          <w:color w:val="000009"/>
          <w:sz w:val="18"/>
        </w:rPr>
        <w:t>THE FIRST SCHEDULE (SEE RULES 3 &amp; 4)</w:t>
      </w:r>
    </w:p>
    <w:p w:rsidR="00ED7445" w:rsidRDefault="00ED7445">
      <w:pPr>
        <w:pStyle w:val="BodyText"/>
        <w:spacing w:before="11"/>
        <w:ind w:left="0"/>
        <w:jc w:val="left"/>
        <w:rPr>
          <w:sz w:val="19"/>
        </w:rPr>
      </w:pPr>
    </w:p>
    <w:p w:rsidR="00ED7445" w:rsidRDefault="00EB71D3">
      <w:pPr>
        <w:ind w:left="4833" w:right="4445"/>
        <w:jc w:val="center"/>
        <w:rPr>
          <w:sz w:val="18"/>
        </w:rPr>
      </w:pPr>
      <w:r>
        <w:rPr>
          <w:color w:val="000009"/>
          <w:sz w:val="18"/>
        </w:rPr>
        <w:t>PART – A SECTION I</w:t>
      </w:r>
    </w:p>
    <w:p w:rsidR="00ED7445" w:rsidRDefault="00ED7445">
      <w:pPr>
        <w:pStyle w:val="BodyText"/>
        <w:spacing w:before="0"/>
        <w:ind w:left="0"/>
        <w:jc w:val="left"/>
        <w:rPr>
          <w:sz w:val="20"/>
        </w:rPr>
      </w:pPr>
    </w:p>
    <w:p w:rsidR="00ED7445" w:rsidRDefault="00EB71D3">
      <w:pPr>
        <w:spacing w:before="116"/>
        <w:ind w:left="1078" w:right="569"/>
        <w:rPr>
          <w:sz w:val="18"/>
        </w:rPr>
      </w:pPr>
      <w:r>
        <w:rPr>
          <w:color w:val="000009"/>
          <w:sz w:val="18"/>
        </w:rPr>
        <w:t>Revised Pay Bands and Grade Pays for posts carrying present scales in Group ‘A’, ‘</w:t>
      </w:r>
      <w:r>
        <w:rPr>
          <w:color w:val="000009"/>
          <w:sz w:val="18"/>
        </w:rPr>
        <w:t>B’, ‘C’ &amp; ‘D’ except posts for which different revised scales are notified separately.</w:t>
      </w:r>
    </w:p>
    <w:p w:rsidR="00ED7445" w:rsidRDefault="00ED7445">
      <w:pPr>
        <w:pStyle w:val="BodyText"/>
        <w:spacing w:before="0"/>
        <w:ind w:left="0"/>
        <w:jc w:val="left"/>
        <w:rPr>
          <w:sz w:val="20"/>
        </w:rPr>
      </w:pPr>
    </w:p>
    <w:p w:rsidR="00ED7445" w:rsidRDefault="00ED7445">
      <w:pPr>
        <w:pStyle w:val="BodyText"/>
        <w:spacing w:before="10" w:after="1"/>
        <w:ind w:left="0"/>
        <w:jc w:val="left"/>
        <w:rPr>
          <w:sz w:val="15"/>
        </w:rPr>
      </w:pPr>
    </w:p>
    <w:tbl>
      <w:tblPr>
        <w:tblW w:w="0" w:type="auto"/>
        <w:tblInd w:w="334"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1066"/>
        <w:gridCol w:w="1216"/>
        <w:gridCol w:w="2616"/>
        <w:gridCol w:w="1400"/>
        <w:gridCol w:w="1732"/>
        <w:gridCol w:w="1748"/>
      </w:tblGrid>
      <w:tr w:rsidR="00ED7445">
        <w:trPr>
          <w:trHeight w:val="202"/>
        </w:trPr>
        <w:tc>
          <w:tcPr>
            <w:tcW w:w="4898" w:type="dxa"/>
            <w:gridSpan w:val="3"/>
            <w:tcBorders>
              <w:left w:val="single" w:sz="4" w:space="0" w:color="000009"/>
              <w:right w:val="single" w:sz="4" w:space="0" w:color="000009"/>
            </w:tcBorders>
          </w:tcPr>
          <w:p w:rsidR="00ED7445" w:rsidRDefault="00EB71D3">
            <w:pPr>
              <w:pStyle w:val="TableParagraph"/>
              <w:ind w:left="1828" w:right="1838"/>
              <w:rPr>
                <w:b/>
                <w:sz w:val="18"/>
              </w:rPr>
            </w:pPr>
            <w:r>
              <w:rPr>
                <w:b/>
                <w:color w:val="000009"/>
                <w:sz w:val="18"/>
              </w:rPr>
              <w:t>Present Scale</w:t>
            </w:r>
          </w:p>
        </w:tc>
        <w:tc>
          <w:tcPr>
            <w:tcW w:w="4880" w:type="dxa"/>
            <w:gridSpan w:val="3"/>
            <w:tcBorders>
              <w:left w:val="single" w:sz="4" w:space="0" w:color="000009"/>
              <w:right w:val="single" w:sz="4" w:space="0" w:color="000009"/>
            </w:tcBorders>
          </w:tcPr>
          <w:p w:rsidR="00ED7445" w:rsidRDefault="00EB71D3">
            <w:pPr>
              <w:pStyle w:val="TableParagraph"/>
              <w:ind w:left="1472"/>
              <w:jc w:val="left"/>
              <w:rPr>
                <w:b/>
                <w:sz w:val="18"/>
              </w:rPr>
            </w:pPr>
            <w:r>
              <w:rPr>
                <w:b/>
                <w:color w:val="000009"/>
                <w:sz w:val="18"/>
              </w:rPr>
              <w:t>Revised Pay Structure</w:t>
            </w:r>
          </w:p>
        </w:tc>
      </w:tr>
      <w:tr w:rsidR="00ED7445">
        <w:trPr>
          <w:trHeight w:val="409"/>
        </w:trPr>
        <w:tc>
          <w:tcPr>
            <w:tcW w:w="1066" w:type="dxa"/>
            <w:tcBorders>
              <w:left w:val="single" w:sz="4" w:space="0" w:color="000009"/>
              <w:right w:val="single" w:sz="4" w:space="0" w:color="000009"/>
            </w:tcBorders>
          </w:tcPr>
          <w:p w:rsidR="00ED7445" w:rsidRDefault="00EB71D3">
            <w:pPr>
              <w:pStyle w:val="TableParagraph"/>
              <w:spacing w:line="203" w:lineRule="exact"/>
              <w:ind w:left="89"/>
              <w:jc w:val="left"/>
              <w:rPr>
                <w:sz w:val="18"/>
              </w:rPr>
            </w:pPr>
            <w:r>
              <w:rPr>
                <w:color w:val="000009"/>
                <w:sz w:val="18"/>
              </w:rPr>
              <w:t>Sl.No.</w:t>
            </w:r>
          </w:p>
        </w:tc>
        <w:tc>
          <w:tcPr>
            <w:tcW w:w="1216" w:type="dxa"/>
            <w:tcBorders>
              <w:left w:val="single" w:sz="4" w:space="0" w:color="000009"/>
              <w:right w:val="single" w:sz="4" w:space="0" w:color="000009"/>
            </w:tcBorders>
          </w:tcPr>
          <w:p w:rsidR="00ED7445" w:rsidRDefault="00EB71D3">
            <w:pPr>
              <w:pStyle w:val="TableParagraph"/>
              <w:spacing w:line="203" w:lineRule="exact"/>
              <w:ind w:left="123" w:right="132"/>
              <w:rPr>
                <w:sz w:val="18"/>
              </w:rPr>
            </w:pPr>
            <w:r>
              <w:rPr>
                <w:color w:val="000009"/>
                <w:sz w:val="18"/>
              </w:rPr>
              <w:t>Post/Grade</w:t>
            </w:r>
          </w:p>
        </w:tc>
        <w:tc>
          <w:tcPr>
            <w:tcW w:w="2616" w:type="dxa"/>
            <w:tcBorders>
              <w:left w:val="single" w:sz="4" w:space="0" w:color="000009"/>
              <w:right w:val="single" w:sz="4" w:space="0" w:color="000009"/>
            </w:tcBorders>
          </w:tcPr>
          <w:p w:rsidR="00ED7445" w:rsidRDefault="00EB71D3">
            <w:pPr>
              <w:pStyle w:val="TableParagraph"/>
              <w:spacing w:line="203" w:lineRule="exact"/>
              <w:ind w:left="738"/>
              <w:jc w:val="left"/>
              <w:rPr>
                <w:sz w:val="18"/>
              </w:rPr>
            </w:pPr>
            <w:r>
              <w:rPr>
                <w:color w:val="000009"/>
                <w:sz w:val="18"/>
              </w:rPr>
              <w:t>Present Scale</w:t>
            </w:r>
          </w:p>
        </w:tc>
        <w:tc>
          <w:tcPr>
            <w:tcW w:w="1400" w:type="dxa"/>
            <w:tcBorders>
              <w:left w:val="single" w:sz="4" w:space="0" w:color="000009"/>
              <w:right w:val="single" w:sz="4" w:space="0" w:color="000009"/>
            </w:tcBorders>
          </w:tcPr>
          <w:p w:rsidR="00ED7445" w:rsidRDefault="00EB71D3">
            <w:pPr>
              <w:pStyle w:val="TableParagraph"/>
              <w:spacing w:line="203" w:lineRule="exact"/>
              <w:ind w:left="170"/>
              <w:jc w:val="left"/>
              <w:rPr>
                <w:sz w:val="18"/>
              </w:rPr>
            </w:pPr>
            <w:r>
              <w:rPr>
                <w:color w:val="000009"/>
                <w:sz w:val="18"/>
              </w:rPr>
              <w:t>Name of Pay</w:t>
            </w:r>
          </w:p>
          <w:p w:rsidR="00ED7445" w:rsidRDefault="00EB71D3">
            <w:pPr>
              <w:pStyle w:val="TableParagraph"/>
              <w:spacing w:before="1" w:line="185" w:lineRule="exact"/>
              <w:ind w:left="230"/>
              <w:jc w:val="left"/>
              <w:rPr>
                <w:sz w:val="18"/>
              </w:rPr>
            </w:pPr>
            <w:r>
              <w:rPr>
                <w:color w:val="000009"/>
                <w:sz w:val="18"/>
              </w:rPr>
              <w:t>Band/Scale</w:t>
            </w:r>
          </w:p>
        </w:tc>
        <w:tc>
          <w:tcPr>
            <w:tcW w:w="1732" w:type="dxa"/>
            <w:tcBorders>
              <w:left w:val="single" w:sz="4" w:space="0" w:color="000009"/>
              <w:right w:val="single" w:sz="4" w:space="0" w:color="000009"/>
            </w:tcBorders>
          </w:tcPr>
          <w:p w:rsidR="00ED7445" w:rsidRDefault="00EB71D3">
            <w:pPr>
              <w:pStyle w:val="TableParagraph"/>
              <w:spacing w:line="203" w:lineRule="exact"/>
              <w:ind w:left="106" w:right="111"/>
              <w:rPr>
                <w:sz w:val="18"/>
              </w:rPr>
            </w:pPr>
            <w:r>
              <w:rPr>
                <w:color w:val="000009"/>
                <w:sz w:val="18"/>
              </w:rPr>
              <w:t>Corresponding</w:t>
            </w:r>
          </w:p>
          <w:p w:rsidR="00ED7445" w:rsidRDefault="00EB71D3">
            <w:pPr>
              <w:pStyle w:val="TableParagraph"/>
              <w:spacing w:before="1" w:line="185" w:lineRule="exact"/>
              <w:ind w:left="106" w:right="114"/>
              <w:rPr>
                <w:sz w:val="18"/>
              </w:rPr>
            </w:pPr>
            <w:r>
              <w:rPr>
                <w:color w:val="000009"/>
                <w:sz w:val="18"/>
              </w:rPr>
              <w:t>Pay Bands/Scales</w:t>
            </w:r>
          </w:p>
        </w:tc>
        <w:tc>
          <w:tcPr>
            <w:tcW w:w="1748" w:type="dxa"/>
            <w:tcBorders>
              <w:left w:val="single" w:sz="4" w:space="0" w:color="000009"/>
              <w:right w:val="single" w:sz="4" w:space="0" w:color="000009"/>
            </w:tcBorders>
          </w:tcPr>
          <w:p w:rsidR="00ED7445" w:rsidRDefault="00EB71D3">
            <w:pPr>
              <w:pStyle w:val="TableParagraph"/>
              <w:spacing w:line="203" w:lineRule="exact"/>
              <w:ind w:left="256" w:right="261"/>
              <w:rPr>
                <w:sz w:val="18"/>
              </w:rPr>
            </w:pPr>
            <w:r>
              <w:rPr>
                <w:color w:val="000009"/>
                <w:sz w:val="18"/>
              </w:rPr>
              <w:t>Corresponding</w:t>
            </w:r>
          </w:p>
          <w:p w:rsidR="00ED7445" w:rsidRDefault="00EB71D3">
            <w:pPr>
              <w:pStyle w:val="TableParagraph"/>
              <w:spacing w:before="1" w:line="185" w:lineRule="exact"/>
              <w:ind w:left="254" w:right="261"/>
              <w:rPr>
                <w:sz w:val="18"/>
              </w:rPr>
            </w:pPr>
            <w:r>
              <w:rPr>
                <w:color w:val="000009"/>
                <w:sz w:val="18"/>
              </w:rPr>
              <w:t>Grade Pay</w:t>
            </w:r>
          </w:p>
        </w:tc>
      </w:tr>
      <w:tr w:rsidR="00ED7445">
        <w:trPr>
          <w:trHeight w:val="200"/>
        </w:trPr>
        <w:tc>
          <w:tcPr>
            <w:tcW w:w="1066" w:type="dxa"/>
            <w:tcBorders>
              <w:left w:val="single" w:sz="4" w:space="0" w:color="000009"/>
              <w:right w:val="single" w:sz="4" w:space="0" w:color="000009"/>
            </w:tcBorders>
          </w:tcPr>
          <w:p w:rsidR="00ED7445" w:rsidRDefault="00EB71D3">
            <w:pPr>
              <w:pStyle w:val="TableParagraph"/>
              <w:spacing w:line="181" w:lineRule="exact"/>
              <w:ind w:left="89"/>
              <w:jc w:val="left"/>
              <w:rPr>
                <w:sz w:val="18"/>
              </w:rPr>
            </w:pPr>
            <w:r>
              <w:rPr>
                <w:color w:val="000009"/>
                <w:sz w:val="18"/>
              </w:rPr>
              <w:t>(1)</w:t>
            </w:r>
          </w:p>
        </w:tc>
        <w:tc>
          <w:tcPr>
            <w:tcW w:w="1216" w:type="dxa"/>
            <w:tcBorders>
              <w:left w:val="single" w:sz="4" w:space="0" w:color="000009"/>
              <w:right w:val="single" w:sz="4" w:space="0" w:color="000009"/>
            </w:tcBorders>
          </w:tcPr>
          <w:p w:rsidR="00ED7445" w:rsidRDefault="00EB71D3">
            <w:pPr>
              <w:pStyle w:val="TableParagraph"/>
              <w:spacing w:line="181" w:lineRule="exact"/>
              <w:ind w:left="123" w:right="129"/>
              <w:rPr>
                <w:sz w:val="18"/>
              </w:rPr>
            </w:pPr>
            <w:r>
              <w:rPr>
                <w:color w:val="000009"/>
                <w:sz w:val="18"/>
              </w:rPr>
              <w:t>(2)</w:t>
            </w:r>
          </w:p>
        </w:tc>
        <w:tc>
          <w:tcPr>
            <w:tcW w:w="2616" w:type="dxa"/>
            <w:tcBorders>
              <w:left w:val="single" w:sz="4" w:space="0" w:color="000009"/>
              <w:right w:val="single" w:sz="4" w:space="0" w:color="000009"/>
            </w:tcBorders>
          </w:tcPr>
          <w:p w:rsidR="00ED7445" w:rsidRDefault="00EB71D3">
            <w:pPr>
              <w:pStyle w:val="TableParagraph"/>
              <w:spacing w:line="181" w:lineRule="exact"/>
              <w:ind w:left="1033" w:right="1039"/>
              <w:rPr>
                <w:sz w:val="18"/>
              </w:rPr>
            </w:pPr>
            <w:r>
              <w:rPr>
                <w:color w:val="000009"/>
                <w:sz w:val="18"/>
              </w:rPr>
              <w:t>(3)</w:t>
            </w:r>
          </w:p>
        </w:tc>
        <w:tc>
          <w:tcPr>
            <w:tcW w:w="1400" w:type="dxa"/>
            <w:tcBorders>
              <w:left w:val="single" w:sz="4" w:space="0" w:color="000009"/>
              <w:right w:val="single" w:sz="4" w:space="0" w:color="000009"/>
            </w:tcBorders>
          </w:tcPr>
          <w:p w:rsidR="00ED7445" w:rsidRDefault="00EB71D3">
            <w:pPr>
              <w:pStyle w:val="TableParagraph"/>
              <w:spacing w:line="181" w:lineRule="exact"/>
              <w:ind w:left="465" w:right="471"/>
              <w:rPr>
                <w:sz w:val="18"/>
              </w:rPr>
            </w:pPr>
            <w:r>
              <w:rPr>
                <w:color w:val="000009"/>
                <w:sz w:val="18"/>
              </w:rPr>
              <w:t>(4)</w:t>
            </w:r>
          </w:p>
        </w:tc>
        <w:tc>
          <w:tcPr>
            <w:tcW w:w="1732" w:type="dxa"/>
            <w:tcBorders>
              <w:left w:val="single" w:sz="4" w:space="0" w:color="000009"/>
              <w:right w:val="single" w:sz="4" w:space="0" w:color="000009"/>
            </w:tcBorders>
          </w:tcPr>
          <w:p w:rsidR="00ED7445" w:rsidRDefault="00EB71D3">
            <w:pPr>
              <w:pStyle w:val="TableParagraph"/>
              <w:spacing w:line="181" w:lineRule="exact"/>
              <w:ind w:left="106" w:right="112"/>
              <w:rPr>
                <w:sz w:val="18"/>
              </w:rPr>
            </w:pPr>
            <w:r>
              <w:rPr>
                <w:color w:val="000009"/>
                <w:sz w:val="18"/>
              </w:rPr>
              <w:t>(5)</w:t>
            </w:r>
          </w:p>
        </w:tc>
        <w:tc>
          <w:tcPr>
            <w:tcW w:w="1748" w:type="dxa"/>
            <w:tcBorders>
              <w:left w:val="single" w:sz="4" w:space="0" w:color="000009"/>
              <w:right w:val="single" w:sz="4" w:space="0" w:color="000009"/>
            </w:tcBorders>
          </w:tcPr>
          <w:p w:rsidR="00ED7445" w:rsidRDefault="00EB71D3">
            <w:pPr>
              <w:pStyle w:val="TableParagraph"/>
              <w:spacing w:line="181" w:lineRule="exact"/>
              <w:ind w:left="255" w:right="261"/>
              <w:rPr>
                <w:sz w:val="18"/>
              </w:rPr>
            </w:pPr>
            <w:r>
              <w:rPr>
                <w:color w:val="000009"/>
                <w:sz w:val="18"/>
              </w:rPr>
              <w:t>(6)</w:t>
            </w:r>
          </w:p>
        </w:tc>
      </w:tr>
      <w:tr w:rsidR="00ED7445">
        <w:trPr>
          <w:trHeight w:val="202"/>
        </w:trPr>
        <w:tc>
          <w:tcPr>
            <w:tcW w:w="1066" w:type="dxa"/>
            <w:tcBorders>
              <w:left w:val="single" w:sz="4" w:space="0" w:color="000009"/>
              <w:right w:val="single" w:sz="4" w:space="0" w:color="000009"/>
            </w:tcBorders>
          </w:tcPr>
          <w:p w:rsidR="00ED7445" w:rsidRDefault="00EB71D3">
            <w:pPr>
              <w:pStyle w:val="TableParagraph"/>
              <w:ind w:left="75"/>
              <w:jc w:val="left"/>
              <w:rPr>
                <w:sz w:val="18"/>
              </w:rPr>
            </w:pPr>
            <w:r>
              <w:rPr>
                <w:color w:val="000009"/>
                <w:sz w:val="18"/>
              </w:rPr>
              <w:t>1.</w:t>
            </w:r>
          </w:p>
        </w:tc>
        <w:tc>
          <w:tcPr>
            <w:tcW w:w="1216" w:type="dxa"/>
            <w:tcBorders>
              <w:left w:val="single" w:sz="4" w:space="0" w:color="000009"/>
              <w:right w:val="single" w:sz="4" w:space="0" w:color="000009"/>
            </w:tcBorders>
          </w:tcPr>
          <w:p w:rsidR="00ED7445" w:rsidRDefault="00EB71D3">
            <w:pPr>
              <w:pStyle w:val="TableParagraph"/>
              <w:ind w:left="123" w:right="129"/>
              <w:rPr>
                <w:sz w:val="18"/>
              </w:rPr>
            </w:pPr>
            <w:r>
              <w:rPr>
                <w:color w:val="000009"/>
                <w:sz w:val="18"/>
              </w:rPr>
              <w:t>S-1</w:t>
            </w:r>
          </w:p>
        </w:tc>
        <w:tc>
          <w:tcPr>
            <w:tcW w:w="2616" w:type="dxa"/>
            <w:tcBorders>
              <w:left w:val="single" w:sz="4" w:space="0" w:color="000009"/>
              <w:right w:val="single" w:sz="4" w:space="0" w:color="000009"/>
            </w:tcBorders>
          </w:tcPr>
          <w:p w:rsidR="00ED7445" w:rsidRDefault="00EB71D3">
            <w:pPr>
              <w:pStyle w:val="TableParagraph"/>
              <w:jc w:val="left"/>
              <w:rPr>
                <w:sz w:val="18"/>
              </w:rPr>
            </w:pPr>
            <w:r>
              <w:rPr>
                <w:color w:val="000009"/>
                <w:sz w:val="18"/>
              </w:rPr>
              <w:t>2550-55-2660-60-3200</w:t>
            </w:r>
          </w:p>
        </w:tc>
        <w:tc>
          <w:tcPr>
            <w:tcW w:w="1400" w:type="dxa"/>
            <w:tcBorders>
              <w:left w:val="single" w:sz="4" w:space="0" w:color="000009"/>
              <w:right w:val="single" w:sz="4" w:space="0" w:color="000009"/>
            </w:tcBorders>
          </w:tcPr>
          <w:p w:rsidR="00ED7445" w:rsidRDefault="00EB71D3">
            <w:pPr>
              <w:pStyle w:val="TableParagraph"/>
              <w:ind w:left="466" w:right="471"/>
              <w:rPr>
                <w:sz w:val="18"/>
              </w:rPr>
            </w:pPr>
            <w:r>
              <w:rPr>
                <w:color w:val="000009"/>
                <w:sz w:val="18"/>
              </w:rPr>
              <w:t>-1S</w:t>
            </w:r>
          </w:p>
        </w:tc>
        <w:tc>
          <w:tcPr>
            <w:tcW w:w="1732" w:type="dxa"/>
            <w:tcBorders>
              <w:left w:val="single" w:sz="4" w:space="0" w:color="000009"/>
              <w:right w:val="single" w:sz="4" w:space="0" w:color="000009"/>
            </w:tcBorders>
          </w:tcPr>
          <w:p w:rsidR="00ED7445" w:rsidRDefault="00EB71D3">
            <w:pPr>
              <w:pStyle w:val="TableParagraph"/>
              <w:ind w:left="106" w:right="111"/>
              <w:rPr>
                <w:sz w:val="18"/>
              </w:rPr>
            </w:pPr>
            <w:r>
              <w:rPr>
                <w:color w:val="000009"/>
                <w:sz w:val="18"/>
              </w:rPr>
              <w:t>4440-7440</w:t>
            </w:r>
          </w:p>
        </w:tc>
        <w:tc>
          <w:tcPr>
            <w:tcW w:w="1748" w:type="dxa"/>
            <w:tcBorders>
              <w:left w:val="single" w:sz="4" w:space="0" w:color="000009"/>
              <w:right w:val="single" w:sz="4" w:space="0" w:color="000009"/>
            </w:tcBorders>
          </w:tcPr>
          <w:p w:rsidR="00ED7445" w:rsidRDefault="00EB71D3">
            <w:pPr>
              <w:pStyle w:val="TableParagraph"/>
              <w:ind w:left="256" w:right="261"/>
              <w:rPr>
                <w:sz w:val="18"/>
              </w:rPr>
            </w:pPr>
            <w:r>
              <w:rPr>
                <w:color w:val="000009"/>
                <w:sz w:val="18"/>
              </w:rPr>
              <w:t>1300</w:t>
            </w:r>
          </w:p>
        </w:tc>
      </w:tr>
      <w:tr w:rsidR="00ED7445">
        <w:trPr>
          <w:trHeight w:val="201"/>
        </w:trPr>
        <w:tc>
          <w:tcPr>
            <w:tcW w:w="1066" w:type="dxa"/>
            <w:tcBorders>
              <w:left w:val="single" w:sz="4" w:space="0" w:color="000009"/>
              <w:right w:val="single" w:sz="4" w:space="0" w:color="000009"/>
            </w:tcBorders>
          </w:tcPr>
          <w:p w:rsidR="00ED7445" w:rsidRDefault="00EB71D3">
            <w:pPr>
              <w:pStyle w:val="TableParagraph"/>
              <w:spacing w:line="181" w:lineRule="exact"/>
              <w:ind w:left="75"/>
              <w:jc w:val="left"/>
              <w:rPr>
                <w:sz w:val="18"/>
              </w:rPr>
            </w:pPr>
            <w:r>
              <w:rPr>
                <w:color w:val="000009"/>
                <w:sz w:val="18"/>
              </w:rPr>
              <w:t>2.</w:t>
            </w:r>
          </w:p>
        </w:tc>
        <w:tc>
          <w:tcPr>
            <w:tcW w:w="1216" w:type="dxa"/>
            <w:tcBorders>
              <w:left w:val="single" w:sz="4" w:space="0" w:color="000009"/>
              <w:right w:val="single" w:sz="4" w:space="0" w:color="000009"/>
            </w:tcBorders>
          </w:tcPr>
          <w:p w:rsidR="00ED7445" w:rsidRDefault="00EB71D3">
            <w:pPr>
              <w:pStyle w:val="TableParagraph"/>
              <w:spacing w:line="181" w:lineRule="exact"/>
              <w:ind w:left="123" w:right="129"/>
              <w:rPr>
                <w:sz w:val="18"/>
              </w:rPr>
            </w:pPr>
            <w:r>
              <w:rPr>
                <w:color w:val="000009"/>
                <w:sz w:val="18"/>
              </w:rPr>
              <w:t>S-2</w:t>
            </w:r>
          </w:p>
        </w:tc>
        <w:tc>
          <w:tcPr>
            <w:tcW w:w="2616" w:type="dxa"/>
            <w:tcBorders>
              <w:left w:val="single" w:sz="4" w:space="0" w:color="000009"/>
              <w:right w:val="single" w:sz="4" w:space="0" w:color="000009"/>
            </w:tcBorders>
          </w:tcPr>
          <w:p w:rsidR="00ED7445" w:rsidRDefault="00EB71D3">
            <w:pPr>
              <w:pStyle w:val="TableParagraph"/>
              <w:spacing w:line="181" w:lineRule="exact"/>
              <w:jc w:val="left"/>
              <w:rPr>
                <w:sz w:val="18"/>
              </w:rPr>
            </w:pPr>
            <w:r>
              <w:rPr>
                <w:color w:val="000009"/>
                <w:sz w:val="18"/>
              </w:rPr>
              <w:t>2610-60-3150-65-3540</w:t>
            </w:r>
          </w:p>
        </w:tc>
        <w:tc>
          <w:tcPr>
            <w:tcW w:w="1400" w:type="dxa"/>
            <w:tcBorders>
              <w:left w:val="single" w:sz="4" w:space="0" w:color="000009"/>
              <w:right w:val="single" w:sz="4" w:space="0" w:color="000009"/>
            </w:tcBorders>
          </w:tcPr>
          <w:p w:rsidR="00ED7445" w:rsidRDefault="00EB71D3">
            <w:pPr>
              <w:pStyle w:val="TableParagraph"/>
              <w:spacing w:line="181" w:lineRule="exact"/>
              <w:ind w:left="466" w:right="471"/>
              <w:rPr>
                <w:sz w:val="18"/>
              </w:rPr>
            </w:pPr>
            <w:r>
              <w:rPr>
                <w:color w:val="000009"/>
                <w:sz w:val="18"/>
              </w:rPr>
              <w:t>-1S</w:t>
            </w:r>
          </w:p>
        </w:tc>
        <w:tc>
          <w:tcPr>
            <w:tcW w:w="1732" w:type="dxa"/>
            <w:tcBorders>
              <w:left w:val="single" w:sz="4" w:space="0" w:color="000009"/>
              <w:right w:val="single" w:sz="4" w:space="0" w:color="000009"/>
            </w:tcBorders>
          </w:tcPr>
          <w:p w:rsidR="00ED7445" w:rsidRDefault="00EB71D3">
            <w:pPr>
              <w:pStyle w:val="TableParagraph"/>
              <w:spacing w:line="181" w:lineRule="exact"/>
              <w:ind w:left="106" w:right="111"/>
              <w:rPr>
                <w:sz w:val="18"/>
              </w:rPr>
            </w:pPr>
            <w:r>
              <w:rPr>
                <w:color w:val="000009"/>
                <w:sz w:val="18"/>
              </w:rPr>
              <w:t>4440-7440</w:t>
            </w:r>
          </w:p>
        </w:tc>
        <w:tc>
          <w:tcPr>
            <w:tcW w:w="1748" w:type="dxa"/>
            <w:tcBorders>
              <w:left w:val="single" w:sz="4" w:space="0" w:color="000009"/>
              <w:right w:val="single" w:sz="4" w:space="0" w:color="000009"/>
            </w:tcBorders>
          </w:tcPr>
          <w:p w:rsidR="00ED7445" w:rsidRDefault="00EB71D3">
            <w:pPr>
              <w:pStyle w:val="TableParagraph"/>
              <w:spacing w:line="181" w:lineRule="exact"/>
              <w:ind w:left="256" w:right="261"/>
              <w:rPr>
                <w:sz w:val="18"/>
              </w:rPr>
            </w:pPr>
            <w:r>
              <w:rPr>
                <w:color w:val="000009"/>
                <w:sz w:val="18"/>
              </w:rPr>
              <w:t>1400</w:t>
            </w:r>
          </w:p>
        </w:tc>
      </w:tr>
      <w:tr w:rsidR="00ED7445">
        <w:trPr>
          <w:trHeight w:val="409"/>
        </w:trPr>
        <w:tc>
          <w:tcPr>
            <w:tcW w:w="1066" w:type="dxa"/>
            <w:tcBorders>
              <w:left w:val="single" w:sz="4" w:space="0" w:color="000009"/>
              <w:right w:val="single" w:sz="4" w:space="0" w:color="000009"/>
            </w:tcBorders>
          </w:tcPr>
          <w:p w:rsidR="00ED7445" w:rsidRDefault="00EB71D3">
            <w:pPr>
              <w:pStyle w:val="TableParagraph"/>
              <w:spacing w:line="205" w:lineRule="exact"/>
              <w:ind w:left="75"/>
              <w:jc w:val="left"/>
              <w:rPr>
                <w:sz w:val="18"/>
              </w:rPr>
            </w:pPr>
            <w:r>
              <w:rPr>
                <w:color w:val="000009"/>
                <w:sz w:val="18"/>
              </w:rPr>
              <w:t>3.</w:t>
            </w:r>
          </w:p>
        </w:tc>
        <w:tc>
          <w:tcPr>
            <w:tcW w:w="1216" w:type="dxa"/>
            <w:tcBorders>
              <w:left w:val="single" w:sz="4" w:space="0" w:color="000009"/>
              <w:right w:val="single" w:sz="4" w:space="0" w:color="000009"/>
            </w:tcBorders>
          </w:tcPr>
          <w:p w:rsidR="00ED7445" w:rsidRDefault="00EB71D3">
            <w:pPr>
              <w:pStyle w:val="TableParagraph"/>
              <w:spacing w:line="205" w:lineRule="exact"/>
              <w:ind w:left="123" w:right="129"/>
              <w:rPr>
                <w:sz w:val="18"/>
              </w:rPr>
            </w:pPr>
            <w:r>
              <w:rPr>
                <w:color w:val="000009"/>
                <w:sz w:val="18"/>
              </w:rPr>
              <w:t>S-2A</w:t>
            </w:r>
          </w:p>
        </w:tc>
        <w:tc>
          <w:tcPr>
            <w:tcW w:w="2616" w:type="dxa"/>
            <w:tcBorders>
              <w:left w:val="single" w:sz="4" w:space="0" w:color="000009"/>
              <w:right w:val="single" w:sz="4" w:space="0" w:color="000009"/>
            </w:tcBorders>
          </w:tcPr>
          <w:p w:rsidR="00ED7445" w:rsidRDefault="00EB71D3">
            <w:pPr>
              <w:pStyle w:val="TableParagraph"/>
              <w:tabs>
                <w:tab w:val="left" w:pos="2251"/>
              </w:tabs>
              <w:spacing w:line="204" w:lineRule="exact"/>
              <w:jc w:val="left"/>
              <w:rPr>
                <w:sz w:val="18"/>
              </w:rPr>
            </w:pPr>
            <w:r>
              <w:rPr>
                <w:color w:val="000009"/>
                <w:sz w:val="18"/>
              </w:rPr>
              <w:t>2610-60-2910-65-3300-</w:t>
            </w:r>
            <w:r>
              <w:rPr>
                <w:color w:val="000009"/>
                <w:sz w:val="18"/>
              </w:rPr>
              <w:tab/>
              <w:t>70-</w:t>
            </w:r>
          </w:p>
          <w:p w:rsidR="00ED7445" w:rsidRDefault="00EB71D3">
            <w:pPr>
              <w:pStyle w:val="TableParagraph"/>
              <w:spacing w:line="185" w:lineRule="exact"/>
              <w:jc w:val="left"/>
              <w:rPr>
                <w:sz w:val="18"/>
              </w:rPr>
            </w:pPr>
            <w:r>
              <w:rPr>
                <w:color w:val="000009"/>
                <w:sz w:val="18"/>
              </w:rPr>
              <w:t>4000</w:t>
            </w:r>
          </w:p>
        </w:tc>
        <w:tc>
          <w:tcPr>
            <w:tcW w:w="1400" w:type="dxa"/>
            <w:tcBorders>
              <w:left w:val="single" w:sz="4" w:space="0" w:color="000009"/>
              <w:right w:val="single" w:sz="4" w:space="0" w:color="000009"/>
            </w:tcBorders>
          </w:tcPr>
          <w:p w:rsidR="00ED7445" w:rsidRDefault="00EB71D3">
            <w:pPr>
              <w:pStyle w:val="TableParagraph"/>
              <w:spacing w:line="205" w:lineRule="exact"/>
              <w:ind w:left="466" w:right="471"/>
              <w:rPr>
                <w:sz w:val="18"/>
              </w:rPr>
            </w:pPr>
            <w:r>
              <w:rPr>
                <w:color w:val="000009"/>
                <w:sz w:val="18"/>
              </w:rPr>
              <w:t>-1S</w:t>
            </w:r>
          </w:p>
        </w:tc>
        <w:tc>
          <w:tcPr>
            <w:tcW w:w="1732" w:type="dxa"/>
            <w:tcBorders>
              <w:left w:val="single" w:sz="4" w:space="0" w:color="000009"/>
              <w:right w:val="single" w:sz="4" w:space="0" w:color="000009"/>
            </w:tcBorders>
          </w:tcPr>
          <w:p w:rsidR="00ED7445" w:rsidRDefault="00EB71D3">
            <w:pPr>
              <w:pStyle w:val="TableParagraph"/>
              <w:spacing w:line="205" w:lineRule="exact"/>
              <w:ind w:left="106" w:right="111"/>
              <w:rPr>
                <w:sz w:val="18"/>
              </w:rPr>
            </w:pPr>
            <w:r>
              <w:rPr>
                <w:color w:val="000009"/>
                <w:sz w:val="18"/>
              </w:rPr>
              <w:t>4440-7440</w:t>
            </w:r>
          </w:p>
        </w:tc>
        <w:tc>
          <w:tcPr>
            <w:tcW w:w="1748" w:type="dxa"/>
            <w:tcBorders>
              <w:left w:val="single" w:sz="4" w:space="0" w:color="000009"/>
              <w:right w:val="single" w:sz="4" w:space="0" w:color="000009"/>
            </w:tcBorders>
          </w:tcPr>
          <w:p w:rsidR="00ED7445" w:rsidRDefault="00EB71D3">
            <w:pPr>
              <w:pStyle w:val="TableParagraph"/>
              <w:spacing w:line="205" w:lineRule="exact"/>
              <w:ind w:left="256" w:right="261"/>
              <w:rPr>
                <w:sz w:val="18"/>
              </w:rPr>
            </w:pPr>
            <w:r>
              <w:rPr>
                <w:color w:val="000009"/>
                <w:sz w:val="18"/>
              </w:rPr>
              <w:t>1600</w:t>
            </w:r>
          </w:p>
        </w:tc>
      </w:tr>
      <w:tr w:rsidR="00ED7445">
        <w:trPr>
          <w:trHeight w:val="202"/>
        </w:trPr>
        <w:tc>
          <w:tcPr>
            <w:tcW w:w="4898" w:type="dxa"/>
            <w:gridSpan w:val="3"/>
            <w:tcBorders>
              <w:left w:val="single" w:sz="4" w:space="0" w:color="000009"/>
              <w:right w:val="single" w:sz="4" w:space="0" w:color="000009"/>
            </w:tcBorders>
          </w:tcPr>
          <w:p w:rsidR="00ED7445" w:rsidRDefault="00EB71D3">
            <w:pPr>
              <w:pStyle w:val="TableParagraph"/>
              <w:ind w:left="1828" w:right="1838"/>
              <w:rPr>
                <w:b/>
                <w:sz w:val="18"/>
              </w:rPr>
            </w:pPr>
            <w:r>
              <w:rPr>
                <w:b/>
                <w:color w:val="000009"/>
                <w:sz w:val="18"/>
              </w:rPr>
              <w:t>Present Scale</w:t>
            </w:r>
          </w:p>
        </w:tc>
        <w:tc>
          <w:tcPr>
            <w:tcW w:w="4880" w:type="dxa"/>
            <w:gridSpan w:val="3"/>
            <w:tcBorders>
              <w:left w:val="single" w:sz="4" w:space="0" w:color="000009"/>
              <w:right w:val="single" w:sz="4" w:space="0" w:color="000009"/>
            </w:tcBorders>
          </w:tcPr>
          <w:p w:rsidR="00ED7445" w:rsidRDefault="00EB71D3">
            <w:pPr>
              <w:pStyle w:val="TableParagraph"/>
              <w:ind w:left="1472"/>
              <w:jc w:val="left"/>
              <w:rPr>
                <w:b/>
                <w:sz w:val="18"/>
              </w:rPr>
            </w:pPr>
            <w:r>
              <w:rPr>
                <w:b/>
                <w:color w:val="000009"/>
                <w:sz w:val="18"/>
              </w:rPr>
              <w:t>Revised Pay Structure</w:t>
            </w:r>
          </w:p>
        </w:tc>
      </w:tr>
      <w:tr w:rsidR="00ED7445">
        <w:trPr>
          <w:trHeight w:val="408"/>
        </w:trPr>
        <w:tc>
          <w:tcPr>
            <w:tcW w:w="1066" w:type="dxa"/>
            <w:tcBorders>
              <w:left w:val="single" w:sz="4" w:space="0" w:color="000009"/>
              <w:right w:val="single" w:sz="4" w:space="0" w:color="000009"/>
            </w:tcBorders>
          </w:tcPr>
          <w:p w:rsidR="00ED7445" w:rsidRDefault="00EB71D3">
            <w:pPr>
              <w:pStyle w:val="TableParagraph"/>
              <w:spacing w:line="203" w:lineRule="exact"/>
              <w:ind w:left="279"/>
              <w:jc w:val="left"/>
              <w:rPr>
                <w:sz w:val="18"/>
              </w:rPr>
            </w:pPr>
            <w:r>
              <w:rPr>
                <w:color w:val="000009"/>
                <w:sz w:val="18"/>
              </w:rPr>
              <w:t>Sl.No.</w:t>
            </w:r>
          </w:p>
        </w:tc>
        <w:tc>
          <w:tcPr>
            <w:tcW w:w="1216" w:type="dxa"/>
            <w:tcBorders>
              <w:left w:val="single" w:sz="4" w:space="0" w:color="000009"/>
              <w:right w:val="single" w:sz="4" w:space="0" w:color="000009"/>
            </w:tcBorders>
          </w:tcPr>
          <w:p w:rsidR="00ED7445" w:rsidRDefault="00EB71D3">
            <w:pPr>
              <w:pStyle w:val="TableParagraph"/>
              <w:spacing w:line="203" w:lineRule="exact"/>
              <w:ind w:left="123" w:right="132"/>
              <w:rPr>
                <w:sz w:val="18"/>
              </w:rPr>
            </w:pPr>
            <w:r>
              <w:rPr>
                <w:color w:val="000009"/>
                <w:sz w:val="18"/>
              </w:rPr>
              <w:t>Post/Grade</w:t>
            </w:r>
          </w:p>
        </w:tc>
        <w:tc>
          <w:tcPr>
            <w:tcW w:w="2616" w:type="dxa"/>
            <w:tcBorders>
              <w:left w:val="single" w:sz="4" w:space="0" w:color="000009"/>
              <w:right w:val="single" w:sz="4" w:space="0" w:color="000009"/>
            </w:tcBorders>
          </w:tcPr>
          <w:p w:rsidR="00ED7445" w:rsidRDefault="00EB71D3">
            <w:pPr>
              <w:pStyle w:val="TableParagraph"/>
              <w:spacing w:line="203" w:lineRule="exact"/>
              <w:ind w:left="738"/>
              <w:jc w:val="left"/>
              <w:rPr>
                <w:sz w:val="18"/>
              </w:rPr>
            </w:pPr>
            <w:r>
              <w:rPr>
                <w:color w:val="000009"/>
                <w:sz w:val="18"/>
              </w:rPr>
              <w:t>Present Scale</w:t>
            </w:r>
          </w:p>
        </w:tc>
        <w:tc>
          <w:tcPr>
            <w:tcW w:w="1400" w:type="dxa"/>
            <w:tcBorders>
              <w:left w:val="single" w:sz="4" w:space="0" w:color="000009"/>
              <w:right w:val="single" w:sz="4" w:space="0" w:color="000009"/>
            </w:tcBorders>
          </w:tcPr>
          <w:p w:rsidR="00ED7445" w:rsidRDefault="00EB71D3">
            <w:pPr>
              <w:pStyle w:val="TableParagraph"/>
              <w:spacing w:line="203" w:lineRule="exact"/>
              <w:ind w:left="170"/>
              <w:jc w:val="left"/>
              <w:rPr>
                <w:sz w:val="18"/>
              </w:rPr>
            </w:pPr>
            <w:r>
              <w:rPr>
                <w:color w:val="000009"/>
                <w:sz w:val="18"/>
              </w:rPr>
              <w:t>Name of Pay</w:t>
            </w:r>
          </w:p>
          <w:p w:rsidR="00ED7445" w:rsidRDefault="00EB71D3">
            <w:pPr>
              <w:pStyle w:val="TableParagraph"/>
              <w:spacing w:before="1" w:line="185" w:lineRule="exact"/>
              <w:ind w:left="230"/>
              <w:jc w:val="left"/>
              <w:rPr>
                <w:sz w:val="18"/>
              </w:rPr>
            </w:pPr>
            <w:r>
              <w:rPr>
                <w:color w:val="000009"/>
                <w:sz w:val="18"/>
              </w:rPr>
              <w:t>Band/Scale</w:t>
            </w:r>
          </w:p>
        </w:tc>
        <w:tc>
          <w:tcPr>
            <w:tcW w:w="1732" w:type="dxa"/>
            <w:tcBorders>
              <w:left w:val="single" w:sz="4" w:space="0" w:color="000009"/>
              <w:right w:val="single" w:sz="4" w:space="0" w:color="000009"/>
            </w:tcBorders>
          </w:tcPr>
          <w:p w:rsidR="00ED7445" w:rsidRDefault="00EB71D3">
            <w:pPr>
              <w:pStyle w:val="TableParagraph"/>
              <w:spacing w:line="203" w:lineRule="exact"/>
              <w:ind w:left="106" w:right="111"/>
              <w:rPr>
                <w:sz w:val="18"/>
              </w:rPr>
            </w:pPr>
            <w:r>
              <w:rPr>
                <w:color w:val="000009"/>
                <w:sz w:val="18"/>
              </w:rPr>
              <w:t>Corresponding</w:t>
            </w:r>
          </w:p>
          <w:p w:rsidR="00ED7445" w:rsidRDefault="00EB71D3">
            <w:pPr>
              <w:pStyle w:val="TableParagraph"/>
              <w:spacing w:before="1" w:line="185" w:lineRule="exact"/>
              <w:ind w:left="106" w:right="114"/>
              <w:rPr>
                <w:sz w:val="18"/>
              </w:rPr>
            </w:pPr>
            <w:r>
              <w:rPr>
                <w:color w:val="000009"/>
                <w:sz w:val="18"/>
              </w:rPr>
              <w:t>Pay Bands/Scales</w:t>
            </w:r>
          </w:p>
        </w:tc>
        <w:tc>
          <w:tcPr>
            <w:tcW w:w="1748" w:type="dxa"/>
            <w:tcBorders>
              <w:left w:val="single" w:sz="4" w:space="0" w:color="000009"/>
              <w:right w:val="single" w:sz="4" w:space="0" w:color="000009"/>
            </w:tcBorders>
          </w:tcPr>
          <w:p w:rsidR="00ED7445" w:rsidRDefault="00EB71D3">
            <w:pPr>
              <w:pStyle w:val="TableParagraph"/>
              <w:spacing w:line="203" w:lineRule="exact"/>
              <w:ind w:left="256" w:right="261"/>
              <w:rPr>
                <w:sz w:val="18"/>
              </w:rPr>
            </w:pPr>
            <w:r>
              <w:rPr>
                <w:color w:val="000009"/>
                <w:sz w:val="18"/>
              </w:rPr>
              <w:t>Corresponding</w:t>
            </w:r>
          </w:p>
          <w:p w:rsidR="00ED7445" w:rsidRDefault="00EB71D3">
            <w:pPr>
              <w:pStyle w:val="TableParagraph"/>
              <w:spacing w:before="1" w:line="185" w:lineRule="exact"/>
              <w:ind w:left="254" w:right="261"/>
              <w:rPr>
                <w:sz w:val="18"/>
              </w:rPr>
            </w:pPr>
            <w:r>
              <w:rPr>
                <w:color w:val="000009"/>
                <w:sz w:val="18"/>
              </w:rPr>
              <w:t>Grade Pay</w:t>
            </w:r>
          </w:p>
        </w:tc>
      </w:tr>
      <w:tr w:rsidR="00ED7445">
        <w:trPr>
          <w:trHeight w:val="201"/>
        </w:trPr>
        <w:tc>
          <w:tcPr>
            <w:tcW w:w="1066" w:type="dxa"/>
            <w:tcBorders>
              <w:left w:val="single" w:sz="4" w:space="0" w:color="000009"/>
              <w:right w:val="single" w:sz="4" w:space="0" w:color="000009"/>
            </w:tcBorders>
          </w:tcPr>
          <w:p w:rsidR="00ED7445" w:rsidRDefault="00EB71D3">
            <w:pPr>
              <w:pStyle w:val="TableParagraph"/>
              <w:spacing w:line="181" w:lineRule="exact"/>
              <w:ind w:left="75"/>
              <w:jc w:val="left"/>
              <w:rPr>
                <w:sz w:val="18"/>
              </w:rPr>
            </w:pPr>
            <w:r>
              <w:rPr>
                <w:color w:val="000009"/>
                <w:sz w:val="18"/>
              </w:rPr>
              <w:t>4.</w:t>
            </w:r>
          </w:p>
        </w:tc>
        <w:tc>
          <w:tcPr>
            <w:tcW w:w="1216" w:type="dxa"/>
            <w:tcBorders>
              <w:left w:val="single" w:sz="4" w:space="0" w:color="000009"/>
              <w:right w:val="single" w:sz="4" w:space="0" w:color="000009"/>
            </w:tcBorders>
          </w:tcPr>
          <w:p w:rsidR="00ED7445" w:rsidRDefault="00EB71D3">
            <w:pPr>
              <w:pStyle w:val="TableParagraph"/>
              <w:spacing w:line="181" w:lineRule="exact"/>
              <w:ind w:left="123" w:right="129"/>
              <w:rPr>
                <w:sz w:val="18"/>
              </w:rPr>
            </w:pPr>
            <w:r>
              <w:rPr>
                <w:color w:val="000009"/>
                <w:sz w:val="18"/>
              </w:rPr>
              <w:t>S-3</w:t>
            </w:r>
          </w:p>
        </w:tc>
        <w:tc>
          <w:tcPr>
            <w:tcW w:w="2616" w:type="dxa"/>
            <w:tcBorders>
              <w:left w:val="single" w:sz="4" w:space="0" w:color="000009"/>
              <w:right w:val="single" w:sz="4" w:space="0" w:color="000009"/>
            </w:tcBorders>
          </w:tcPr>
          <w:p w:rsidR="00ED7445" w:rsidRDefault="00EB71D3">
            <w:pPr>
              <w:pStyle w:val="TableParagraph"/>
              <w:spacing w:line="181" w:lineRule="exact"/>
              <w:jc w:val="left"/>
              <w:rPr>
                <w:sz w:val="18"/>
              </w:rPr>
            </w:pPr>
            <w:r>
              <w:rPr>
                <w:color w:val="000009"/>
                <w:sz w:val="18"/>
              </w:rPr>
              <w:t>2650-65-3300-70-4000</w:t>
            </w:r>
          </w:p>
        </w:tc>
        <w:tc>
          <w:tcPr>
            <w:tcW w:w="1400" w:type="dxa"/>
            <w:tcBorders>
              <w:left w:val="single" w:sz="4" w:space="0" w:color="000009"/>
              <w:right w:val="single" w:sz="4" w:space="0" w:color="000009"/>
            </w:tcBorders>
          </w:tcPr>
          <w:p w:rsidR="00ED7445" w:rsidRDefault="00EB71D3">
            <w:pPr>
              <w:pStyle w:val="TableParagraph"/>
              <w:spacing w:line="181" w:lineRule="exact"/>
              <w:ind w:left="466" w:right="471"/>
              <w:rPr>
                <w:sz w:val="18"/>
              </w:rPr>
            </w:pPr>
            <w:r>
              <w:rPr>
                <w:color w:val="000009"/>
                <w:sz w:val="18"/>
              </w:rPr>
              <w:t>-1S</w:t>
            </w:r>
          </w:p>
        </w:tc>
        <w:tc>
          <w:tcPr>
            <w:tcW w:w="1732" w:type="dxa"/>
            <w:tcBorders>
              <w:left w:val="single" w:sz="4" w:space="0" w:color="000009"/>
              <w:right w:val="single" w:sz="4" w:space="0" w:color="000009"/>
            </w:tcBorders>
          </w:tcPr>
          <w:p w:rsidR="00ED7445" w:rsidRDefault="00EB71D3">
            <w:pPr>
              <w:pStyle w:val="TableParagraph"/>
              <w:spacing w:line="181" w:lineRule="exact"/>
              <w:ind w:left="106" w:right="111"/>
              <w:rPr>
                <w:sz w:val="18"/>
              </w:rPr>
            </w:pPr>
            <w:r>
              <w:rPr>
                <w:color w:val="000009"/>
                <w:sz w:val="18"/>
              </w:rPr>
              <w:t>4440-7440</w:t>
            </w:r>
          </w:p>
        </w:tc>
        <w:tc>
          <w:tcPr>
            <w:tcW w:w="1748" w:type="dxa"/>
            <w:tcBorders>
              <w:left w:val="single" w:sz="4" w:space="0" w:color="000009"/>
              <w:right w:val="single" w:sz="4" w:space="0" w:color="000009"/>
            </w:tcBorders>
          </w:tcPr>
          <w:p w:rsidR="00ED7445" w:rsidRDefault="00EB71D3">
            <w:pPr>
              <w:pStyle w:val="TableParagraph"/>
              <w:spacing w:line="181" w:lineRule="exact"/>
              <w:ind w:left="256" w:right="261"/>
              <w:rPr>
                <w:sz w:val="18"/>
              </w:rPr>
            </w:pPr>
            <w:r>
              <w:rPr>
                <w:color w:val="000009"/>
                <w:sz w:val="18"/>
              </w:rPr>
              <w:t>1650</w:t>
            </w:r>
          </w:p>
        </w:tc>
      </w:tr>
      <w:tr w:rsidR="00ED7445">
        <w:trPr>
          <w:trHeight w:val="203"/>
        </w:trPr>
        <w:tc>
          <w:tcPr>
            <w:tcW w:w="1066" w:type="dxa"/>
            <w:tcBorders>
              <w:left w:val="single" w:sz="4" w:space="0" w:color="000009"/>
              <w:right w:val="single" w:sz="4" w:space="0" w:color="000009"/>
            </w:tcBorders>
          </w:tcPr>
          <w:p w:rsidR="00ED7445" w:rsidRDefault="00EB71D3">
            <w:pPr>
              <w:pStyle w:val="TableParagraph"/>
              <w:ind w:left="75"/>
              <w:jc w:val="left"/>
              <w:rPr>
                <w:sz w:val="18"/>
              </w:rPr>
            </w:pPr>
            <w:r>
              <w:rPr>
                <w:color w:val="000009"/>
                <w:sz w:val="18"/>
              </w:rPr>
              <w:t>5.</w:t>
            </w:r>
          </w:p>
        </w:tc>
        <w:tc>
          <w:tcPr>
            <w:tcW w:w="1216" w:type="dxa"/>
            <w:tcBorders>
              <w:left w:val="single" w:sz="4" w:space="0" w:color="000009"/>
              <w:right w:val="single" w:sz="4" w:space="0" w:color="000009"/>
            </w:tcBorders>
          </w:tcPr>
          <w:p w:rsidR="00ED7445" w:rsidRDefault="00EB71D3">
            <w:pPr>
              <w:pStyle w:val="TableParagraph"/>
              <w:ind w:left="123" w:right="129"/>
              <w:rPr>
                <w:sz w:val="18"/>
              </w:rPr>
            </w:pPr>
            <w:r>
              <w:rPr>
                <w:color w:val="000009"/>
                <w:sz w:val="18"/>
              </w:rPr>
              <w:t>S-4</w:t>
            </w:r>
          </w:p>
        </w:tc>
        <w:tc>
          <w:tcPr>
            <w:tcW w:w="2616" w:type="dxa"/>
            <w:tcBorders>
              <w:left w:val="single" w:sz="4" w:space="0" w:color="000009"/>
              <w:right w:val="single" w:sz="4" w:space="0" w:color="000009"/>
            </w:tcBorders>
          </w:tcPr>
          <w:p w:rsidR="00ED7445" w:rsidRDefault="00EB71D3">
            <w:pPr>
              <w:pStyle w:val="TableParagraph"/>
              <w:jc w:val="left"/>
              <w:rPr>
                <w:sz w:val="18"/>
              </w:rPr>
            </w:pPr>
            <w:r>
              <w:rPr>
                <w:color w:val="000009"/>
                <w:sz w:val="18"/>
              </w:rPr>
              <w:t>2750-70-3800-75-4400</w:t>
            </w:r>
          </w:p>
        </w:tc>
        <w:tc>
          <w:tcPr>
            <w:tcW w:w="1400" w:type="dxa"/>
            <w:tcBorders>
              <w:left w:val="single" w:sz="4" w:space="0" w:color="000009"/>
              <w:right w:val="single" w:sz="4" w:space="0" w:color="000009"/>
            </w:tcBorders>
          </w:tcPr>
          <w:p w:rsidR="00ED7445" w:rsidRDefault="00EB71D3">
            <w:pPr>
              <w:pStyle w:val="TableParagraph"/>
              <w:ind w:left="465" w:right="471"/>
              <w:rPr>
                <w:sz w:val="18"/>
              </w:rPr>
            </w:pPr>
            <w:r>
              <w:rPr>
                <w:color w:val="000009"/>
                <w:sz w:val="18"/>
              </w:rPr>
              <w:t>PB-1</w:t>
            </w:r>
          </w:p>
        </w:tc>
        <w:tc>
          <w:tcPr>
            <w:tcW w:w="1732" w:type="dxa"/>
            <w:tcBorders>
              <w:left w:val="single" w:sz="4" w:space="0" w:color="000009"/>
              <w:right w:val="single" w:sz="4" w:space="0" w:color="000009"/>
            </w:tcBorders>
          </w:tcPr>
          <w:p w:rsidR="00ED7445" w:rsidRDefault="00EB71D3">
            <w:pPr>
              <w:pStyle w:val="TableParagraph"/>
              <w:ind w:left="106" w:right="113"/>
              <w:rPr>
                <w:sz w:val="18"/>
              </w:rPr>
            </w:pPr>
            <w:r>
              <w:rPr>
                <w:color w:val="000009"/>
                <w:sz w:val="18"/>
              </w:rPr>
              <w:t>5200-20200</w:t>
            </w:r>
          </w:p>
        </w:tc>
        <w:tc>
          <w:tcPr>
            <w:tcW w:w="1748" w:type="dxa"/>
            <w:tcBorders>
              <w:left w:val="single" w:sz="4" w:space="0" w:color="000009"/>
              <w:right w:val="single" w:sz="4" w:space="0" w:color="000009"/>
            </w:tcBorders>
          </w:tcPr>
          <w:p w:rsidR="00ED7445" w:rsidRDefault="00EB71D3">
            <w:pPr>
              <w:pStyle w:val="TableParagraph"/>
              <w:ind w:left="256" w:right="261"/>
              <w:rPr>
                <w:sz w:val="18"/>
              </w:rPr>
            </w:pPr>
            <w:r>
              <w:rPr>
                <w:color w:val="000009"/>
                <w:sz w:val="18"/>
              </w:rPr>
              <w:t>1800</w:t>
            </w:r>
          </w:p>
        </w:tc>
      </w:tr>
    </w:tbl>
    <w:p w:rsidR="00ED7445" w:rsidRDefault="00ED7445">
      <w:pPr>
        <w:rPr>
          <w:sz w:val="18"/>
        </w:rPr>
        <w:sectPr w:rsidR="00ED7445">
          <w:pgSz w:w="11900" w:h="16840"/>
          <w:pgMar w:top="1360" w:right="740" w:bottom="1220" w:left="940" w:header="0" w:footer="1020" w:gutter="0"/>
          <w:cols w:space="720"/>
        </w:sectPr>
      </w:pPr>
    </w:p>
    <w:tbl>
      <w:tblPr>
        <w:tblW w:w="0" w:type="auto"/>
        <w:tblInd w:w="334"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1066"/>
        <w:gridCol w:w="1216"/>
        <w:gridCol w:w="2616"/>
        <w:gridCol w:w="1400"/>
        <w:gridCol w:w="1732"/>
        <w:gridCol w:w="1748"/>
      </w:tblGrid>
      <w:tr w:rsidR="00ED7445">
        <w:trPr>
          <w:trHeight w:val="203"/>
        </w:trPr>
        <w:tc>
          <w:tcPr>
            <w:tcW w:w="1066" w:type="dxa"/>
            <w:tcBorders>
              <w:left w:val="single" w:sz="4" w:space="0" w:color="000009"/>
              <w:right w:val="single" w:sz="4" w:space="0" w:color="000009"/>
            </w:tcBorders>
          </w:tcPr>
          <w:p w:rsidR="00ED7445" w:rsidRDefault="00EB71D3">
            <w:pPr>
              <w:pStyle w:val="TableParagraph"/>
              <w:ind w:left="75"/>
              <w:jc w:val="left"/>
              <w:rPr>
                <w:sz w:val="18"/>
              </w:rPr>
            </w:pPr>
            <w:r>
              <w:rPr>
                <w:color w:val="000009"/>
                <w:sz w:val="18"/>
              </w:rPr>
              <w:lastRenderedPageBreak/>
              <w:t>6.</w:t>
            </w:r>
          </w:p>
        </w:tc>
        <w:tc>
          <w:tcPr>
            <w:tcW w:w="1216" w:type="dxa"/>
            <w:tcBorders>
              <w:left w:val="single" w:sz="4" w:space="0" w:color="000009"/>
              <w:right w:val="single" w:sz="4" w:space="0" w:color="000009"/>
            </w:tcBorders>
          </w:tcPr>
          <w:p w:rsidR="00ED7445" w:rsidRDefault="00EB71D3">
            <w:pPr>
              <w:pStyle w:val="TableParagraph"/>
              <w:ind w:left="123" w:right="129"/>
              <w:rPr>
                <w:sz w:val="18"/>
              </w:rPr>
            </w:pPr>
            <w:r>
              <w:rPr>
                <w:color w:val="000009"/>
                <w:sz w:val="18"/>
              </w:rPr>
              <w:t>S-5</w:t>
            </w:r>
          </w:p>
        </w:tc>
        <w:tc>
          <w:tcPr>
            <w:tcW w:w="2616" w:type="dxa"/>
            <w:tcBorders>
              <w:left w:val="single" w:sz="4" w:space="0" w:color="000009"/>
              <w:right w:val="single" w:sz="4" w:space="0" w:color="000009"/>
            </w:tcBorders>
          </w:tcPr>
          <w:p w:rsidR="00ED7445" w:rsidRDefault="00EB71D3">
            <w:pPr>
              <w:pStyle w:val="TableParagraph"/>
              <w:jc w:val="left"/>
              <w:rPr>
                <w:sz w:val="18"/>
              </w:rPr>
            </w:pPr>
            <w:r>
              <w:rPr>
                <w:color w:val="000009"/>
                <w:sz w:val="18"/>
              </w:rPr>
              <w:t>3050-75-3950-80-4590</w:t>
            </w:r>
          </w:p>
        </w:tc>
        <w:tc>
          <w:tcPr>
            <w:tcW w:w="1400" w:type="dxa"/>
            <w:tcBorders>
              <w:left w:val="single" w:sz="4" w:space="0" w:color="000009"/>
              <w:right w:val="single" w:sz="4" w:space="0" w:color="000009"/>
            </w:tcBorders>
          </w:tcPr>
          <w:p w:rsidR="00ED7445" w:rsidRDefault="00EB71D3">
            <w:pPr>
              <w:pStyle w:val="TableParagraph"/>
              <w:ind w:left="465" w:right="471"/>
              <w:rPr>
                <w:sz w:val="18"/>
              </w:rPr>
            </w:pPr>
            <w:r>
              <w:rPr>
                <w:color w:val="000009"/>
                <w:sz w:val="18"/>
              </w:rPr>
              <w:t>PB-1</w:t>
            </w:r>
          </w:p>
        </w:tc>
        <w:tc>
          <w:tcPr>
            <w:tcW w:w="1732" w:type="dxa"/>
            <w:tcBorders>
              <w:left w:val="single" w:sz="4" w:space="0" w:color="000009"/>
              <w:right w:val="single" w:sz="4" w:space="0" w:color="000009"/>
            </w:tcBorders>
          </w:tcPr>
          <w:p w:rsidR="00ED7445" w:rsidRDefault="00EB71D3">
            <w:pPr>
              <w:pStyle w:val="TableParagraph"/>
              <w:ind w:left="106" w:right="113"/>
              <w:rPr>
                <w:sz w:val="18"/>
              </w:rPr>
            </w:pPr>
            <w:r>
              <w:rPr>
                <w:color w:val="000009"/>
                <w:sz w:val="18"/>
              </w:rPr>
              <w:t>5200-20200</w:t>
            </w:r>
          </w:p>
        </w:tc>
        <w:tc>
          <w:tcPr>
            <w:tcW w:w="1748" w:type="dxa"/>
            <w:tcBorders>
              <w:left w:val="single" w:sz="4" w:space="0" w:color="000009"/>
              <w:right w:val="single" w:sz="4" w:space="0" w:color="000009"/>
            </w:tcBorders>
          </w:tcPr>
          <w:p w:rsidR="00ED7445" w:rsidRDefault="00EB71D3">
            <w:pPr>
              <w:pStyle w:val="TableParagraph"/>
              <w:ind w:left="256" w:right="261"/>
              <w:rPr>
                <w:sz w:val="18"/>
              </w:rPr>
            </w:pPr>
            <w:r>
              <w:rPr>
                <w:color w:val="000009"/>
                <w:sz w:val="18"/>
              </w:rPr>
              <w:t>1900</w:t>
            </w:r>
          </w:p>
        </w:tc>
      </w:tr>
      <w:tr w:rsidR="00ED7445">
        <w:trPr>
          <w:trHeight w:val="200"/>
        </w:trPr>
        <w:tc>
          <w:tcPr>
            <w:tcW w:w="1066" w:type="dxa"/>
            <w:tcBorders>
              <w:left w:val="single" w:sz="4" w:space="0" w:color="000009"/>
              <w:right w:val="single" w:sz="4" w:space="0" w:color="000009"/>
            </w:tcBorders>
          </w:tcPr>
          <w:p w:rsidR="00ED7445" w:rsidRDefault="00EB71D3">
            <w:pPr>
              <w:pStyle w:val="TableParagraph"/>
              <w:spacing w:line="181" w:lineRule="exact"/>
              <w:ind w:left="75"/>
              <w:jc w:val="left"/>
              <w:rPr>
                <w:sz w:val="18"/>
              </w:rPr>
            </w:pPr>
            <w:r>
              <w:rPr>
                <w:color w:val="000009"/>
                <w:sz w:val="18"/>
              </w:rPr>
              <w:t>7.</w:t>
            </w:r>
          </w:p>
        </w:tc>
        <w:tc>
          <w:tcPr>
            <w:tcW w:w="1216" w:type="dxa"/>
            <w:tcBorders>
              <w:left w:val="single" w:sz="4" w:space="0" w:color="000009"/>
              <w:right w:val="single" w:sz="4" w:space="0" w:color="000009"/>
            </w:tcBorders>
          </w:tcPr>
          <w:p w:rsidR="00ED7445" w:rsidRDefault="00EB71D3">
            <w:pPr>
              <w:pStyle w:val="TableParagraph"/>
              <w:spacing w:line="181" w:lineRule="exact"/>
              <w:ind w:left="123" w:right="129"/>
              <w:rPr>
                <w:sz w:val="18"/>
              </w:rPr>
            </w:pPr>
            <w:r>
              <w:rPr>
                <w:color w:val="000009"/>
                <w:sz w:val="18"/>
              </w:rPr>
              <w:t>S-6</w:t>
            </w:r>
          </w:p>
        </w:tc>
        <w:tc>
          <w:tcPr>
            <w:tcW w:w="2616" w:type="dxa"/>
            <w:tcBorders>
              <w:left w:val="single" w:sz="4" w:space="0" w:color="000009"/>
              <w:right w:val="single" w:sz="4" w:space="0" w:color="000009"/>
            </w:tcBorders>
          </w:tcPr>
          <w:p w:rsidR="00ED7445" w:rsidRDefault="00EB71D3">
            <w:pPr>
              <w:pStyle w:val="TableParagraph"/>
              <w:spacing w:line="181" w:lineRule="exact"/>
              <w:jc w:val="left"/>
              <w:rPr>
                <w:sz w:val="18"/>
              </w:rPr>
            </w:pPr>
            <w:r>
              <w:rPr>
                <w:color w:val="000009"/>
                <w:sz w:val="18"/>
              </w:rPr>
              <w:t>3200-85-4900</w:t>
            </w:r>
          </w:p>
        </w:tc>
        <w:tc>
          <w:tcPr>
            <w:tcW w:w="1400" w:type="dxa"/>
            <w:tcBorders>
              <w:left w:val="single" w:sz="4" w:space="0" w:color="000009"/>
              <w:right w:val="single" w:sz="4" w:space="0" w:color="000009"/>
            </w:tcBorders>
          </w:tcPr>
          <w:p w:rsidR="00ED7445" w:rsidRDefault="00EB71D3">
            <w:pPr>
              <w:pStyle w:val="TableParagraph"/>
              <w:spacing w:line="181" w:lineRule="exact"/>
              <w:ind w:left="465" w:right="471"/>
              <w:rPr>
                <w:sz w:val="18"/>
              </w:rPr>
            </w:pPr>
            <w:r>
              <w:rPr>
                <w:color w:val="000009"/>
                <w:sz w:val="18"/>
              </w:rPr>
              <w:t>PB-1</w:t>
            </w:r>
          </w:p>
        </w:tc>
        <w:tc>
          <w:tcPr>
            <w:tcW w:w="1732" w:type="dxa"/>
            <w:tcBorders>
              <w:left w:val="single" w:sz="4" w:space="0" w:color="000009"/>
              <w:right w:val="single" w:sz="4" w:space="0" w:color="000009"/>
            </w:tcBorders>
          </w:tcPr>
          <w:p w:rsidR="00ED7445" w:rsidRDefault="00EB71D3">
            <w:pPr>
              <w:pStyle w:val="TableParagraph"/>
              <w:spacing w:line="181" w:lineRule="exact"/>
              <w:ind w:left="106" w:right="113"/>
              <w:rPr>
                <w:sz w:val="18"/>
              </w:rPr>
            </w:pPr>
            <w:r>
              <w:rPr>
                <w:color w:val="000009"/>
                <w:sz w:val="18"/>
              </w:rPr>
              <w:t>5200-20200</w:t>
            </w:r>
          </w:p>
        </w:tc>
        <w:tc>
          <w:tcPr>
            <w:tcW w:w="1748" w:type="dxa"/>
            <w:tcBorders>
              <w:left w:val="single" w:sz="4" w:space="0" w:color="000009"/>
              <w:right w:val="single" w:sz="4" w:space="0" w:color="000009"/>
            </w:tcBorders>
          </w:tcPr>
          <w:p w:rsidR="00ED7445" w:rsidRDefault="00EB71D3">
            <w:pPr>
              <w:pStyle w:val="TableParagraph"/>
              <w:spacing w:line="181" w:lineRule="exact"/>
              <w:ind w:left="256" w:right="261"/>
              <w:rPr>
                <w:sz w:val="18"/>
              </w:rPr>
            </w:pPr>
            <w:r>
              <w:rPr>
                <w:color w:val="000009"/>
                <w:sz w:val="18"/>
              </w:rPr>
              <w:t>2000</w:t>
            </w:r>
          </w:p>
        </w:tc>
      </w:tr>
      <w:tr w:rsidR="00ED7445">
        <w:trPr>
          <w:trHeight w:val="202"/>
        </w:trPr>
        <w:tc>
          <w:tcPr>
            <w:tcW w:w="1066" w:type="dxa"/>
            <w:tcBorders>
              <w:left w:val="single" w:sz="4" w:space="0" w:color="000009"/>
              <w:right w:val="single" w:sz="4" w:space="0" w:color="000009"/>
            </w:tcBorders>
          </w:tcPr>
          <w:p w:rsidR="00ED7445" w:rsidRDefault="00EB71D3">
            <w:pPr>
              <w:pStyle w:val="TableParagraph"/>
              <w:ind w:left="75"/>
              <w:jc w:val="left"/>
              <w:rPr>
                <w:sz w:val="18"/>
              </w:rPr>
            </w:pPr>
            <w:r>
              <w:rPr>
                <w:color w:val="000009"/>
                <w:sz w:val="18"/>
              </w:rPr>
              <w:t>8.</w:t>
            </w:r>
          </w:p>
        </w:tc>
        <w:tc>
          <w:tcPr>
            <w:tcW w:w="1216" w:type="dxa"/>
            <w:tcBorders>
              <w:left w:val="single" w:sz="4" w:space="0" w:color="000009"/>
              <w:right w:val="single" w:sz="4" w:space="0" w:color="000009"/>
            </w:tcBorders>
          </w:tcPr>
          <w:p w:rsidR="00ED7445" w:rsidRDefault="00EB71D3">
            <w:pPr>
              <w:pStyle w:val="TableParagraph"/>
              <w:ind w:left="123" w:right="129"/>
              <w:rPr>
                <w:b/>
                <w:sz w:val="18"/>
              </w:rPr>
            </w:pPr>
            <w:r>
              <w:rPr>
                <w:b/>
                <w:color w:val="000009"/>
                <w:sz w:val="18"/>
              </w:rPr>
              <w:t>S-7</w:t>
            </w:r>
          </w:p>
        </w:tc>
        <w:tc>
          <w:tcPr>
            <w:tcW w:w="2616" w:type="dxa"/>
            <w:tcBorders>
              <w:left w:val="single" w:sz="4" w:space="0" w:color="000009"/>
              <w:right w:val="single" w:sz="4" w:space="0" w:color="000009"/>
            </w:tcBorders>
          </w:tcPr>
          <w:p w:rsidR="00ED7445" w:rsidRDefault="00EB71D3">
            <w:pPr>
              <w:pStyle w:val="TableParagraph"/>
              <w:jc w:val="left"/>
              <w:rPr>
                <w:b/>
                <w:sz w:val="18"/>
              </w:rPr>
            </w:pPr>
            <w:r>
              <w:rPr>
                <w:b/>
                <w:color w:val="000009"/>
                <w:sz w:val="18"/>
              </w:rPr>
              <w:t>4000-100-6000</w:t>
            </w:r>
          </w:p>
        </w:tc>
        <w:tc>
          <w:tcPr>
            <w:tcW w:w="1400" w:type="dxa"/>
            <w:tcBorders>
              <w:left w:val="single" w:sz="4" w:space="0" w:color="000009"/>
              <w:right w:val="single" w:sz="4" w:space="0" w:color="000009"/>
            </w:tcBorders>
          </w:tcPr>
          <w:p w:rsidR="00ED7445" w:rsidRDefault="00EB71D3">
            <w:pPr>
              <w:pStyle w:val="TableParagraph"/>
              <w:ind w:left="467" w:right="471"/>
              <w:rPr>
                <w:b/>
                <w:sz w:val="18"/>
              </w:rPr>
            </w:pPr>
            <w:r>
              <w:rPr>
                <w:b/>
                <w:color w:val="000009"/>
                <w:sz w:val="18"/>
              </w:rPr>
              <w:t>PB-1</w:t>
            </w:r>
          </w:p>
        </w:tc>
        <w:tc>
          <w:tcPr>
            <w:tcW w:w="1732" w:type="dxa"/>
            <w:tcBorders>
              <w:left w:val="single" w:sz="4" w:space="0" w:color="000009"/>
              <w:right w:val="single" w:sz="4" w:space="0" w:color="000009"/>
            </w:tcBorders>
          </w:tcPr>
          <w:p w:rsidR="00ED7445" w:rsidRDefault="00EB71D3">
            <w:pPr>
              <w:pStyle w:val="TableParagraph"/>
              <w:ind w:left="106" w:right="113"/>
              <w:rPr>
                <w:b/>
                <w:sz w:val="18"/>
              </w:rPr>
            </w:pPr>
            <w:r>
              <w:rPr>
                <w:b/>
                <w:color w:val="000009"/>
                <w:sz w:val="18"/>
              </w:rPr>
              <w:t>5200-20200</w:t>
            </w:r>
          </w:p>
        </w:tc>
        <w:tc>
          <w:tcPr>
            <w:tcW w:w="1748" w:type="dxa"/>
            <w:tcBorders>
              <w:left w:val="single" w:sz="4" w:space="0" w:color="000009"/>
              <w:right w:val="single" w:sz="4" w:space="0" w:color="000009"/>
            </w:tcBorders>
          </w:tcPr>
          <w:p w:rsidR="00ED7445" w:rsidRDefault="00EB71D3">
            <w:pPr>
              <w:pStyle w:val="TableParagraph"/>
              <w:ind w:left="256" w:right="261"/>
              <w:rPr>
                <w:b/>
                <w:sz w:val="18"/>
              </w:rPr>
            </w:pPr>
            <w:r>
              <w:rPr>
                <w:b/>
                <w:color w:val="000009"/>
                <w:sz w:val="18"/>
              </w:rPr>
              <w:t>2400</w:t>
            </w:r>
          </w:p>
        </w:tc>
      </w:tr>
      <w:tr w:rsidR="00ED7445">
        <w:trPr>
          <w:trHeight w:val="201"/>
        </w:trPr>
        <w:tc>
          <w:tcPr>
            <w:tcW w:w="1066" w:type="dxa"/>
            <w:tcBorders>
              <w:left w:val="single" w:sz="4" w:space="0" w:color="000009"/>
              <w:right w:val="single" w:sz="4" w:space="0" w:color="000009"/>
            </w:tcBorders>
          </w:tcPr>
          <w:p w:rsidR="00ED7445" w:rsidRDefault="00EB71D3">
            <w:pPr>
              <w:pStyle w:val="TableParagraph"/>
              <w:spacing w:line="181" w:lineRule="exact"/>
              <w:ind w:left="75"/>
              <w:jc w:val="left"/>
              <w:rPr>
                <w:sz w:val="18"/>
              </w:rPr>
            </w:pPr>
            <w:r>
              <w:rPr>
                <w:color w:val="000009"/>
                <w:sz w:val="18"/>
              </w:rPr>
              <w:t>9.</w:t>
            </w:r>
          </w:p>
        </w:tc>
        <w:tc>
          <w:tcPr>
            <w:tcW w:w="1216" w:type="dxa"/>
            <w:tcBorders>
              <w:left w:val="single" w:sz="4" w:space="0" w:color="000009"/>
              <w:right w:val="single" w:sz="4" w:space="0" w:color="000009"/>
            </w:tcBorders>
          </w:tcPr>
          <w:p w:rsidR="00ED7445" w:rsidRDefault="00EB71D3">
            <w:pPr>
              <w:pStyle w:val="TableParagraph"/>
              <w:spacing w:line="181" w:lineRule="exact"/>
              <w:ind w:left="123" w:right="129"/>
              <w:rPr>
                <w:sz w:val="18"/>
              </w:rPr>
            </w:pPr>
            <w:r>
              <w:rPr>
                <w:color w:val="000009"/>
                <w:sz w:val="18"/>
              </w:rPr>
              <w:t>S-8</w:t>
            </w:r>
          </w:p>
        </w:tc>
        <w:tc>
          <w:tcPr>
            <w:tcW w:w="2616" w:type="dxa"/>
            <w:tcBorders>
              <w:left w:val="single" w:sz="4" w:space="0" w:color="000009"/>
              <w:right w:val="single" w:sz="4" w:space="0" w:color="000009"/>
            </w:tcBorders>
          </w:tcPr>
          <w:p w:rsidR="00ED7445" w:rsidRDefault="00EB71D3">
            <w:pPr>
              <w:pStyle w:val="TableParagraph"/>
              <w:spacing w:line="181" w:lineRule="exact"/>
              <w:jc w:val="left"/>
              <w:rPr>
                <w:sz w:val="18"/>
              </w:rPr>
            </w:pPr>
            <w:r>
              <w:rPr>
                <w:color w:val="000009"/>
                <w:sz w:val="18"/>
              </w:rPr>
              <w:t>4500-125-7000</w:t>
            </w:r>
          </w:p>
        </w:tc>
        <w:tc>
          <w:tcPr>
            <w:tcW w:w="1400" w:type="dxa"/>
            <w:tcBorders>
              <w:left w:val="single" w:sz="4" w:space="0" w:color="000009"/>
              <w:right w:val="single" w:sz="4" w:space="0" w:color="000009"/>
            </w:tcBorders>
          </w:tcPr>
          <w:p w:rsidR="00ED7445" w:rsidRDefault="00EB71D3">
            <w:pPr>
              <w:pStyle w:val="TableParagraph"/>
              <w:spacing w:line="181" w:lineRule="exact"/>
              <w:ind w:left="465" w:right="471"/>
              <w:rPr>
                <w:sz w:val="18"/>
              </w:rPr>
            </w:pPr>
            <w:r>
              <w:rPr>
                <w:color w:val="000009"/>
                <w:sz w:val="18"/>
              </w:rPr>
              <w:t>PB-1</w:t>
            </w:r>
          </w:p>
        </w:tc>
        <w:tc>
          <w:tcPr>
            <w:tcW w:w="1732" w:type="dxa"/>
            <w:tcBorders>
              <w:left w:val="single" w:sz="4" w:space="0" w:color="000009"/>
              <w:right w:val="single" w:sz="4" w:space="0" w:color="000009"/>
            </w:tcBorders>
          </w:tcPr>
          <w:p w:rsidR="00ED7445" w:rsidRDefault="00EB71D3">
            <w:pPr>
              <w:pStyle w:val="TableParagraph"/>
              <w:spacing w:line="181" w:lineRule="exact"/>
              <w:ind w:left="106" w:right="113"/>
              <w:rPr>
                <w:sz w:val="18"/>
              </w:rPr>
            </w:pPr>
            <w:r>
              <w:rPr>
                <w:color w:val="000009"/>
                <w:sz w:val="18"/>
              </w:rPr>
              <w:t>5200-20200</w:t>
            </w:r>
          </w:p>
        </w:tc>
        <w:tc>
          <w:tcPr>
            <w:tcW w:w="1748" w:type="dxa"/>
            <w:tcBorders>
              <w:left w:val="single" w:sz="4" w:space="0" w:color="000009"/>
              <w:right w:val="single" w:sz="4" w:space="0" w:color="000009"/>
            </w:tcBorders>
          </w:tcPr>
          <w:p w:rsidR="00ED7445" w:rsidRDefault="00EB71D3">
            <w:pPr>
              <w:pStyle w:val="TableParagraph"/>
              <w:spacing w:line="181" w:lineRule="exact"/>
              <w:ind w:left="256" w:right="261"/>
              <w:rPr>
                <w:sz w:val="18"/>
              </w:rPr>
            </w:pPr>
            <w:r>
              <w:rPr>
                <w:color w:val="000009"/>
                <w:sz w:val="18"/>
              </w:rPr>
              <w:t>2800</w:t>
            </w:r>
          </w:p>
        </w:tc>
      </w:tr>
      <w:tr w:rsidR="00ED7445">
        <w:trPr>
          <w:trHeight w:val="202"/>
        </w:trPr>
        <w:tc>
          <w:tcPr>
            <w:tcW w:w="1066" w:type="dxa"/>
            <w:tcBorders>
              <w:left w:val="single" w:sz="4" w:space="0" w:color="000009"/>
              <w:right w:val="single" w:sz="4" w:space="0" w:color="000009"/>
            </w:tcBorders>
          </w:tcPr>
          <w:p w:rsidR="00ED7445" w:rsidRDefault="00EB71D3">
            <w:pPr>
              <w:pStyle w:val="TableParagraph"/>
              <w:ind w:left="75"/>
              <w:jc w:val="left"/>
              <w:rPr>
                <w:sz w:val="18"/>
              </w:rPr>
            </w:pPr>
            <w:r>
              <w:rPr>
                <w:color w:val="000009"/>
                <w:sz w:val="18"/>
              </w:rPr>
              <w:t>10.</w:t>
            </w:r>
          </w:p>
        </w:tc>
        <w:tc>
          <w:tcPr>
            <w:tcW w:w="1216" w:type="dxa"/>
            <w:tcBorders>
              <w:left w:val="single" w:sz="4" w:space="0" w:color="000009"/>
              <w:right w:val="single" w:sz="4" w:space="0" w:color="000009"/>
            </w:tcBorders>
          </w:tcPr>
          <w:p w:rsidR="00ED7445" w:rsidRDefault="00EB71D3">
            <w:pPr>
              <w:pStyle w:val="TableParagraph"/>
              <w:ind w:left="123" w:right="129"/>
              <w:rPr>
                <w:sz w:val="18"/>
              </w:rPr>
            </w:pPr>
            <w:r>
              <w:rPr>
                <w:color w:val="000009"/>
                <w:sz w:val="18"/>
              </w:rPr>
              <w:t>S-9</w:t>
            </w:r>
          </w:p>
        </w:tc>
        <w:tc>
          <w:tcPr>
            <w:tcW w:w="2616" w:type="dxa"/>
            <w:tcBorders>
              <w:left w:val="single" w:sz="4" w:space="0" w:color="000009"/>
              <w:right w:val="single" w:sz="4" w:space="0" w:color="000009"/>
            </w:tcBorders>
          </w:tcPr>
          <w:p w:rsidR="00ED7445" w:rsidRDefault="00EB71D3">
            <w:pPr>
              <w:pStyle w:val="TableParagraph"/>
              <w:jc w:val="left"/>
              <w:rPr>
                <w:sz w:val="18"/>
              </w:rPr>
            </w:pPr>
            <w:r>
              <w:rPr>
                <w:color w:val="000009"/>
                <w:sz w:val="18"/>
              </w:rPr>
              <w:t>5000-150-8000</w:t>
            </w:r>
          </w:p>
        </w:tc>
        <w:tc>
          <w:tcPr>
            <w:tcW w:w="1400" w:type="dxa"/>
            <w:tcBorders>
              <w:left w:val="single" w:sz="4" w:space="0" w:color="000009"/>
              <w:right w:val="single" w:sz="4" w:space="0" w:color="000009"/>
            </w:tcBorders>
          </w:tcPr>
          <w:p w:rsidR="00ED7445" w:rsidRDefault="00EB71D3">
            <w:pPr>
              <w:pStyle w:val="TableParagraph"/>
              <w:ind w:left="465" w:right="471"/>
              <w:rPr>
                <w:sz w:val="18"/>
              </w:rPr>
            </w:pPr>
            <w:r>
              <w:rPr>
                <w:color w:val="000009"/>
                <w:sz w:val="18"/>
              </w:rPr>
              <w:t>PB-2</w:t>
            </w:r>
          </w:p>
        </w:tc>
        <w:tc>
          <w:tcPr>
            <w:tcW w:w="1732" w:type="dxa"/>
            <w:tcBorders>
              <w:left w:val="single" w:sz="4" w:space="0" w:color="000009"/>
              <w:right w:val="single" w:sz="4" w:space="0" w:color="000009"/>
            </w:tcBorders>
          </w:tcPr>
          <w:p w:rsidR="00ED7445" w:rsidRDefault="00EB71D3">
            <w:pPr>
              <w:pStyle w:val="TableParagraph"/>
              <w:ind w:left="106" w:right="113"/>
              <w:rPr>
                <w:sz w:val="18"/>
              </w:rPr>
            </w:pPr>
            <w:r>
              <w:rPr>
                <w:color w:val="000009"/>
                <w:sz w:val="18"/>
              </w:rPr>
              <w:t>9300-34800</w:t>
            </w:r>
          </w:p>
        </w:tc>
        <w:tc>
          <w:tcPr>
            <w:tcW w:w="1748" w:type="dxa"/>
            <w:tcBorders>
              <w:left w:val="single" w:sz="4" w:space="0" w:color="000009"/>
              <w:right w:val="single" w:sz="4" w:space="0" w:color="000009"/>
            </w:tcBorders>
          </w:tcPr>
          <w:p w:rsidR="00ED7445" w:rsidRDefault="00EB71D3">
            <w:pPr>
              <w:pStyle w:val="TableParagraph"/>
              <w:ind w:left="256" w:right="261"/>
              <w:rPr>
                <w:sz w:val="18"/>
              </w:rPr>
            </w:pPr>
            <w:r>
              <w:rPr>
                <w:color w:val="000009"/>
                <w:sz w:val="18"/>
              </w:rPr>
              <w:t>4200</w:t>
            </w:r>
          </w:p>
        </w:tc>
      </w:tr>
      <w:tr w:rsidR="00ED7445">
        <w:trPr>
          <w:trHeight w:val="200"/>
        </w:trPr>
        <w:tc>
          <w:tcPr>
            <w:tcW w:w="1066" w:type="dxa"/>
            <w:tcBorders>
              <w:left w:val="single" w:sz="4" w:space="0" w:color="000009"/>
              <w:right w:val="single" w:sz="4" w:space="0" w:color="000009"/>
            </w:tcBorders>
          </w:tcPr>
          <w:p w:rsidR="00ED7445" w:rsidRDefault="00EB71D3">
            <w:pPr>
              <w:pStyle w:val="TableParagraph"/>
              <w:spacing w:line="181" w:lineRule="exact"/>
              <w:ind w:left="75"/>
              <w:jc w:val="left"/>
              <w:rPr>
                <w:sz w:val="18"/>
              </w:rPr>
            </w:pPr>
            <w:r>
              <w:rPr>
                <w:color w:val="000009"/>
                <w:sz w:val="18"/>
              </w:rPr>
              <w:t>11.</w:t>
            </w:r>
          </w:p>
        </w:tc>
        <w:tc>
          <w:tcPr>
            <w:tcW w:w="1216" w:type="dxa"/>
            <w:tcBorders>
              <w:left w:val="single" w:sz="4" w:space="0" w:color="000009"/>
              <w:right w:val="single" w:sz="4" w:space="0" w:color="000009"/>
            </w:tcBorders>
          </w:tcPr>
          <w:p w:rsidR="00ED7445" w:rsidRDefault="00EB71D3">
            <w:pPr>
              <w:pStyle w:val="TableParagraph"/>
              <w:spacing w:line="181" w:lineRule="exact"/>
              <w:ind w:left="123" w:right="129"/>
              <w:rPr>
                <w:sz w:val="18"/>
              </w:rPr>
            </w:pPr>
            <w:r>
              <w:rPr>
                <w:color w:val="000009"/>
                <w:sz w:val="18"/>
              </w:rPr>
              <w:t>S-10</w:t>
            </w:r>
          </w:p>
        </w:tc>
        <w:tc>
          <w:tcPr>
            <w:tcW w:w="2616" w:type="dxa"/>
            <w:tcBorders>
              <w:left w:val="single" w:sz="4" w:space="0" w:color="000009"/>
              <w:right w:val="single" w:sz="4" w:space="0" w:color="000009"/>
            </w:tcBorders>
          </w:tcPr>
          <w:p w:rsidR="00ED7445" w:rsidRDefault="00EB71D3">
            <w:pPr>
              <w:pStyle w:val="TableParagraph"/>
              <w:spacing w:line="181" w:lineRule="exact"/>
              <w:jc w:val="left"/>
              <w:rPr>
                <w:sz w:val="18"/>
              </w:rPr>
            </w:pPr>
            <w:r>
              <w:rPr>
                <w:color w:val="000009"/>
                <w:sz w:val="18"/>
              </w:rPr>
              <w:t>5500-175-9000</w:t>
            </w:r>
          </w:p>
        </w:tc>
        <w:tc>
          <w:tcPr>
            <w:tcW w:w="1400" w:type="dxa"/>
            <w:tcBorders>
              <w:left w:val="single" w:sz="4" w:space="0" w:color="000009"/>
              <w:right w:val="single" w:sz="4" w:space="0" w:color="000009"/>
            </w:tcBorders>
          </w:tcPr>
          <w:p w:rsidR="00ED7445" w:rsidRDefault="00EB71D3">
            <w:pPr>
              <w:pStyle w:val="TableParagraph"/>
              <w:spacing w:line="181" w:lineRule="exact"/>
              <w:ind w:left="465" w:right="471"/>
              <w:rPr>
                <w:sz w:val="18"/>
              </w:rPr>
            </w:pPr>
            <w:r>
              <w:rPr>
                <w:color w:val="000009"/>
                <w:sz w:val="18"/>
              </w:rPr>
              <w:t>PB-2</w:t>
            </w:r>
          </w:p>
        </w:tc>
        <w:tc>
          <w:tcPr>
            <w:tcW w:w="1732" w:type="dxa"/>
            <w:tcBorders>
              <w:left w:val="single" w:sz="4" w:space="0" w:color="000009"/>
              <w:right w:val="single" w:sz="4" w:space="0" w:color="000009"/>
            </w:tcBorders>
          </w:tcPr>
          <w:p w:rsidR="00ED7445" w:rsidRDefault="00EB71D3">
            <w:pPr>
              <w:pStyle w:val="TableParagraph"/>
              <w:spacing w:line="181" w:lineRule="exact"/>
              <w:ind w:left="106" w:right="113"/>
              <w:rPr>
                <w:sz w:val="18"/>
              </w:rPr>
            </w:pPr>
            <w:r>
              <w:rPr>
                <w:color w:val="000009"/>
                <w:sz w:val="18"/>
              </w:rPr>
              <w:t>9300-34800</w:t>
            </w:r>
          </w:p>
        </w:tc>
        <w:tc>
          <w:tcPr>
            <w:tcW w:w="1748" w:type="dxa"/>
            <w:tcBorders>
              <w:left w:val="single" w:sz="4" w:space="0" w:color="000009"/>
              <w:right w:val="single" w:sz="4" w:space="0" w:color="000009"/>
            </w:tcBorders>
          </w:tcPr>
          <w:p w:rsidR="00ED7445" w:rsidRDefault="00EB71D3">
            <w:pPr>
              <w:pStyle w:val="TableParagraph"/>
              <w:spacing w:line="181" w:lineRule="exact"/>
              <w:ind w:left="256" w:right="261"/>
              <w:rPr>
                <w:sz w:val="18"/>
              </w:rPr>
            </w:pPr>
            <w:r>
              <w:rPr>
                <w:color w:val="000009"/>
                <w:sz w:val="18"/>
              </w:rPr>
              <w:t>4200</w:t>
            </w:r>
          </w:p>
        </w:tc>
      </w:tr>
      <w:tr w:rsidR="00ED7445">
        <w:trPr>
          <w:trHeight w:val="203"/>
        </w:trPr>
        <w:tc>
          <w:tcPr>
            <w:tcW w:w="1066" w:type="dxa"/>
            <w:tcBorders>
              <w:left w:val="single" w:sz="4" w:space="0" w:color="000009"/>
              <w:right w:val="single" w:sz="4" w:space="0" w:color="000009"/>
            </w:tcBorders>
          </w:tcPr>
          <w:p w:rsidR="00ED7445" w:rsidRDefault="00EB71D3">
            <w:pPr>
              <w:pStyle w:val="TableParagraph"/>
              <w:ind w:left="75"/>
              <w:jc w:val="left"/>
              <w:rPr>
                <w:sz w:val="18"/>
              </w:rPr>
            </w:pPr>
            <w:r>
              <w:rPr>
                <w:color w:val="000009"/>
                <w:sz w:val="18"/>
              </w:rPr>
              <w:t>12.</w:t>
            </w:r>
          </w:p>
        </w:tc>
        <w:tc>
          <w:tcPr>
            <w:tcW w:w="1216" w:type="dxa"/>
            <w:tcBorders>
              <w:left w:val="single" w:sz="4" w:space="0" w:color="000009"/>
              <w:right w:val="single" w:sz="4" w:space="0" w:color="000009"/>
            </w:tcBorders>
          </w:tcPr>
          <w:p w:rsidR="00ED7445" w:rsidRDefault="00EB71D3">
            <w:pPr>
              <w:pStyle w:val="TableParagraph"/>
              <w:ind w:left="123" w:right="129"/>
              <w:rPr>
                <w:sz w:val="18"/>
              </w:rPr>
            </w:pPr>
            <w:r>
              <w:rPr>
                <w:color w:val="000009"/>
                <w:sz w:val="18"/>
              </w:rPr>
              <w:t>S-11</w:t>
            </w:r>
          </w:p>
        </w:tc>
        <w:tc>
          <w:tcPr>
            <w:tcW w:w="2616" w:type="dxa"/>
            <w:tcBorders>
              <w:left w:val="single" w:sz="4" w:space="0" w:color="000009"/>
              <w:right w:val="single" w:sz="4" w:space="0" w:color="000009"/>
            </w:tcBorders>
          </w:tcPr>
          <w:p w:rsidR="00ED7445" w:rsidRDefault="00EB71D3">
            <w:pPr>
              <w:pStyle w:val="TableParagraph"/>
              <w:jc w:val="left"/>
              <w:rPr>
                <w:sz w:val="18"/>
              </w:rPr>
            </w:pPr>
            <w:r>
              <w:rPr>
                <w:color w:val="000009"/>
                <w:sz w:val="18"/>
              </w:rPr>
              <w:t>6500-200-6900</w:t>
            </w:r>
          </w:p>
        </w:tc>
        <w:tc>
          <w:tcPr>
            <w:tcW w:w="1400" w:type="dxa"/>
            <w:tcBorders>
              <w:left w:val="single" w:sz="4" w:space="0" w:color="000009"/>
              <w:right w:val="single" w:sz="4" w:space="0" w:color="000009"/>
            </w:tcBorders>
          </w:tcPr>
          <w:p w:rsidR="00ED7445" w:rsidRDefault="00EB71D3">
            <w:pPr>
              <w:pStyle w:val="TableParagraph"/>
              <w:ind w:left="465" w:right="471"/>
              <w:rPr>
                <w:sz w:val="18"/>
              </w:rPr>
            </w:pPr>
            <w:r>
              <w:rPr>
                <w:color w:val="000009"/>
                <w:sz w:val="18"/>
              </w:rPr>
              <w:t>PB-2</w:t>
            </w:r>
          </w:p>
        </w:tc>
        <w:tc>
          <w:tcPr>
            <w:tcW w:w="1732" w:type="dxa"/>
            <w:tcBorders>
              <w:left w:val="single" w:sz="4" w:space="0" w:color="000009"/>
              <w:right w:val="single" w:sz="4" w:space="0" w:color="000009"/>
            </w:tcBorders>
          </w:tcPr>
          <w:p w:rsidR="00ED7445" w:rsidRDefault="00EB71D3">
            <w:pPr>
              <w:pStyle w:val="TableParagraph"/>
              <w:ind w:left="106" w:right="113"/>
              <w:rPr>
                <w:sz w:val="18"/>
              </w:rPr>
            </w:pPr>
            <w:r>
              <w:rPr>
                <w:color w:val="000009"/>
                <w:sz w:val="18"/>
              </w:rPr>
              <w:t>9300-34800</w:t>
            </w:r>
          </w:p>
        </w:tc>
        <w:tc>
          <w:tcPr>
            <w:tcW w:w="1748" w:type="dxa"/>
            <w:tcBorders>
              <w:left w:val="single" w:sz="4" w:space="0" w:color="000009"/>
              <w:right w:val="single" w:sz="4" w:space="0" w:color="000009"/>
            </w:tcBorders>
          </w:tcPr>
          <w:p w:rsidR="00ED7445" w:rsidRDefault="00EB71D3">
            <w:pPr>
              <w:pStyle w:val="TableParagraph"/>
              <w:ind w:left="256" w:right="261"/>
              <w:rPr>
                <w:sz w:val="18"/>
              </w:rPr>
            </w:pPr>
            <w:r>
              <w:rPr>
                <w:color w:val="000009"/>
                <w:sz w:val="18"/>
              </w:rPr>
              <w:t>4200</w:t>
            </w:r>
          </w:p>
        </w:tc>
      </w:tr>
      <w:tr w:rsidR="00ED7445">
        <w:trPr>
          <w:trHeight w:val="201"/>
        </w:trPr>
        <w:tc>
          <w:tcPr>
            <w:tcW w:w="1066" w:type="dxa"/>
            <w:tcBorders>
              <w:left w:val="single" w:sz="4" w:space="0" w:color="000009"/>
              <w:right w:val="single" w:sz="4" w:space="0" w:color="000009"/>
            </w:tcBorders>
          </w:tcPr>
          <w:p w:rsidR="00ED7445" w:rsidRDefault="00EB71D3">
            <w:pPr>
              <w:pStyle w:val="TableParagraph"/>
              <w:spacing w:line="181" w:lineRule="exact"/>
              <w:ind w:left="75"/>
              <w:jc w:val="left"/>
              <w:rPr>
                <w:sz w:val="18"/>
              </w:rPr>
            </w:pPr>
            <w:r>
              <w:rPr>
                <w:color w:val="000009"/>
                <w:sz w:val="18"/>
              </w:rPr>
              <w:t>13.</w:t>
            </w:r>
          </w:p>
        </w:tc>
        <w:tc>
          <w:tcPr>
            <w:tcW w:w="1216" w:type="dxa"/>
            <w:tcBorders>
              <w:left w:val="single" w:sz="4" w:space="0" w:color="000009"/>
              <w:right w:val="single" w:sz="4" w:space="0" w:color="000009"/>
            </w:tcBorders>
          </w:tcPr>
          <w:p w:rsidR="00ED7445" w:rsidRDefault="00EB71D3">
            <w:pPr>
              <w:pStyle w:val="TableParagraph"/>
              <w:spacing w:line="181" w:lineRule="exact"/>
              <w:ind w:left="123" w:right="129"/>
              <w:rPr>
                <w:sz w:val="18"/>
              </w:rPr>
            </w:pPr>
            <w:r>
              <w:rPr>
                <w:color w:val="000009"/>
                <w:sz w:val="18"/>
              </w:rPr>
              <w:t>S-12</w:t>
            </w:r>
          </w:p>
        </w:tc>
        <w:tc>
          <w:tcPr>
            <w:tcW w:w="2616" w:type="dxa"/>
            <w:tcBorders>
              <w:left w:val="single" w:sz="4" w:space="0" w:color="000009"/>
              <w:right w:val="single" w:sz="4" w:space="0" w:color="000009"/>
            </w:tcBorders>
          </w:tcPr>
          <w:p w:rsidR="00ED7445" w:rsidRDefault="00EB71D3">
            <w:pPr>
              <w:pStyle w:val="TableParagraph"/>
              <w:spacing w:line="181" w:lineRule="exact"/>
              <w:jc w:val="left"/>
              <w:rPr>
                <w:sz w:val="18"/>
              </w:rPr>
            </w:pPr>
            <w:r>
              <w:rPr>
                <w:color w:val="000009"/>
                <w:sz w:val="18"/>
              </w:rPr>
              <w:t>6500-200-10500</w:t>
            </w:r>
          </w:p>
        </w:tc>
        <w:tc>
          <w:tcPr>
            <w:tcW w:w="1400" w:type="dxa"/>
            <w:tcBorders>
              <w:left w:val="single" w:sz="4" w:space="0" w:color="000009"/>
              <w:right w:val="single" w:sz="4" w:space="0" w:color="000009"/>
            </w:tcBorders>
          </w:tcPr>
          <w:p w:rsidR="00ED7445" w:rsidRDefault="00EB71D3">
            <w:pPr>
              <w:pStyle w:val="TableParagraph"/>
              <w:spacing w:line="181" w:lineRule="exact"/>
              <w:ind w:left="465" w:right="471"/>
              <w:rPr>
                <w:sz w:val="18"/>
              </w:rPr>
            </w:pPr>
            <w:r>
              <w:rPr>
                <w:color w:val="000009"/>
                <w:sz w:val="18"/>
              </w:rPr>
              <w:t>PB-2</w:t>
            </w:r>
          </w:p>
        </w:tc>
        <w:tc>
          <w:tcPr>
            <w:tcW w:w="1732" w:type="dxa"/>
            <w:tcBorders>
              <w:left w:val="single" w:sz="4" w:space="0" w:color="000009"/>
              <w:right w:val="single" w:sz="4" w:space="0" w:color="000009"/>
            </w:tcBorders>
          </w:tcPr>
          <w:p w:rsidR="00ED7445" w:rsidRDefault="00EB71D3">
            <w:pPr>
              <w:pStyle w:val="TableParagraph"/>
              <w:spacing w:line="181" w:lineRule="exact"/>
              <w:ind w:left="106" w:right="113"/>
              <w:rPr>
                <w:sz w:val="18"/>
              </w:rPr>
            </w:pPr>
            <w:r>
              <w:rPr>
                <w:color w:val="000009"/>
                <w:sz w:val="18"/>
              </w:rPr>
              <w:t>9300-34800</w:t>
            </w:r>
          </w:p>
        </w:tc>
        <w:tc>
          <w:tcPr>
            <w:tcW w:w="1748" w:type="dxa"/>
            <w:tcBorders>
              <w:left w:val="single" w:sz="4" w:space="0" w:color="000009"/>
              <w:right w:val="single" w:sz="4" w:space="0" w:color="000009"/>
            </w:tcBorders>
          </w:tcPr>
          <w:p w:rsidR="00ED7445" w:rsidRDefault="00EB71D3">
            <w:pPr>
              <w:pStyle w:val="TableParagraph"/>
              <w:spacing w:line="181" w:lineRule="exact"/>
              <w:ind w:left="256" w:right="261"/>
              <w:rPr>
                <w:sz w:val="18"/>
              </w:rPr>
            </w:pPr>
            <w:r>
              <w:rPr>
                <w:color w:val="000009"/>
                <w:sz w:val="18"/>
              </w:rPr>
              <w:t>4200</w:t>
            </w:r>
          </w:p>
        </w:tc>
      </w:tr>
      <w:tr w:rsidR="00ED7445">
        <w:trPr>
          <w:trHeight w:val="202"/>
        </w:trPr>
        <w:tc>
          <w:tcPr>
            <w:tcW w:w="1066" w:type="dxa"/>
            <w:tcBorders>
              <w:left w:val="single" w:sz="4" w:space="0" w:color="000009"/>
              <w:right w:val="single" w:sz="4" w:space="0" w:color="000009"/>
            </w:tcBorders>
          </w:tcPr>
          <w:p w:rsidR="00ED7445" w:rsidRDefault="00EB71D3">
            <w:pPr>
              <w:pStyle w:val="TableParagraph"/>
              <w:ind w:left="75"/>
              <w:jc w:val="left"/>
              <w:rPr>
                <w:sz w:val="18"/>
              </w:rPr>
            </w:pPr>
            <w:r>
              <w:rPr>
                <w:color w:val="000009"/>
                <w:sz w:val="18"/>
              </w:rPr>
              <w:t>14.</w:t>
            </w:r>
          </w:p>
        </w:tc>
        <w:tc>
          <w:tcPr>
            <w:tcW w:w="1216" w:type="dxa"/>
            <w:tcBorders>
              <w:left w:val="single" w:sz="4" w:space="0" w:color="000009"/>
              <w:right w:val="single" w:sz="4" w:space="0" w:color="000009"/>
            </w:tcBorders>
          </w:tcPr>
          <w:p w:rsidR="00ED7445" w:rsidRDefault="00EB71D3">
            <w:pPr>
              <w:pStyle w:val="TableParagraph"/>
              <w:ind w:left="123" w:right="129"/>
              <w:rPr>
                <w:sz w:val="18"/>
              </w:rPr>
            </w:pPr>
            <w:r>
              <w:rPr>
                <w:color w:val="000009"/>
                <w:sz w:val="18"/>
              </w:rPr>
              <w:t>S-13</w:t>
            </w:r>
          </w:p>
        </w:tc>
        <w:tc>
          <w:tcPr>
            <w:tcW w:w="2616" w:type="dxa"/>
            <w:tcBorders>
              <w:left w:val="single" w:sz="4" w:space="0" w:color="000009"/>
              <w:right w:val="single" w:sz="4" w:space="0" w:color="000009"/>
            </w:tcBorders>
          </w:tcPr>
          <w:p w:rsidR="00ED7445" w:rsidRDefault="00EB71D3">
            <w:pPr>
              <w:pStyle w:val="TableParagraph"/>
              <w:jc w:val="left"/>
              <w:rPr>
                <w:sz w:val="18"/>
              </w:rPr>
            </w:pPr>
            <w:r>
              <w:rPr>
                <w:color w:val="000009"/>
                <w:sz w:val="18"/>
              </w:rPr>
              <w:t>7450-225-11500</w:t>
            </w:r>
          </w:p>
        </w:tc>
        <w:tc>
          <w:tcPr>
            <w:tcW w:w="1400" w:type="dxa"/>
            <w:tcBorders>
              <w:left w:val="single" w:sz="4" w:space="0" w:color="000009"/>
              <w:right w:val="single" w:sz="4" w:space="0" w:color="000009"/>
            </w:tcBorders>
          </w:tcPr>
          <w:p w:rsidR="00ED7445" w:rsidRDefault="00EB71D3">
            <w:pPr>
              <w:pStyle w:val="TableParagraph"/>
              <w:ind w:left="465" w:right="471"/>
              <w:rPr>
                <w:sz w:val="18"/>
              </w:rPr>
            </w:pPr>
            <w:r>
              <w:rPr>
                <w:color w:val="000009"/>
                <w:sz w:val="18"/>
              </w:rPr>
              <w:t>PB-2</w:t>
            </w:r>
          </w:p>
        </w:tc>
        <w:tc>
          <w:tcPr>
            <w:tcW w:w="1732" w:type="dxa"/>
            <w:tcBorders>
              <w:left w:val="single" w:sz="4" w:space="0" w:color="000009"/>
              <w:right w:val="single" w:sz="4" w:space="0" w:color="000009"/>
            </w:tcBorders>
          </w:tcPr>
          <w:p w:rsidR="00ED7445" w:rsidRDefault="00EB71D3">
            <w:pPr>
              <w:pStyle w:val="TableParagraph"/>
              <w:ind w:left="106" w:right="113"/>
              <w:rPr>
                <w:sz w:val="18"/>
              </w:rPr>
            </w:pPr>
            <w:r>
              <w:rPr>
                <w:color w:val="000009"/>
                <w:sz w:val="18"/>
              </w:rPr>
              <w:t>9300-34800</w:t>
            </w:r>
          </w:p>
        </w:tc>
        <w:tc>
          <w:tcPr>
            <w:tcW w:w="1748" w:type="dxa"/>
            <w:tcBorders>
              <w:left w:val="single" w:sz="4" w:space="0" w:color="000009"/>
              <w:right w:val="single" w:sz="4" w:space="0" w:color="000009"/>
            </w:tcBorders>
          </w:tcPr>
          <w:p w:rsidR="00ED7445" w:rsidRDefault="00EB71D3">
            <w:pPr>
              <w:pStyle w:val="TableParagraph"/>
              <w:ind w:left="256" w:right="261"/>
              <w:rPr>
                <w:sz w:val="18"/>
              </w:rPr>
            </w:pPr>
            <w:r>
              <w:rPr>
                <w:color w:val="000009"/>
                <w:sz w:val="18"/>
              </w:rPr>
              <w:t>4600</w:t>
            </w:r>
          </w:p>
        </w:tc>
      </w:tr>
      <w:tr w:rsidR="00ED7445">
        <w:trPr>
          <w:trHeight w:val="201"/>
        </w:trPr>
        <w:tc>
          <w:tcPr>
            <w:tcW w:w="1066" w:type="dxa"/>
            <w:tcBorders>
              <w:left w:val="single" w:sz="4" w:space="0" w:color="000009"/>
              <w:right w:val="single" w:sz="4" w:space="0" w:color="000009"/>
            </w:tcBorders>
          </w:tcPr>
          <w:p w:rsidR="00ED7445" w:rsidRDefault="00EB71D3">
            <w:pPr>
              <w:pStyle w:val="TableParagraph"/>
              <w:spacing w:line="181" w:lineRule="exact"/>
              <w:ind w:left="75"/>
              <w:jc w:val="left"/>
              <w:rPr>
                <w:sz w:val="18"/>
              </w:rPr>
            </w:pPr>
            <w:r>
              <w:rPr>
                <w:color w:val="000009"/>
                <w:sz w:val="18"/>
              </w:rPr>
              <w:t>15.</w:t>
            </w:r>
          </w:p>
        </w:tc>
        <w:tc>
          <w:tcPr>
            <w:tcW w:w="1216" w:type="dxa"/>
            <w:tcBorders>
              <w:left w:val="single" w:sz="4" w:space="0" w:color="000009"/>
              <w:right w:val="single" w:sz="4" w:space="0" w:color="000009"/>
            </w:tcBorders>
          </w:tcPr>
          <w:p w:rsidR="00ED7445" w:rsidRDefault="00EB71D3">
            <w:pPr>
              <w:pStyle w:val="TableParagraph"/>
              <w:spacing w:line="181" w:lineRule="exact"/>
              <w:ind w:left="123" w:right="129"/>
              <w:rPr>
                <w:sz w:val="18"/>
              </w:rPr>
            </w:pPr>
            <w:r>
              <w:rPr>
                <w:color w:val="000009"/>
                <w:sz w:val="18"/>
              </w:rPr>
              <w:t>S-14</w:t>
            </w:r>
          </w:p>
        </w:tc>
        <w:tc>
          <w:tcPr>
            <w:tcW w:w="2616" w:type="dxa"/>
            <w:tcBorders>
              <w:left w:val="single" w:sz="4" w:space="0" w:color="000009"/>
              <w:right w:val="single" w:sz="4" w:space="0" w:color="000009"/>
            </w:tcBorders>
          </w:tcPr>
          <w:p w:rsidR="00ED7445" w:rsidRDefault="00EB71D3">
            <w:pPr>
              <w:pStyle w:val="TableParagraph"/>
              <w:spacing w:line="181" w:lineRule="exact"/>
              <w:jc w:val="left"/>
              <w:rPr>
                <w:sz w:val="18"/>
              </w:rPr>
            </w:pPr>
            <w:r>
              <w:rPr>
                <w:color w:val="000009"/>
                <w:sz w:val="18"/>
              </w:rPr>
              <w:t>7500-250-12000</w:t>
            </w:r>
          </w:p>
        </w:tc>
        <w:tc>
          <w:tcPr>
            <w:tcW w:w="1400" w:type="dxa"/>
            <w:tcBorders>
              <w:left w:val="single" w:sz="4" w:space="0" w:color="000009"/>
              <w:right w:val="single" w:sz="4" w:space="0" w:color="000009"/>
            </w:tcBorders>
          </w:tcPr>
          <w:p w:rsidR="00ED7445" w:rsidRDefault="00EB71D3">
            <w:pPr>
              <w:pStyle w:val="TableParagraph"/>
              <w:spacing w:line="181" w:lineRule="exact"/>
              <w:ind w:left="465" w:right="471"/>
              <w:rPr>
                <w:sz w:val="18"/>
              </w:rPr>
            </w:pPr>
            <w:r>
              <w:rPr>
                <w:color w:val="000009"/>
                <w:sz w:val="18"/>
              </w:rPr>
              <w:t>PB-2</w:t>
            </w:r>
          </w:p>
        </w:tc>
        <w:tc>
          <w:tcPr>
            <w:tcW w:w="1732" w:type="dxa"/>
            <w:tcBorders>
              <w:left w:val="single" w:sz="4" w:space="0" w:color="000009"/>
              <w:right w:val="single" w:sz="4" w:space="0" w:color="000009"/>
            </w:tcBorders>
          </w:tcPr>
          <w:p w:rsidR="00ED7445" w:rsidRDefault="00EB71D3">
            <w:pPr>
              <w:pStyle w:val="TableParagraph"/>
              <w:spacing w:line="181" w:lineRule="exact"/>
              <w:ind w:left="106" w:right="113"/>
              <w:rPr>
                <w:sz w:val="18"/>
              </w:rPr>
            </w:pPr>
            <w:r>
              <w:rPr>
                <w:color w:val="000009"/>
                <w:sz w:val="18"/>
              </w:rPr>
              <w:t>9300-34800</w:t>
            </w:r>
          </w:p>
        </w:tc>
        <w:tc>
          <w:tcPr>
            <w:tcW w:w="1748" w:type="dxa"/>
            <w:tcBorders>
              <w:left w:val="single" w:sz="4" w:space="0" w:color="000009"/>
              <w:right w:val="single" w:sz="4" w:space="0" w:color="000009"/>
            </w:tcBorders>
          </w:tcPr>
          <w:p w:rsidR="00ED7445" w:rsidRDefault="00EB71D3">
            <w:pPr>
              <w:pStyle w:val="TableParagraph"/>
              <w:spacing w:line="181" w:lineRule="exact"/>
              <w:ind w:left="256" w:right="261"/>
              <w:rPr>
                <w:sz w:val="18"/>
              </w:rPr>
            </w:pPr>
            <w:r>
              <w:rPr>
                <w:color w:val="000009"/>
                <w:sz w:val="18"/>
              </w:rPr>
              <w:t>4800</w:t>
            </w:r>
          </w:p>
        </w:tc>
      </w:tr>
      <w:tr w:rsidR="00ED7445">
        <w:trPr>
          <w:trHeight w:val="203"/>
        </w:trPr>
        <w:tc>
          <w:tcPr>
            <w:tcW w:w="1066" w:type="dxa"/>
            <w:tcBorders>
              <w:left w:val="single" w:sz="4" w:space="0" w:color="000009"/>
              <w:right w:val="single" w:sz="4" w:space="0" w:color="000009"/>
            </w:tcBorders>
          </w:tcPr>
          <w:p w:rsidR="00ED7445" w:rsidRDefault="00EB71D3">
            <w:pPr>
              <w:pStyle w:val="TableParagraph"/>
              <w:ind w:left="75"/>
              <w:jc w:val="left"/>
              <w:rPr>
                <w:sz w:val="18"/>
              </w:rPr>
            </w:pPr>
            <w:r>
              <w:rPr>
                <w:color w:val="000009"/>
                <w:sz w:val="18"/>
              </w:rPr>
              <w:t>16.</w:t>
            </w:r>
          </w:p>
        </w:tc>
        <w:tc>
          <w:tcPr>
            <w:tcW w:w="1216" w:type="dxa"/>
            <w:tcBorders>
              <w:left w:val="single" w:sz="4" w:space="0" w:color="000009"/>
              <w:right w:val="single" w:sz="4" w:space="0" w:color="000009"/>
            </w:tcBorders>
          </w:tcPr>
          <w:p w:rsidR="00ED7445" w:rsidRDefault="00EB71D3">
            <w:pPr>
              <w:pStyle w:val="TableParagraph"/>
              <w:ind w:left="123" w:right="129"/>
              <w:rPr>
                <w:sz w:val="18"/>
              </w:rPr>
            </w:pPr>
            <w:r>
              <w:rPr>
                <w:color w:val="000009"/>
                <w:sz w:val="18"/>
              </w:rPr>
              <w:t>S-15</w:t>
            </w:r>
          </w:p>
        </w:tc>
        <w:tc>
          <w:tcPr>
            <w:tcW w:w="2616" w:type="dxa"/>
            <w:tcBorders>
              <w:left w:val="single" w:sz="4" w:space="0" w:color="000009"/>
              <w:right w:val="single" w:sz="4" w:space="0" w:color="000009"/>
            </w:tcBorders>
          </w:tcPr>
          <w:p w:rsidR="00ED7445" w:rsidRDefault="00EB71D3">
            <w:pPr>
              <w:pStyle w:val="TableParagraph"/>
              <w:jc w:val="left"/>
              <w:rPr>
                <w:sz w:val="18"/>
              </w:rPr>
            </w:pPr>
            <w:r>
              <w:rPr>
                <w:color w:val="000009"/>
                <w:sz w:val="18"/>
              </w:rPr>
              <w:t>8000-275-13500</w:t>
            </w:r>
          </w:p>
        </w:tc>
        <w:tc>
          <w:tcPr>
            <w:tcW w:w="1400" w:type="dxa"/>
            <w:tcBorders>
              <w:left w:val="single" w:sz="4" w:space="0" w:color="000009"/>
              <w:right w:val="single" w:sz="4" w:space="0" w:color="000009"/>
            </w:tcBorders>
          </w:tcPr>
          <w:p w:rsidR="00ED7445" w:rsidRDefault="00EB71D3">
            <w:pPr>
              <w:pStyle w:val="TableParagraph"/>
              <w:ind w:left="465" w:right="471"/>
              <w:rPr>
                <w:sz w:val="18"/>
              </w:rPr>
            </w:pPr>
            <w:r>
              <w:rPr>
                <w:color w:val="000009"/>
                <w:sz w:val="18"/>
              </w:rPr>
              <w:t>PB-2</w:t>
            </w:r>
          </w:p>
        </w:tc>
        <w:tc>
          <w:tcPr>
            <w:tcW w:w="1732" w:type="dxa"/>
            <w:tcBorders>
              <w:left w:val="single" w:sz="4" w:space="0" w:color="000009"/>
              <w:right w:val="single" w:sz="4" w:space="0" w:color="000009"/>
            </w:tcBorders>
          </w:tcPr>
          <w:p w:rsidR="00ED7445" w:rsidRDefault="00EB71D3">
            <w:pPr>
              <w:pStyle w:val="TableParagraph"/>
              <w:ind w:left="106" w:right="113"/>
              <w:rPr>
                <w:sz w:val="18"/>
              </w:rPr>
            </w:pPr>
            <w:r>
              <w:rPr>
                <w:color w:val="000009"/>
                <w:sz w:val="18"/>
              </w:rPr>
              <w:t>9300-34800</w:t>
            </w:r>
          </w:p>
        </w:tc>
        <w:tc>
          <w:tcPr>
            <w:tcW w:w="1748" w:type="dxa"/>
            <w:tcBorders>
              <w:left w:val="single" w:sz="4" w:space="0" w:color="000009"/>
              <w:right w:val="single" w:sz="4" w:space="0" w:color="000009"/>
            </w:tcBorders>
          </w:tcPr>
          <w:p w:rsidR="00ED7445" w:rsidRDefault="00EB71D3">
            <w:pPr>
              <w:pStyle w:val="TableParagraph"/>
              <w:ind w:left="256" w:right="261"/>
              <w:rPr>
                <w:sz w:val="18"/>
              </w:rPr>
            </w:pPr>
            <w:r>
              <w:rPr>
                <w:color w:val="000009"/>
                <w:sz w:val="18"/>
              </w:rPr>
              <w:t>5400</w:t>
            </w:r>
          </w:p>
        </w:tc>
      </w:tr>
      <w:tr w:rsidR="00ED7445">
        <w:trPr>
          <w:trHeight w:val="408"/>
        </w:trPr>
        <w:tc>
          <w:tcPr>
            <w:tcW w:w="1066" w:type="dxa"/>
            <w:tcBorders>
              <w:left w:val="single" w:sz="4" w:space="0" w:color="000009"/>
              <w:right w:val="single" w:sz="4" w:space="0" w:color="000009"/>
            </w:tcBorders>
          </w:tcPr>
          <w:p w:rsidR="00ED7445" w:rsidRDefault="00EB71D3">
            <w:pPr>
              <w:pStyle w:val="TableParagraph"/>
              <w:spacing w:line="203" w:lineRule="exact"/>
              <w:ind w:left="89"/>
              <w:jc w:val="left"/>
              <w:rPr>
                <w:sz w:val="18"/>
              </w:rPr>
            </w:pPr>
            <w:r>
              <w:rPr>
                <w:color w:val="000009"/>
                <w:sz w:val="18"/>
              </w:rPr>
              <w:t>17.</w:t>
            </w:r>
          </w:p>
        </w:tc>
        <w:tc>
          <w:tcPr>
            <w:tcW w:w="1216" w:type="dxa"/>
            <w:tcBorders>
              <w:left w:val="single" w:sz="4" w:space="0" w:color="000009"/>
              <w:right w:val="single" w:sz="4" w:space="0" w:color="000009"/>
            </w:tcBorders>
          </w:tcPr>
          <w:p w:rsidR="00ED7445" w:rsidRDefault="00EB71D3">
            <w:pPr>
              <w:pStyle w:val="TableParagraph"/>
              <w:spacing w:line="203" w:lineRule="exact"/>
              <w:ind w:left="123" w:right="129"/>
              <w:rPr>
                <w:sz w:val="18"/>
              </w:rPr>
            </w:pPr>
            <w:r>
              <w:rPr>
                <w:color w:val="000009"/>
                <w:sz w:val="18"/>
              </w:rPr>
              <w:t>New Scale</w:t>
            </w:r>
          </w:p>
        </w:tc>
        <w:tc>
          <w:tcPr>
            <w:tcW w:w="2616" w:type="dxa"/>
            <w:tcBorders>
              <w:left w:val="single" w:sz="4" w:space="0" w:color="000009"/>
              <w:right w:val="single" w:sz="4" w:space="0" w:color="000009"/>
            </w:tcBorders>
          </w:tcPr>
          <w:p w:rsidR="00ED7445" w:rsidRDefault="00EB71D3">
            <w:pPr>
              <w:pStyle w:val="TableParagraph"/>
              <w:tabs>
                <w:tab w:val="left" w:pos="1625"/>
                <w:tab w:val="left" w:pos="2388"/>
              </w:tabs>
              <w:spacing w:line="203" w:lineRule="exact"/>
              <w:jc w:val="left"/>
              <w:rPr>
                <w:sz w:val="18"/>
              </w:rPr>
            </w:pPr>
            <w:r>
              <w:rPr>
                <w:color w:val="000009"/>
                <w:sz w:val="18"/>
              </w:rPr>
              <w:t>8000-275-13500</w:t>
            </w:r>
            <w:r>
              <w:rPr>
                <w:color w:val="000009"/>
                <w:sz w:val="18"/>
              </w:rPr>
              <w:tab/>
              <w:t>(Group</w:t>
            </w:r>
            <w:r>
              <w:rPr>
                <w:color w:val="000009"/>
                <w:sz w:val="18"/>
              </w:rPr>
              <w:tab/>
              <w:t>A</w:t>
            </w:r>
          </w:p>
          <w:p w:rsidR="00ED7445" w:rsidRDefault="00EB71D3">
            <w:pPr>
              <w:pStyle w:val="TableParagraph"/>
              <w:spacing w:before="1" w:line="185" w:lineRule="exact"/>
              <w:jc w:val="left"/>
              <w:rPr>
                <w:sz w:val="18"/>
              </w:rPr>
            </w:pPr>
            <w:r>
              <w:rPr>
                <w:color w:val="000009"/>
                <w:sz w:val="18"/>
              </w:rPr>
              <w:t>Entry)</w:t>
            </w:r>
          </w:p>
        </w:tc>
        <w:tc>
          <w:tcPr>
            <w:tcW w:w="1400" w:type="dxa"/>
            <w:tcBorders>
              <w:left w:val="single" w:sz="4" w:space="0" w:color="000009"/>
              <w:right w:val="single" w:sz="4" w:space="0" w:color="000009"/>
            </w:tcBorders>
          </w:tcPr>
          <w:p w:rsidR="00ED7445" w:rsidRDefault="00EB71D3">
            <w:pPr>
              <w:pStyle w:val="TableParagraph"/>
              <w:spacing w:line="203" w:lineRule="exact"/>
              <w:ind w:left="465" w:right="471"/>
              <w:rPr>
                <w:sz w:val="18"/>
              </w:rPr>
            </w:pPr>
            <w:r>
              <w:rPr>
                <w:color w:val="000009"/>
                <w:sz w:val="18"/>
              </w:rPr>
              <w:t>PB-3</w:t>
            </w:r>
          </w:p>
        </w:tc>
        <w:tc>
          <w:tcPr>
            <w:tcW w:w="1732" w:type="dxa"/>
            <w:tcBorders>
              <w:left w:val="single" w:sz="4" w:space="0" w:color="000009"/>
              <w:right w:val="single" w:sz="4" w:space="0" w:color="000009"/>
            </w:tcBorders>
          </w:tcPr>
          <w:p w:rsidR="00ED7445" w:rsidRDefault="00EB71D3">
            <w:pPr>
              <w:pStyle w:val="TableParagraph"/>
              <w:spacing w:line="203" w:lineRule="exact"/>
              <w:ind w:left="106" w:right="113"/>
              <w:rPr>
                <w:sz w:val="18"/>
              </w:rPr>
            </w:pPr>
            <w:r>
              <w:rPr>
                <w:color w:val="000009"/>
                <w:sz w:val="18"/>
              </w:rPr>
              <w:t>15600-39100</w:t>
            </w:r>
          </w:p>
        </w:tc>
        <w:tc>
          <w:tcPr>
            <w:tcW w:w="1748" w:type="dxa"/>
            <w:tcBorders>
              <w:left w:val="single" w:sz="4" w:space="0" w:color="000009"/>
              <w:right w:val="single" w:sz="4" w:space="0" w:color="000009"/>
            </w:tcBorders>
          </w:tcPr>
          <w:p w:rsidR="00ED7445" w:rsidRDefault="00EB71D3">
            <w:pPr>
              <w:pStyle w:val="TableParagraph"/>
              <w:spacing w:line="203" w:lineRule="exact"/>
              <w:ind w:left="256" w:right="261"/>
              <w:rPr>
                <w:sz w:val="18"/>
              </w:rPr>
            </w:pPr>
            <w:r>
              <w:rPr>
                <w:color w:val="000009"/>
                <w:sz w:val="18"/>
              </w:rPr>
              <w:t>5400</w:t>
            </w:r>
          </w:p>
        </w:tc>
      </w:tr>
      <w:tr w:rsidR="00ED7445">
        <w:trPr>
          <w:trHeight w:val="201"/>
        </w:trPr>
        <w:tc>
          <w:tcPr>
            <w:tcW w:w="1066" w:type="dxa"/>
            <w:tcBorders>
              <w:left w:val="single" w:sz="4" w:space="0" w:color="000009"/>
              <w:right w:val="single" w:sz="4" w:space="0" w:color="000009"/>
            </w:tcBorders>
          </w:tcPr>
          <w:p w:rsidR="00ED7445" w:rsidRDefault="00EB71D3">
            <w:pPr>
              <w:pStyle w:val="TableParagraph"/>
              <w:spacing w:line="181" w:lineRule="exact"/>
              <w:ind w:left="89"/>
              <w:jc w:val="left"/>
              <w:rPr>
                <w:sz w:val="18"/>
              </w:rPr>
            </w:pPr>
            <w:r>
              <w:rPr>
                <w:color w:val="000009"/>
                <w:sz w:val="18"/>
              </w:rPr>
              <w:t>18.</w:t>
            </w:r>
          </w:p>
        </w:tc>
        <w:tc>
          <w:tcPr>
            <w:tcW w:w="1216" w:type="dxa"/>
            <w:tcBorders>
              <w:left w:val="single" w:sz="4" w:space="0" w:color="000009"/>
              <w:right w:val="single" w:sz="4" w:space="0" w:color="000009"/>
            </w:tcBorders>
          </w:tcPr>
          <w:p w:rsidR="00ED7445" w:rsidRDefault="00EB71D3">
            <w:pPr>
              <w:pStyle w:val="TableParagraph"/>
              <w:spacing w:line="181" w:lineRule="exact"/>
              <w:ind w:left="123" w:right="129"/>
              <w:rPr>
                <w:sz w:val="18"/>
              </w:rPr>
            </w:pPr>
            <w:r>
              <w:rPr>
                <w:color w:val="000009"/>
                <w:sz w:val="18"/>
              </w:rPr>
              <w:t>S-16</w:t>
            </w:r>
          </w:p>
        </w:tc>
        <w:tc>
          <w:tcPr>
            <w:tcW w:w="2616" w:type="dxa"/>
            <w:tcBorders>
              <w:left w:val="single" w:sz="4" w:space="0" w:color="000009"/>
              <w:right w:val="single" w:sz="4" w:space="0" w:color="000009"/>
            </w:tcBorders>
          </w:tcPr>
          <w:p w:rsidR="00ED7445" w:rsidRDefault="00EB71D3">
            <w:pPr>
              <w:pStyle w:val="TableParagraph"/>
              <w:spacing w:line="181" w:lineRule="exact"/>
              <w:jc w:val="left"/>
              <w:rPr>
                <w:sz w:val="18"/>
              </w:rPr>
            </w:pPr>
            <w:r>
              <w:rPr>
                <w:color w:val="000009"/>
                <w:sz w:val="18"/>
              </w:rPr>
              <w:t>9000</w:t>
            </w:r>
          </w:p>
        </w:tc>
        <w:tc>
          <w:tcPr>
            <w:tcW w:w="1400" w:type="dxa"/>
            <w:tcBorders>
              <w:left w:val="single" w:sz="4" w:space="0" w:color="000009"/>
              <w:right w:val="single" w:sz="4" w:space="0" w:color="000009"/>
            </w:tcBorders>
          </w:tcPr>
          <w:p w:rsidR="00ED7445" w:rsidRDefault="00EB71D3">
            <w:pPr>
              <w:pStyle w:val="TableParagraph"/>
              <w:spacing w:line="181" w:lineRule="exact"/>
              <w:ind w:left="465" w:right="471"/>
              <w:rPr>
                <w:sz w:val="18"/>
              </w:rPr>
            </w:pPr>
            <w:r>
              <w:rPr>
                <w:color w:val="000009"/>
                <w:sz w:val="18"/>
              </w:rPr>
              <w:t>PB-3</w:t>
            </w:r>
          </w:p>
        </w:tc>
        <w:tc>
          <w:tcPr>
            <w:tcW w:w="1732" w:type="dxa"/>
            <w:tcBorders>
              <w:left w:val="single" w:sz="4" w:space="0" w:color="000009"/>
              <w:right w:val="single" w:sz="4" w:space="0" w:color="000009"/>
            </w:tcBorders>
          </w:tcPr>
          <w:p w:rsidR="00ED7445" w:rsidRDefault="00EB71D3">
            <w:pPr>
              <w:pStyle w:val="TableParagraph"/>
              <w:spacing w:line="181" w:lineRule="exact"/>
              <w:ind w:left="106" w:right="113"/>
              <w:rPr>
                <w:sz w:val="18"/>
              </w:rPr>
            </w:pPr>
            <w:r>
              <w:rPr>
                <w:color w:val="000009"/>
                <w:sz w:val="18"/>
              </w:rPr>
              <w:t>15600-39100</w:t>
            </w:r>
          </w:p>
        </w:tc>
        <w:tc>
          <w:tcPr>
            <w:tcW w:w="1748" w:type="dxa"/>
            <w:tcBorders>
              <w:left w:val="single" w:sz="4" w:space="0" w:color="000009"/>
              <w:right w:val="single" w:sz="4" w:space="0" w:color="000009"/>
            </w:tcBorders>
          </w:tcPr>
          <w:p w:rsidR="00ED7445" w:rsidRDefault="00EB71D3">
            <w:pPr>
              <w:pStyle w:val="TableParagraph"/>
              <w:spacing w:line="181" w:lineRule="exact"/>
              <w:ind w:left="256" w:right="261"/>
              <w:rPr>
                <w:sz w:val="18"/>
              </w:rPr>
            </w:pPr>
            <w:r>
              <w:rPr>
                <w:color w:val="000009"/>
                <w:sz w:val="18"/>
              </w:rPr>
              <w:t>5400</w:t>
            </w:r>
          </w:p>
        </w:tc>
      </w:tr>
      <w:tr w:rsidR="00ED7445">
        <w:trPr>
          <w:trHeight w:val="202"/>
        </w:trPr>
        <w:tc>
          <w:tcPr>
            <w:tcW w:w="1066" w:type="dxa"/>
            <w:tcBorders>
              <w:left w:val="single" w:sz="4" w:space="0" w:color="000009"/>
              <w:right w:val="single" w:sz="4" w:space="0" w:color="000009"/>
            </w:tcBorders>
          </w:tcPr>
          <w:p w:rsidR="00ED7445" w:rsidRDefault="00EB71D3">
            <w:pPr>
              <w:pStyle w:val="TableParagraph"/>
              <w:ind w:left="89"/>
              <w:jc w:val="left"/>
              <w:rPr>
                <w:sz w:val="18"/>
              </w:rPr>
            </w:pPr>
            <w:r>
              <w:rPr>
                <w:color w:val="000009"/>
                <w:sz w:val="18"/>
              </w:rPr>
              <w:t>19.</w:t>
            </w:r>
          </w:p>
        </w:tc>
        <w:tc>
          <w:tcPr>
            <w:tcW w:w="1216" w:type="dxa"/>
            <w:tcBorders>
              <w:left w:val="single" w:sz="4" w:space="0" w:color="000009"/>
              <w:right w:val="single" w:sz="4" w:space="0" w:color="000009"/>
            </w:tcBorders>
          </w:tcPr>
          <w:p w:rsidR="00ED7445" w:rsidRDefault="00EB71D3">
            <w:pPr>
              <w:pStyle w:val="TableParagraph"/>
              <w:ind w:left="123" w:right="129"/>
              <w:rPr>
                <w:sz w:val="18"/>
              </w:rPr>
            </w:pPr>
            <w:r>
              <w:rPr>
                <w:color w:val="000009"/>
                <w:sz w:val="18"/>
              </w:rPr>
              <w:t>S-17</w:t>
            </w:r>
          </w:p>
        </w:tc>
        <w:tc>
          <w:tcPr>
            <w:tcW w:w="2616" w:type="dxa"/>
            <w:tcBorders>
              <w:left w:val="single" w:sz="4" w:space="0" w:color="000009"/>
              <w:right w:val="single" w:sz="4" w:space="0" w:color="000009"/>
            </w:tcBorders>
          </w:tcPr>
          <w:p w:rsidR="00ED7445" w:rsidRDefault="00EB71D3">
            <w:pPr>
              <w:pStyle w:val="TableParagraph"/>
              <w:jc w:val="left"/>
              <w:rPr>
                <w:sz w:val="18"/>
              </w:rPr>
            </w:pPr>
            <w:r>
              <w:rPr>
                <w:color w:val="000009"/>
                <w:sz w:val="18"/>
              </w:rPr>
              <w:t>9000-275-9550</w:t>
            </w:r>
          </w:p>
        </w:tc>
        <w:tc>
          <w:tcPr>
            <w:tcW w:w="1400" w:type="dxa"/>
            <w:tcBorders>
              <w:left w:val="single" w:sz="4" w:space="0" w:color="000009"/>
              <w:right w:val="single" w:sz="4" w:space="0" w:color="000009"/>
            </w:tcBorders>
          </w:tcPr>
          <w:p w:rsidR="00ED7445" w:rsidRDefault="00EB71D3">
            <w:pPr>
              <w:pStyle w:val="TableParagraph"/>
              <w:ind w:left="465" w:right="471"/>
              <w:rPr>
                <w:sz w:val="18"/>
              </w:rPr>
            </w:pPr>
            <w:r>
              <w:rPr>
                <w:color w:val="000009"/>
                <w:sz w:val="18"/>
              </w:rPr>
              <w:t>PB-3</w:t>
            </w:r>
          </w:p>
        </w:tc>
        <w:tc>
          <w:tcPr>
            <w:tcW w:w="1732" w:type="dxa"/>
            <w:tcBorders>
              <w:left w:val="single" w:sz="4" w:space="0" w:color="000009"/>
              <w:right w:val="single" w:sz="4" w:space="0" w:color="000009"/>
            </w:tcBorders>
          </w:tcPr>
          <w:p w:rsidR="00ED7445" w:rsidRDefault="00EB71D3">
            <w:pPr>
              <w:pStyle w:val="TableParagraph"/>
              <w:ind w:left="106" w:right="113"/>
              <w:rPr>
                <w:sz w:val="18"/>
              </w:rPr>
            </w:pPr>
            <w:r>
              <w:rPr>
                <w:color w:val="000009"/>
                <w:sz w:val="18"/>
              </w:rPr>
              <w:t>15600-39100</w:t>
            </w:r>
          </w:p>
        </w:tc>
        <w:tc>
          <w:tcPr>
            <w:tcW w:w="1748" w:type="dxa"/>
            <w:tcBorders>
              <w:left w:val="single" w:sz="4" w:space="0" w:color="000009"/>
              <w:right w:val="single" w:sz="4" w:space="0" w:color="000009"/>
            </w:tcBorders>
          </w:tcPr>
          <w:p w:rsidR="00ED7445" w:rsidRDefault="00EB71D3">
            <w:pPr>
              <w:pStyle w:val="TableParagraph"/>
              <w:ind w:left="256" w:right="261"/>
              <w:rPr>
                <w:sz w:val="18"/>
              </w:rPr>
            </w:pPr>
            <w:r>
              <w:rPr>
                <w:color w:val="000009"/>
                <w:sz w:val="18"/>
              </w:rPr>
              <w:t>5400</w:t>
            </w:r>
          </w:p>
        </w:tc>
      </w:tr>
      <w:tr w:rsidR="00ED7445">
        <w:trPr>
          <w:trHeight w:val="201"/>
        </w:trPr>
        <w:tc>
          <w:tcPr>
            <w:tcW w:w="1066" w:type="dxa"/>
            <w:tcBorders>
              <w:left w:val="single" w:sz="4" w:space="0" w:color="000009"/>
              <w:right w:val="single" w:sz="4" w:space="0" w:color="000009"/>
            </w:tcBorders>
          </w:tcPr>
          <w:p w:rsidR="00ED7445" w:rsidRDefault="00EB71D3">
            <w:pPr>
              <w:pStyle w:val="TableParagraph"/>
              <w:spacing w:line="181" w:lineRule="exact"/>
              <w:ind w:left="89"/>
              <w:jc w:val="left"/>
              <w:rPr>
                <w:sz w:val="18"/>
              </w:rPr>
            </w:pPr>
            <w:r>
              <w:rPr>
                <w:color w:val="000009"/>
                <w:sz w:val="18"/>
              </w:rPr>
              <w:t>20.</w:t>
            </w:r>
          </w:p>
        </w:tc>
        <w:tc>
          <w:tcPr>
            <w:tcW w:w="1216" w:type="dxa"/>
            <w:tcBorders>
              <w:left w:val="single" w:sz="4" w:space="0" w:color="000009"/>
              <w:right w:val="single" w:sz="4" w:space="0" w:color="000009"/>
            </w:tcBorders>
          </w:tcPr>
          <w:p w:rsidR="00ED7445" w:rsidRDefault="00EB71D3">
            <w:pPr>
              <w:pStyle w:val="TableParagraph"/>
              <w:spacing w:line="181" w:lineRule="exact"/>
              <w:ind w:left="123" w:right="129"/>
              <w:rPr>
                <w:sz w:val="18"/>
              </w:rPr>
            </w:pPr>
            <w:r>
              <w:rPr>
                <w:color w:val="000009"/>
                <w:sz w:val="18"/>
              </w:rPr>
              <w:t>S-18</w:t>
            </w:r>
          </w:p>
        </w:tc>
        <w:tc>
          <w:tcPr>
            <w:tcW w:w="2616" w:type="dxa"/>
            <w:tcBorders>
              <w:left w:val="single" w:sz="4" w:space="0" w:color="000009"/>
              <w:right w:val="single" w:sz="4" w:space="0" w:color="000009"/>
            </w:tcBorders>
          </w:tcPr>
          <w:p w:rsidR="00ED7445" w:rsidRDefault="00EB71D3">
            <w:pPr>
              <w:pStyle w:val="TableParagraph"/>
              <w:spacing w:line="181" w:lineRule="exact"/>
              <w:jc w:val="left"/>
              <w:rPr>
                <w:sz w:val="18"/>
              </w:rPr>
            </w:pPr>
            <w:r>
              <w:rPr>
                <w:color w:val="000009"/>
                <w:sz w:val="18"/>
              </w:rPr>
              <w:t>10325-325-10975</w:t>
            </w:r>
          </w:p>
        </w:tc>
        <w:tc>
          <w:tcPr>
            <w:tcW w:w="1400" w:type="dxa"/>
            <w:tcBorders>
              <w:left w:val="single" w:sz="4" w:space="0" w:color="000009"/>
              <w:right w:val="single" w:sz="4" w:space="0" w:color="000009"/>
            </w:tcBorders>
          </w:tcPr>
          <w:p w:rsidR="00ED7445" w:rsidRDefault="00EB71D3">
            <w:pPr>
              <w:pStyle w:val="TableParagraph"/>
              <w:spacing w:line="181" w:lineRule="exact"/>
              <w:ind w:left="465" w:right="471"/>
              <w:rPr>
                <w:sz w:val="18"/>
              </w:rPr>
            </w:pPr>
            <w:r>
              <w:rPr>
                <w:color w:val="000009"/>
                <w:sz w:val="18"/>
              </w:rPr>
              <w:t>PB-3</w:t>
            </w:r>
          </w:p>
        </w:tc>
        <w:tc>
          <w:tcPr>
            <w:tcW w:w="1732" w:type="dxa"/>
            <w:tcBorders>
              <w:left w:val="single" w:sz="4" w:space="0" w:color="000009"/>
              <w:right w:val="single" w:sz="4" w:space="0" w:color="000009"/>
            </w:tcBorders>
          </w:tcPr>
          <w:p w:rsidR="00ED7445" w:rsidRDefault="00EB71D3">
            <w:pPr>
              <w:pStyle w:val="TableParagraph"/>
              <w:spacing w:line="181" w:lineRule="exact"/>
              <w:ind w:left="106" w:right="113"/>
              <w:rPr>
                <w:sz w:val="18"/>
              </w:rPr>
            </w:pPr>
            <w:r>
              <w:rPr>
                <w:color w:val="000009"/>
                <w:sz w:val="18"/>
              </w:rPr>
              <w:t>15600-39100</w:t>
            </w:r>
          </w:p>
        </w:tc>
        <w:tc>
          <w:tcPr>
            <w:tcW w:w="1748" w:type="dxa"/>
            <w:tcBorders>
              <w:left w:val="single" w:sz="4" w:space="0" w:color="000009"/>
              <w:right w:val="single" w:sz="4" w:space="0" w:color="000009"/>
            </w:tcBorders>
          </w:tcPr>
          <w:p w:rsidR="00ED7445" w:rsidRDefault="00EB71D3">
            <w:pPr>
              <w:pStyle w:val="TableParagraph"/>
              <w:spacing w:line="181" w:lineRule="exact"/>
              <w:ind w:left="256" w:right="261"/>
              <w:rPr>
                <w:sz w:val="18"/>
              </w:rPr>
            </w:pPr>
            <w:r>
              <w:rPr>
                <w:color w:val="000009"/>
                <w:sz w:val="18"/>
              </w:rPr>
              <w:t>6600</w:t>
            </w:r>
          </w:p>
        </w:tc>
      </w:tr>
      <w:tr w:rsidR="00ED7445">
        <w:trPr>
          <w:trHeight w:val="203"/>
        </w:trPr>
        <w:tc>
          <w:tcPr>
            <w:tcW w:w="1066" w:type="dxa"/>
            <w:tcBorders>
              <w:left w:val="single" w:sz="4" w:space="0" w:color="000009"/>
              <w:right w:val="single" w:sz="4" w:space="0" w:color="000009"/>
            </w:tcBorders>
          </w:tcPr>
          <w:p w:rsidR="00ED7445" w:rsidRDefault="00EB71D3">
            <w:pPr>
              <w:pStyle w:val="TableParagraph"/>
              <w:ind w:left="89"/>
              <w:jc w:val="left"/>
              <w:rPr>
                <w:sz w:val="18"/>
              </w:rPr>
            </w:pPr>
            <w:r>
              <w:rPr>
                <w:color w:val="000009"/>
                <w:sz w:val="18"/>
              </w:rPr>
              <w:t>21.</w:t>
            </w:r>
          </w:p>
        </w:tc>
        <w:tc>
          <w:tcPr>
            <w:tcW w:w="1216" w:type="dxa"/>
            <w:tcBorders>
              <w:left w:val="single" w:sz="4" w:space="0" w:color="000009"/>
              <w:right w:val="single" w:sz="4" w:space="0" w:color="000009"/>
            </w:tcBorders>
          </w:tcPr>
          <w:p w:rsidR="00ED7445" w:rsidRDefault="00EB71D3">
            <w:pPr>
              <w:pStyle w:val="TableParagraph"/>
              <w:ind w:left="123" w:right="129"/>
              <w:rPr>
                <w:sz w:val="18"/>
              </w:rPr>
            </w:pPr>
            <w:r>
              <w:rPr>
                <w:color w:val="000009"/>
                <w:sz w:val="18"/>
              </w:rPr>
              <w:t>S-19</w:t>
            </w:r>
          </w:p>
        </w:tc>
        <w:tc>
          <w:tcPr>
            <w:tcW w:w="2616" w:type="dxa"/>
            <w:tcBorders>
              <w:left w:val="single" w:sz="4" w:space="0" w:color="000009"/>
              <w:right w:val="single" w:sz="4" w:space="0" w:color="000009"/>
            </w:tcBorders>
          </w:tcPr>
          <w:p w:rsidR="00ED7445" w:rsidRDefault="00EB71D3">
            <w:pPr>
              <w:pStyle w:val="TableParagraph"/>
              <w:jc w:val="left"/>
              <w:rPr>
                <w:sz w:val="18"/>
              </w:rPr>
            </w:pPr>
            <w:r>
              <w:rPr>
                <w:color w:val="000009"/>
                <w:sz w:val="18"/>
              </w:rPr>
              <w:t>10000-325-15200</w:t>
            </w:r>
          </w:p>
        </w:tc>
        <w:tc>
          <w:tcPr>
            <w:tcW w:w="1400" w:type="dxa"/>
            <w:tcBorders>
              <w:left w:val="single" w:sz="4" w:space="0" w:color="000009"/>
              <w:right w:val="single" w:sz="4" w:space="0" w:color="000009"/>
            </w:tcBorders>
          </w:tcPr>
          <w:p w:rsidR="00ED7445" w:rsidRDefault="00EB71D3">
            <w:pPr>
              <w:pStyle w:val="TableParagraph"/>
              <w:ind w:left="465" w:right="471"/>
              <w:rPr>
                <w:sz w:val="18"/>
              </w:rPr>
            </w:pPr>
            <w:r>
              <w:rPr>
                <w:color w:val="000009"/>
                <w:sz w:val="18"/>
              </w:rPr>
              <w:t>PB-3</w:t>
            </w:r>
          </w:p>
        </w:tc>
        <w:tc>
          <w:tcPr>
            <w:tcW w:w="1732" w:type="dxa"/>
            <w:tcBorders>
              <w:left w:val="single" w:sz="4" w:space="0" w:color="000009"/>
              <w:right w:val="single" w:sz="4" w:space="0" w:color="000009"/>
            </w:tcBorders>
          </w:tcPr>
          <w:p w:rsidR="00ED7445" w:rsidRDefault="00EB71D3">
            <w:pPr>
              <w:pStyle w:val="TableParagraph"/>
              <w:ind w:left="106" w:right="113"/>
              <w:rPr>
                <w:sz w:val="18"/>
              </w:rPr>
            </w:pPr>
            <w:r>
              <w:rPr>
                <w:color w:val="000009"/>
                <w:sz w:val="18"/>
              </w:rPr>
              <w:t>15600-39100</w:t>
            </w:r>
          </w:p>
        </w:tc>
        <w:tc>
          <w:tcPr>
            <w:tcW w:w="1748" w:type="dxa"/>
            <w:tcBorders>
              <w:left w:val="single" w:sz="4" w:space="0" w:color="000009"/>
              <w:right w:val="single" w:sz="4" w:space="0" w:color="000009"/>
            </w:tcBorders>
          </w:tcPr>
          <w:p w:rsidR="00ED7445" w:rsidRDefault="00EB71D3">
            <w:pPr>
              <w:pStyle w:val="TableParagraph"/>
              <w:ind w:left="256" w:right="261"/>
              <w:rPr>
                <w:sz w:val="18"/>
              </w:rPr>
            </w:pPr>
            <w:r>
              <w:rPr>
                <w:color w:val="000009"/>
                <w:sz w:val="18"/>
              </w:rPr>
              <w:t>6600</w:t>
            </w:r>
          </w:p>
        </w:tc>
      </w:tr>
      <w:tr w:rsidR="00ED7445">
        <w:trPr>
          <w:trHeight w:val="200"/>
        </w:trPr>
        <w:tc>
          <w:tcPr>
            <w:tcW w:w="1066" w:type="dxa"/>
            <w:tcBorders>
              <w:left w:val="single" w:sz="4" w:space="0" w:color="000009"/>
              <w:right w:val="single" w:sz="4" w:space="0" w:color="000009"/>
            </w:tcBorders>
          </w:tcPr>
          <w:p w:rsidR="00ED7445" w:rsidRDefault="00EB71D3">
            <w:pPr>
              <w:pStyle w:val="TableParagraph"/>
              <w:spacing w:line="181" w:lineRule="exact"/>
              <w:ind w:left="89"/>
              <w:jc w:val="left"/>
              <w:rPr>
                <w:sz w:val="18"/>
              </w:rPr>
            </w:pPr>
            <w:r>
              <w:rPr>
                <w:color w:val="000009"/>
                <w:sz w:val="18"/>
              </w:rPr>
              <w:t>22.</w:t>
            </w:r>
          </w:p>
        </w:tc>
        <w:tc>
          <w:tcPr>
            <w:tcW w:w="1216" w:type="dxa"/>
            <w:tcBorders>
              <w:left w:val="single" w:sz="4" w:space="0" w:color="000009"/>
              <w:right w:val="single" w:sz="4" w:space="0" w:color="000009"/>
            </w:tcBorders>
          </w:tcPr>
          <w:p w:rsidR="00ED7445" w:rsidRDefault="00EB71D3">
            <w:pPr>
              <w:pStyle w:val="TableParagraph"/>
              <w:spacing w:line="181" w:lineRule="exact"/>
              <w:ind w:left="123" w:right="129"/>
              <w:rPr>
                <w:sz w:val="18"/>
              </w:rPr>
            </w:pPr>
            <w:r>
              <w:rPr>
                <w:color w:val="000009"/>
                <w:sz w:val="18"/>
              </w:rPr>
              <w:t>S-20</w:t>
            </w:r>
          </w:p>
        </w:tc>
        <w:tc>
          <w:tcPr>
            <w:tcW w:w="2616" w:type="dxa"/>
            <w:tcBorders>
              <w:left w:val="single" w:sz="4" w:space="0" w:color="000009"/>
              <w:right w:val="single" w:sz="4" w:space="0" w:color="000009"/>
            </w:tcBorders>
          </w:tcPr>
          <w:p w:rsidR="00ED7445" w:rsidRDefault="00EB71D3">
            <w:pPr>
              <w:pStyle w:val="TableParagraph"/>
              <w:spacing w:line="181" w:lineRule="exact"/>
              <w:jc w:val="left"/>
              <w:rPr>
                <w:sz w:val="18"/>
              </w:rPr>
            </w:pPr>
            <w:r>
              <w:rPr>
                <w:color w:val="000009"/>
                <w:sz w:val="18"/>
              </w:rPr>
              <w:t>10650-325-15850</w:t>
            </w:r>
          </w:p>
        </w:tc>
        <w:tc>
          <w:tcPr>
            <w:tcW w:w="1400" w:type="dxa"/>
            <w:tcBorders>
              <w:left w:val="single" w:sz="4" w:space="0" w:color="000009"/>
              <w:right w:val="single" w:sz="4" w:space="0" w:color="000009"/>
            </w:tcBorders>
          </w:tcPr>
          <w:p w:rsidR="00ED7445" w:rsidRDefault="00EB71D3">
            <w:pPr>
              <w:pStyle w:val="TableParagraph"/>
              <w:spacing w:line="181" w:lineRule="exact"/>
              <w:ind w:left="465" w:right="471"/>
              <w:rPr>
                <w:sz w:val="18"/>
              </w:rPr>
            </w:pPr>
            <w:r>
              <w:rPr>
                <w:color w:val="000009"/>
                <w:sz w:val="18"/>
              </w:rPr>
              <w:t>PB-3</w:t>
            </w:r>
          </w:p>
        </w:tc>
        <w:tc>
          <w:tcPr>
            <w:tcW w:w="1732" w:type="dxa"/>
            <w:tcBorders>
              <w:left w:val="single" w:sz="4" w:space="0" w:color="000009"/>
              <w:right w:val="single" w:sz="4" w:space="0" w:color="000009"/>
            </w:tcBorders>
          </w:tcPr>
          <w:p w:rsidR="00ED7445" w:rsidRDefault="00EB71D3">
            <w:pPr>
              <w:pStyle w:val="TableParagraph"/>
              <w:spacing w:line="181" w:lineRule="exact"/>
              <w:ind w:left="106" w:right="113"/>
              <w:rPr>
                <w:sz w:val="18"/>
              </w:rPr>
            </w:pPr>
            <w:r>
              <w:rPr>
                <w:color w:val="000009"/>
                <w:sz w:val="18"/>
              </w:rPr>
              <w:t>15600-39100</w:t>
            </w:r>
          </w:p>
        </w:tc>
        <w:tc>
          <w:tcPr>
            <w:tcW w:w="1748" w:type="dxa"/>
            <w:tcBorders>
              <w:left w:val="single" w:sz="4" w:space="0" w:color="000009"/>
              <w:right w:val="single" w:sz="4" w:space="0" w:color="000009"/>
            </w:tcBorders>
          </w:tcPr>
          <w:p w:rsidR="00ED7445" w:rsidRDefault="00EB71D3">
            <w:pPr>
              <w:pStyle w:val="TableParagraph"/>
              <w:spacing w:line="181" w:lineRule="exact"/>
              <w:ind w:left="256" w:right="261"/>
              <w:rPr>
                <w:sz w:val="18"/>
              </w:rPr>
            </w:pPr>
            <w:r>
              <w:rPr>
                <w:color w:val="000009"/>
                <w:sz w:val="18"/>
              </w:rPr>
              <w:t>6600</w:t>
            </w:r>
          </w:p>
        </w:tc>
      </w:tr>
      <w:tr w:rsidR="00ED7445">
        <w:trPr>
          <w:trHeight w:val="202"/>
        </w:trPr>
        <w:tc>
          <w:tcPr>
            <w:tcW w:w="1066" w:type="dxa"/>
            <w:tcBorders>
              <w:left w:val="single" w:sz="4" w:space="0" w:color="000009"/>
              <w:right w:val="single" w:sz="4" w:space="0" w:color="000009"/>
            </w:tcBorders>
          </w:tcPr>
          <w:p w:rsidR="00ED7445" w:rsidRDefault="00EB71D3">
            <w:pPr>
              <w:pStyle w:val="TableParagraph"/>
              <w:ind w:left="89"/>
              <w:jc w:val="left"/>
              <w:rPr>
                <w:sz w:val="18"/>
              </w:rPr>
            </w:pPr>
            <w:r>
              <w:rPr>
                <w:color w:val="000009"/>
                <w:sz w:val="18"/>
              </w:rPr>
              <w:t>23.</w:t>
            </w:r>
          </w:p>
        </w:tc>
        <w:tc>
          <w:tcPr>
            <w:tcW w:w="1216" w:type="dxa"/>
            <w:tcBorders>
              <w:left w:val="single" w:sz="4" w:space="0" w:color="000009"/>
              <w:right w:val="single" w:sz="4" w:space="0" w:color="000009"/>
            </w:tcBorders>
          </w:tcPr>
          <w:p w:rsidR="00ED7445" w:rsidRDefault="00EB71D3">
            <w:pPr>
              <w:pStyle w:val="TableParagraph"/>
              <w:ind w:left="123" w:right="129"/>
              <w:rPr>
                <w:sz w:val="18"/>
              </w:rPr>
            </w:pPr>
            <w:r>
              <w:rPr>
                <w:color w:val="000009"/>
                <w:sz w:val="18"/>
              </w:rPr>
              <w:t>S-21</w:t>
            </w:r>
          </w:p>
        </w:tc>
        <w:tc>
          <w:tcPr>
            <w:tcW w:w="2616" w:type="dxa"/>
            <w:tcBorders>
              <w:left w:val="single" w:sz="4" w:space="0" w:color="000009"/>
              <w:right w:val="single" w:sz="4" w:space="0" w:color="000009"/>
            </w:tcBorders>
          </w:tcPr>
          <w:p w:rsidR="00ED7445" w:rsidRDefault="00EB71D3">
            <w:pPr>
              <w:pStyle w:val="TableParagraph"/>
              <w:jc w:val="left"/>
              <w:rPr>
                <w:sz w:val="18"/>
              </w:rPr>
            </w:pPr>
            <w:r>
              <w:rPr>
                <w:color w:val="000009"/>
                <w:sz w:val="18"/>
              </w:rPr>
              <w:t>12000-375-16500</w:t>
            </w:r>
          </w:p>
        </w:tc>
        <w:tc>
          <w:tcPr>
            <w:tcW w:w="1400" w:type="dxa"/>
            <w:tcBorders>
              <w:left w:val="single" w:sz="4" w:space="0" w:color="000009"/>
              <w:right w:val="single" w:sz="4" w:space="0" w:color="000009"/>
            </w:tcBorders>
          </w:tcPr>
          <w:p w:rsidR="00ED7445" w:rsidRDefault="00EB71D3">
            <w:pPr>
              <w:pStyle w:val="TableParagraph"/>
              <w:ind w:left="465" w:right="471"/>
              <w:rPr>
                <w:sz w:val="18"/>
              </w:rPr>
            </w:pPr>
            <w:r>
              <w:rPr>
                <w:color w:val="000009"/>
                <w:sz w:val="18"/>
              </w:rPr>
              <w:t>PB-3</w:t>
            </w:r>
          </w:p>
        </w:tc>
        <w:tc>
          <w:tcPr>
            <w:tcW w:w="1732" w:type="dxa"/>
            <w:tcBorders>
              <w:left w:val="single" w:sz="4" w:space="0" w:color="000009"/>
              <w:right w:val="single" w:sz="4" w:space="0" w:color="000009"/>
            </w:tcBorders>
          </w:tcPr>
          <w:p w:rsidR="00ED7445" w:rsidRDefault="00EB71D3">
            <w:pPr>
              <w:pStyle w:val="TableParagraph"/>
              <w:ind w:left="106" w:right="113"/>
              <w:rPr>
                <w:sz w:val="18"/>
              </w:rPr>
            </w:pPr>
            <w:r>
              <w:rPr>
                <w:color w:val="000009"/>
                <w:sz w:val="18"/>
              </w:rPr>
              <w:t>15600-39100</w:t>
            </w:r>
          </w:p>
        </w:tc>
        <w:tc>
          <w:tcPr>
            <w:tcW w:w="1748" w:type="dxa"/>
            <w:tcBorders>
              <w:left w:val="single" w:sz="4" w:space="0" w:color="000009"/>
              <w:right w:val="single" w:sz="4" w:space="0" w:color="000009"/>
            </w:tcBorders>
          </w:tcPr>
          <w:p w:rsidR="00ED7445" w:rsidRDefault="00EB71D3">
            <w:pPr>
              <w:pStyle w:val="TableParagraph"/>
              <w:ind w:left="256" w:right="261"/>
              <w:rPr>
                <w:sz w:val="18"/>
              </w:rPr>
            </w:pPr>
            <w:r>
              <w:rPr>
                <w:color w:val="000009"/>
                <w:sz w:val="18"/>
              </w:rPr>
              <w:t>7600</w:t>
            </w:r>
          </w:p>
        </w:tc>
      </w:tr>
      <w:tr w:rsidR="00ED7445">
        <w:trPr>
          <w:trHeight w:val="201"/>
        </w:trPr>
        <w:tc>
          <w:tcPr>
            <w:tcW w:w="1066" w:type="dxa"/>
            <w:tcBorders>
              <w:left w:val="single" w:sz="4" w:space="0" w:color="000009"/>
              <w:right w:val="single" w:sz="4" w:space="0" w:color="000009"/>
            </w:tcBorders>
          </w:tcPr>
          <w:p w:rsidR="00ED7445" w:rsidRDefault="00EB71D3">
            <w:pPr>
              <w:pStyle w:val="TableParagraph"/>
              <w:spacing w:line="181" w:lineRule="exact"/>
              <w:ind w:left="89"/>
              <w:jc w:val="left"/>
              <w:rPr>
                <w:sz w:val="18"/>
              </w:rPr>
            </w:pPr>
            <w:r>
              <w:rPr>
                <w:color w:val="000009"/>
                <w:sz w:val="18"/>
              </w:rPr>
              <w:t>24.</w:t>
            </w:r>
          </w:p>
        </w:tc>
        <w:tc>
          <w:tcPr>
            <w:tcW w:w="1216" w:type="dxa"/>
            <w:tcBorders>
              <w:left w:val="single" w:sz="4" w:space="0" w:color="000009"/>
              <w:right w:val="single" w:sz="4" w:space="0" w:color="000009"/>
            </w:tcBorders>
          </w:tcPr>
          <w:p w:rsidR="00ED7445" w:rsidRDefault="00EB71D3">
            <w:pPr>
              <w:pStyle w:val="TableParagraph"/>
              <w:spacing w:line="181" w:lineRule="exact"/>
              <w:ind w:left="123" w:right="129"/>
              <w:rPr>
                <w:sz w:val="18"/>
              </w:rPr>
            </w:pPr>
            <w:r>
              <w:rPr>
                <w:color w:val="000009"/>
                <w:sz w:val="18"/>
              </w:rPr>
              <w:t>S-22</w:t>
            </w:r>
          </w:p>
        </w:tc>
        <w:tc>
          <w:tcPr>
            <w:tcW w:w="2616" w:type="dxa"/>
            <w:tcBorders>
              <w:left w:val="single" w:sz="4" w:space="0" w:color="000009"/>
              <w:right w:val="single" w:sz="4" w:space="0" w:color="000009"/>
            </w:tcBorders>
          </w:tcPr>
          <w:p w:rsidR="00ED7445" w:rsidRDefault="00EB71D3">
            <w:pPr>
              <w:pStyle w:val="TableParagraph"/>
              <w:spacing w:line="181" w:lineRule="exact"/>
              <w:jc w:val="left"/>
              <w:rPr>
                <w:sz w:val="18"/>
              </w:rPr>
            </w:pPr>
            <w:r>
              <w:rPr>
                <w:color w:val="000009"/>
                <w:sz w:val="18"/>
              </w:rPr>
              <w:t>12750-375-16500</w:t>
            </w:r>
          </w:p>
        </w:tc>
        <w:tc>
          <w:tcPr>
            <w:tcW w:w="1400" w:type="dxa"/>
            <w:tcBorders>
              <w:left w:val="single" w:sz="4" w:space="0" w:color="000009"/>
              <w:right w:val="single" w:sz="4" w:space="0" w:color="000009"/>
            </w:tcBorders>
          </w:tcPr>
          <w:p w:rsidR="00ED7445" w:rsidRDefault="00EB71D3">
            <w:pPr>
              <w:pStyle w:val="TableParagraph"/>
              <w:spacing w:line="181" w:lineRule="exact"/>
              <w:ind w:left="465" w:right="471"/>
              <w:rPr>
                <w:sz w:val="18"/>
              </w:rPr>
            </w:pPr>
            <w:r>
              <w:rPr>
                <w:color w:val="000009"/>
                <w:sz w:val="18"/>
              </w:rPr>
              <w:t>PB-3</w:t>
            </w:r>
          </w:p>
        </w:tc>
        <w:tc>
          <w:tcPr>
            <w:tcW w:w="1732" w:type="dxa"/>
            <w:tcBorders>
              <w:left w:val="single" w:sz="4" w:space="0" w:color="000009"/>
              <w:right w:val="single" w:sz="4" w:space="0" w:color="000009"/>
            </w:tcBorders>
          </w:tcPr>
          <w:p w:rsidR="00ED7445" w:rsidRDefault="00EB71D3">
            <w:pPr>
              <w:pStyle w:val="TableParagraph"/>
              <w:spacing w:line="181" w:lineRule="exact"/>
              <w:ind w:left="106" w:right="113"/>
              <w:rPr>
                <w:sz w:val="18"/>
              </w:rPr>
            </w:pPr>
            <w:r>
              <w:rPr>
                <w:color w:val="000009"/>
                <w:sz w:val="18"/>
              </w:rPr>
              <w:t>15600-39100</w:t>
            </w:r>
          </w:p>
        </w:tc>
        <w:tc>
          <w:tcPr>
            <w:tcW w:w="1748" w:type="dxa"/>
            <w:tcBorders>
              <w:left w:val="single" w:sz="4" w:space="0" w:color="000009"/>
              <w:right w:val="single" w:sz="4" w:space="0" w:color="000009"/>
            </w:tcBorders>
          </w:tcPr>
          <w:p w:rsidR="00ED7445" w:rsidRDefault="00EB71D3">
            <w:pPr>
              <w:pStyle w:val="TableParagraph"/>
              <w:spacing w:line="181" w:lineRule="exact"/>
              <w:ind w:left="256" w:right="261"/>
              <w:rPr>
                <w:sz w:val="18"/>
              </w:rPr>
            </w:pPr>
            <w:r>
              <w:rPr>
                <w:color w:val="000009"/>
                <w:sz w:val="18"/>
              </w:rPr>
              <w:t>7600</w:t>
            </w:r>
          </w:p>
        </w:tc>
      </w:tr>
      <w:tr w:rsidR="00ED7445">
        <w:trPr>
          <w:trHeight w:val="202"/>
        </w:trPr>
        <w:tc>
          <w:tcPr>
            <w:tcW w:w="1066" w:type="dxa"/>
            <w:tcBorders>
              <w:left w:val="single" w:sz="4" w:space="0" w:color="000009"/>
              <w:right w:val="single" w:sz="4" w:space="0" w:color="000009"/>
            </w:tcBorders>
          </w:tcPr>
          <w:p w:rsidR="00ED7445" w:rsidRDefault="00EB71D3">
            <w:pPr>
              <w:pStyle w:val="TableParagraph"/>
              <w:ind w:left="89"/>
              <w:jc w:val="left"/>
              <w:rPr>
                <w:sz w:val="18"/>
              </w:rPr>
            </w:pPr>
            <w:r>
              <w:rPr>
                <w:color w:val="000009"/>
                <w:sz w:val="18"/>
              </w:rPr>
              <w:t>25.</w:t>
            </w:r>
          </w:p>
        </w:tc>
        <w:tc>
          <w:tcPr>
            <w:tcW w:w="1216" w:type="dxa"/>
            <w:tcBorders>
              <w:left w:val="single" w:sz="4" w:space="0" w:color="000009"/>
              <w:right w:val="single" w:sz="4" w:space="0" w:color="000009"/>
            </w:tcBorders>
          </w:tcPr>
          <w:p w:rsidR="00ED7445" w:rsidRDefault="00EB71D3">
            <w:pPr>
              <w:pStyle w:val="TableParagraph"/>
              <w:ind w:left="123" w:right="129"/>
              <w:rPr>
                <w:sz w:val="18"/>
              </w:rPr>
            </w:pPr>
            <w:r>
              <w:rPr>
                <w:color w:val="000009"/>
                <w:sz w:val="18"/>
              </w:rPr>
              <w:t>S-23</w:t>
            </w:r>
          </w:p>
        </w:tc>
        <w:tc>
          <w:tcPr>
            <w:tcW w:w="2616" w:type="dxa"/>
            <w:tcBorders>
              <w:left w:val="single" w:sz="4" w:space="0" w:color="000009"/>
              <w:right w:val="single" w:sz="4" w:space="0" w:color="000009"/>
            </w:tcBorders>
          </w:tcPr>
          <w:p w:rsidR="00ED7445" w:rsidRDefault="00EB71D3">
            <w:pPr>
              <w:pStyle w:val="TableParagraph"/>
              <w:jc w:val="left"/>
              <w:rPr>
                <w:sz w:val="18"/>
              </w:rPr>
            </w:pPr>
            <w:r>
              <w:rPr>
                <w:color w:val="000009"/>
                <w:sz w:val="18"/>
              </w:rPr>
              <w:t>12000-375-18000</w:t>
            </w:r>
          </w:p>
        </w:tc>
        <w:tc>
          <w:tcPr>
            <w:tcW w:w="1400" w:type="dxa"/>
            <w:tcBorders>
              <w:left w:val="single" w:sz="4" w:space="0" w:color="000009"/>
              <w:right w:val="single" w:sz="4" w:space="0" w:color="000009"/>
            </w:tcBorders>
          </w:tcPr>
          <w:p w:rsidR="00ED7445" w:rsidRDefault="00EB71D3">
            <w:pPr>
              <w:pStyle w:val="TableParagraph"/>
              <w:ind w:left="465" w:right="471"/>
              <w:rPr>
                <w:sz w:val="18"/>
              </w:rPr>
            </w:pPr>
            <w:r>
              <w:rPr>
                <w:color w:val="000009"/>
                <w:sz w:val="18"/>
              </w:rPr>
              <w:t>PB-3</w:t>
            </w:r>
          </w:p>
        </w:tc>
        <w:tc>
          <w:tcPr>
            <w:tcW w:w="1732" w:type="dxa"/>
            <w:tcBorders>
              <w:left w:val="single" w:sz="4" w:space="0" w:color="000009"/>
              <w:right w:val="single" w:sz="4" w:space="0" w:color="000009"/>
            </w:tcBorders>
          </w:tcPr>
          <w:p w:rsidR="00ED7445" w:rsidRDefault="00EB71D3">
            <w:pPr>
              <w:pStyle w:val="TableParagraph"/>
              <w:ind w:left="106" w:right="113"/>
              <w:rPr>
                <w:sz w:val="18"/>
              </w:rPr>
            </w:pPr>
            <w:r>
              <w:rPr>
                <w:color w:val="000009"/>
                <w:sz w:val="18"/>
              </w:rPr>
              <w:t>15600-39100</w:t>
            </w:r>
          </w:p>
        </w:tc>
        <w:tc>
          <w:tcPr>
            <w:tcW w:w="1748" w:type="dxa"/>
            <w:tcBorders>
              <w:left w:val="single" w:sz="4" w:space="0" w:color="000009"/>
              <w:right w:val="single" w:sz="4" w:space="0" w:color="000009"/>
            </w:tcBorders>
          </w:tcPr>
          <w:p w:rsidR="00ED7445" w:rsidRDefault="00EB71D3">
            <w:pPr>
              <w:pStyle w:val="TableParagraph"/>
              <w:ind w:left="256" w:right="261"/>
              <w:rPr>
                <w:sz w:val="18"/>
              </w:rPr>
            </w:pPr>
            <w:r>
              <w:rPr>
                <w:color w:val="000009"/>
                <w:sz w:val="18"/>
              </w:rPr>
              <w:t>7600</w:t>
            </w:r>
          </w:p>
        </w:tc>
      </w:tr>
      <w:tr w:rsidR="00ED7445">
        <w:trPr>
          <w:trHeight w:val="200"/>
        </w:trPr>
        <w:tc>
          <w:tcPr>
            <w:tcW w:w="1066" w:type="dxa"/>
            <w:tcBorders>
              <w:left w:val="single" w:sz="4" w:space="0" w:color="000009"/>
              <w:right w:val="single" w:sz="4" w:space="0" w:color="000009"/>
            </w:tcBorders>
          </w:tcPr>
          <w:p w:rsidR="00ED7445" w:rsidRDefault="00EB71D3">
            <w:pPr>
              <w:pStyle w:val="TableParagraph"/>
              <w:spacing w:line="181" w:lineRule="exact"/>
              <w:ind w:left="89"/>
              <w:jc w:val="left"/>
              <w:rPr>
                <w:sz w:val="18"/>
              </w:rPr>
            </w:pPr>
            <w:r>
              <w:rPr>
                <w:color w:val="000009"/>
                <w:sz w:val="18"/>
              </w:rPr>
              <w:t>26.</w:t>
            </w:r>
          </w:p>
        </w:tc>
        <w:tc>
          <w:tcPr>
            <w:tcW w:w="1216" w:type="dxa"/>
            <w:tcBorders>
              <w:left w:val="single" w:sz="4" w:space="0" w:color="000009"/>
              <w:right w:val="single" w:sz="4" w:space="0" w:color="000009"/>
            </w:tcBorders>
          </w:tcPr>
          <w:p w:rsidR="00ED7445" w:rsidRDefault="00EB71D3">
            <w:pPr>
              <w:pStyle w:val="TableParagraph"/>
              <w:spacing w:line="181" w:lineRule="exact"/>
              <w:ind w:left="123" w:right="129"/>
              <w:rPr>
                <w:sz w:val="18"/>
              </w:rPr>
            </w:pPr>
            <w:r>
              <w:rPr>
                <w:color w:val="000009"/>
                <w:sz w:val="18"/>
              </w:rPr>
              <w:t>S-24</w:t>
            </w:r>
          </w:p>
        </w:tc>
        <w:tc>
          <w:tcPr>
            <w:tcW w:w="2616" w:type="dxa"/>
            <w:tcBorders>
              <w:left w:val="single" w:sz="4" w:space="0" w:color="000009"/>
              <w:right w:val="single" w:sz="4" w:space="0" w:color="000009"/>
            </w:tcBorders>
          </w:tcPr>
          <w:p w:rsidR="00ED7445" w:rsidRDefault="00EB71D3">
            <w:pPr>
              <w:pStyle w:val="TableParagraph"/>
              <w:spacing w:line="181" w:lineRule="exact"/>
              <w:jc w:val="left"/>
              <w:rPr>
                <w:sz w:val="18"/>
              </w:rPr>
            </w:pPr>
            <w:r>
              <w:rPr>
                <w:color w:val="000009"/>
                <w:sz w:val="18"/>
              </w:rPr>
              <w:t>14300-400-18300</w:t>
            </w:r>
          </w:p>
        </w:tc>
        <w:tc>
          <w:tcPr>
            <w:tcW w:w="1400" w:type="dxa"/>
            <w:tcBorders>
              <w:left w:val="single" w:sz="4" w:space="0" w:color="000009"/>
              <w:right w:val="single" w:sz="4" w:space="0" w:color="000009"/>
            </w:tcBorders>
          </w:tcPr>
          <w:p w:rsidR="00ED7445" w:rsidRDefault="00EB71D3">
            <w:pPr>
              <w:pStyle w:val="TableParagraph"/>
              <w:spacing w:line="181" w:lineRule="exact"/>
              <w:ind w:left="465" w:right="471"/>
              <w:rPr>
                <w:sz w:val="18"/>
              </w:rPr>
            </w:pPr>
            <w:r>
              <w:rPr>
                <w:color w:val="000009"/>
                <w:sz w:val="18"/>
              </w:rPr>
              <w:t>PB-4</w:t>
            </w:r>
          </w:p>
        </w:tc>
        <w:tc>
          <w:tcPr>
            <w:tcW w:w="1732" w:type="dxa"/>
            <w:tcBorders>
              <w:left w:val="single" w:sz="4" w:space="0" w:color="000009"/>
              <w:right w:val="single" w:sz="4" w:space="0" w:color="000009"/>
            </w:tcBorders>
          </w:tcPr>
          <w:p w:rsidR="00ED7445" w:rsidRDefault="00EB71D3">
            <w:pPr>
              <w:pStyle w:val="TableParagraph"/>
              <w:spacing w:line="181" w:lineRule="exact"/>
              <w:ind w:left="106" w:right="113"/>
              <w:rPr>
                <w:sz w:val="18"/>
              </w:rPr>
            </w:pPr>
            <w:r>
              <w:rPr>
                <w:color w:val="000009"/>
                <w:sz w:val="18"/>
              </w:rPr>
              <w:t>37400-67000</w:t>
            </w:r>
          </w:p>
        </w:tc>
        <w:tc>
          <w:tcPr>
            <w:tcW w:w="1748" w:type="dxa"/>
            <w:tcBorders>
              <w:left w:val="single" w:sz="4" w:space="0" w:color="000009"/>
              <w:right w:val="single" w:sz="4" w:space="0" w:color="000009"/>
            </w:tcBorders>
          </w:tcPr>
          <w:p w:rsidR="00ED7445" w:rsidRDefault="00EB71D3">
            <w:pPr>
              <w:pStyle w:val="TableParagraph"/>
              <w:spacing w:line="181" w:lineRule="exact"/>
              <w:ind w:left="256" w:right="261"/>
              <w:rPr>
                <w:sz w:val="18"/>
              </w:rPr>
            </w:pPr>
            <w:r>
              <w:rPr>
                <w:color w:val="000009"/>
                <w:sz w:val="18"/>
              </w:rPr>
              <w:t>8700</w:t>
            </w:r>
          </w:p>
        </w:tc>
      </w:tr>
      <w:tr w:rsidR="00ED7445">
        <w:trPr>
          <w:trHeight w:val="203"/>
        </w:trPr>
        <w:tc>
          <w:tcPr>
            <w:tcW w:w="1066" w:type="dxa"/>
            <w:tcBorders>
              <w:left w:val="single" w:sz="4" w:space="0" w:color="000009"/>
              <w:right w:val="single" w:sz="4" w:space="0" w:color="000009"/>
            </w:tcBorders>
          </w:tcPr>
          <w:p w:rsidR="00ED7445" w:rsidRDefault="00EB71D3">
            <w:pPr>
              <w:pStyle w:val="TableParagraph"/>
              <w:ind w:left="89"/>
              <w:jc w:val="left"/>
              <w:rPr>
                <w:sz w:val="18"/>
              </w:rPr>
            </w:pPr>
            <w:r>
              <w:rPr>
                <w:color w:val="000009"/>
                <w:sz w:val="18"/>
              </w:rPr>
              <w:t>27.</w:t>
            </w:r>
          </w:p>
        </w:tc>
        <w:tc>
          <w:tcPr>
            <w:tcW w:w="1216" w:type="dxa"/>
            <w:tcBorders>
              <w:left w:val="single" w:sz="4" w:space="0" w:color="000009"/>
              <w:right w:val="single" w:sz="4" w:space="0" w:color="000009"/>
            </w:tcBorders>
          </w:tcPr>
          <w:p w:rsidR="00ED7445" w:rsidRDefault="00EB71D3">
            <w:pPr>
              <w:pStyle w:val="TableParagraph"/>
              <w:ind w:left="123" w:right="129"/>
              <w:rPr>
                <w:sz w:val="18"/>
              </w:rPr>
            </w:pPr>
            <w:r>
              <w:rPr>
                <w:color w:val="000009"/>
                <w:sz w:val="18"/>
              </w:rPr>
              <w:t>S-25</w:t>
            </w:r>
          </w:p>
        </w:tc>
        <w:tc>
          <w:tcPr>
            <w:tcW w:w="2616" w:type="dxa"/>
            <w:tcBorders>
              <w:left w:val="single" w:sz="4" w:space="0" w:color="000009"/>
              <w:right w:val="single" w:sz="4" w:space="0" w:color="000009"/>
            </w:tcBorders>
          </w:tcPr>
          <w:p w:rsidR="00ED7445" w:rsidRDefault="00EB71D3">
            <w:pPr>
              <w:pStyle w:val="TableParagraph"/>
              <w:jc w:val="left"/>
              <w:rPr>
                <w:sz w:val="18"/>
              </w:rPr>
            </w:pPr>
            <w:r>
              <w:rPr>
                <w:color w:val="000009"/>
                <w:sz w:val="18"/>
              </w:rPr>
              <w:t>15100-400-18300</w:t>
            </w:r>
          </w:p>
        </w:tc>
        <w:tc>
          <w:tcPr>
            <w:tcW w:w="1400" w:type="dxa"/>
            <w:tcBorders>
              <w:left w:val="single" w:sz="4" w:space="0" w:color="000009"/>
              <w:right w:val="single" w:sz="4" w:space="0" w:color="000009"/>
            </w:tcBorders>
          </w:tcPr>
          <w:p w:rsidR="00ED7445" w:rsidRDefault="00EB71D3">
            <w:pPr>
              <w:pStyle w:val="TableParagraph"/>
              <w:ind w:left="465" w:right="471"/>
              <w:rPr>
                <w:sz w:val="18"/>
              </w:rPr>
            </w:pPr>
            <w:r>
              <w:rPr>
                <w:color w:val="000009"/>
                <w:sz w:val="18"/>
              </w:rPr>
              <w:t>PB-4</w:t>
            </w:r>
          </w:p>
        </w:tc>
        <w:tc>
          <w:tcPr>
            <w:tcW w:w="1732" w:type="dxa"/>
            <w:tcBorders>
              <w:left w:val="single" w:sz="4" w:space="0" w:color="000009"/>
              <w:right w:val="single" w:sz="4" w:space="0" w:color="000009"/>
            </w:tcBorders>
          </w:tcPr>
          <w:p w:rsidR="00ED7445" w:rsidRDefault="00EB71D3">
            <w:pPr>
              <w:pStyle w:val="TableParagraph"/>
              <w:ind w:left="106" w:right="113"/>
              <w:rPr>
                <w:sz w:val="18"/>
              </w:rPr>
            </w:pPr>
            <w:r>
              <w:rPr>
                <w:color w:val="000009"/>
                <w:sz w:val="18"/>
              </w:rPr>
              <w:t>37400-67000</w:t>
            </w:r>
          </w:p>
        </w:tc>
        <w:tc>
          <w:tcPr>
            <w:tcW w:w="1748" w:type="dxa"/>
            <w:tcBorders>
              <w:left w:val="single" w:sz="4" w:space="0" w:color="000009"/>
              <w:right w:val="single" w:sz="4" w:space="0" w:color="000009"/>
            </w:tcBorders>
          </w:tcPr>
          <w:p w:rsidR="00ED7445" w:rsidRDefault="00EB71D3">
            <w:pPr>
              <w:pStyle w:val="TableParagraph"/>
              <w:ind w:left="256" w:right="261"/>
              <w:rPr>
                <w:sz w:val="18"/>
              </w:rPr>
            </w:pPr>
            <w:r>
              <w:rPr>
                <w:color w:val="000009"/>
                <w:sz w:val="18"/>
              </w:rPr>
              <w:t>8700</w:t>
            </w:r>
          </w:p>
        </w:tc>
      </w:tr>
      <w:tr w:rsidR="00ED7445">
        <w:trPr>
          <w:trHeight w:val="201"/>
        </w:trPr>
        <w:tc>
          <w:tcPr>
            <w:tcW w:w="1066" w:type="dxa"/>
            <w:tcBorders>
              <w:left w:val="single" w:sz="4" w:space="0" w:color="000009"/>
              <w:right w:val="single" w:sz="4" w:space="0" w:color="000009"/>
            </w:tcBorders>
          </w:tcPr>
          <w:p w:rsidR="00ED7445" w:rsidRDefault="00EB71D3">
            <w:pPr>
              <w:pStyle w:val="TableParagraph"/>
              <w:spacing w:line="181" w:lineRule="exact"/>
              <w:ind w:left="89"/>
              <w:jc w:val="left"/>
              <w:rPr>
                <w:sz w:val="18"/>
              </w:rPr>
            </w:pPr>
            <w:r>
              <w:rPr>
                <w:color w:val="000009"/>
                <w:sz w:val="18"/>
              </w:rPr>
              <w:t>28.</w:t>
            </w:r>
          </w:p>
        </w:tc>
        <w:tc>
          <w:tcPr>
            <w:tcW w:w="1216" w:type="dxa"/>
            <w:tcBorders>
              <w:left w:val="single" w:sz="4" w:space="0" w:color="000009"/>
              <w:right w:val="single" w:sz="4" w:space="0" w:color="000009"/>
            </w:tcBorders>
          </w:tcPr>
          <w:p w:rsidR="00ED7445" w:rsidRDefault="00EB71D3">
            <w:pPr>
              <w:pStyle w:val="TableParagraph"/>
              <w:spacing w:line="181" w:lineRule="exact"/>
              <w:ind w:left="123" w:right="129"/>
              <w:rPr>
                <w:sz w:val="18"/>
              </w:rPr>
            </w:pPr>
            <w:r>
              <w:rPr>
                <w:color w:val="000009"/>
                <w:sz w:val="18"/>
              </w:rPr>
              <w:t>S-26</w:t>
            </w:r>
          </w:p>
        </w:tc>
        <w:tc>
          <w:tcPr>
            <w:tcW w:w="2616" w:type="dxa"/>
            <w:tcBorders>
              <w:left w:val="single" w:sz="4" w:space="0" w:color="000009"/>
              <w:right w:val="single" w:sz="4" w:space="0" w:color="000009"/>
            </w:tcBorders>
          </w:tcPr>
          <w:p w:rsidR="00ED7445" w:rsidRDefault="00EB71D3">
            <w:pPr>
              <w:pStyle w:val="TableParagraph"/>
              <w:spacing w:line="181" w:lineRule="exact"/>
              <w:jc w:val="left"/>
              <w:rPr>
                <w:sz w:val="18"/>
              </w:rPr>
            </w:pPr>
            <w:r>
              <w:rPr>
                <w:color w:val="000009"/>
                <w:sz w:val="18"/>
              </w:rPr>
              <w:t>16400-450-20000</w:t>
            </w:r>
          </w:p>
        </w:tc>
        <w:tc>
          <w:tcPr>
            <w:tcW w:w="1400" w:type="dxa"/>
            <w:tcBorders>
              <w:left w:val="single" w:sz="4" w:space="0" w:color="000009"/>
              <w:right w:val="single" w:sz="4" w:space="0" w:color="000009"/>
            </w:tcBorders>
          </w:tcPr>
          <w:p w:rsidR="00ED7445" w:rsidRDefault="00EB71D3">
            <w:pPr>
              <w:pStyle w:val="TableParagraph"/>
              <w:spacing w:line="181" w:lineRule="exact"/>
              <w:ind w:left="465" w:right="471"/>
              <w:rPr>
                <w:sz w:val="18"/>
              </w:rPr>
            </w:pPr>
            <w:r>
              <w:rPr>
                <w:color w:val="000009"/>
                <w:sz w:val="18"/>
              </w:rPr>
              <w:t>PB-4</w:t>
            </w:r>
          </w:p>
        </w:tc>
        <w:tc>
          <w:tcPr>
            <w:tcW w:w="1732" w:type="dxa"/>
            <w:tcBorders>
              <w:left w:val="single" w:sz="4" w:space="0" w:color="000009"/>
              <w:right w:val="single" w:sz="4" w:space="0" w:color="000009"/>
            </w:tcBorders>
          </w:tcPr>
          <w:p w:rsidR="00ED7445" w:rsidRDefault="00EB71D3">
            <w:pPr>
              <w:pStyle w:val="TableParagraph"/>
              <w:spacing w:line="181" w:lineRule="exact"/>
              <w:ind w:left="106" w:right="113"/>
              <w:rPr>
                <w:sz w:val="18"/>
              </w:rPr>
            </w:pPr>
            <w:r>
              <w:rPr>
                <w:color w:val="000009"/>
                <w:sz w:val="18"/>
              </w:rPr>
              <w:t>37400-67000</w:t>
            </w:r>
          </w:p>
        </w:tc>
        <w:tc>
          <w:tcPr>
            <w:tcW w:w="1748" w:type="dxa"/>
            <w:tcBorders>
              <w:left w:val="single" w:sz="4" w:space="0" w:color="000009"/>
              <w:right w:val="single" w:sz="4" w:space="0" w:color="000009"/>
            </w:tcBorders>
          </w:tcPr>
          <w:p w:rsidR="00ED7445" w:rsidRDefault="00EB71D3">
            <w:pPr>
              <w:pStyle w:val="TableParagraph"/>
              <w:spacing w:line="181" w:lineRule="exact"/>
              <w:ind w:left="256" w:right="261"/>
              <w:rPr>
                <w:sz w:val="18"/>
              </w:rPr>
            </w:pPr>
            <w:r>
              <w:rPr>
                <w:color w:val="000009"/>
                <w:sz w:val="18"/>
              </w:rPr>
              <w:t>8900</w:t>
            </w:r>
          </w:p>
        </w:tc>
      </w:tr>
      <w:tr w:rsidR="00ED7445">
        <w:trPr>
          <w:trHeight w:val="202"/>
        </w:trPr>
        <w:tc>
          <w:tcPr>
            <w:tcW w:w="1066" w:type="dxa"/>
            <w:tcBorders>
              <w:left w:val="single" w:sz="4" w:space="0" w:color="000009"/>
              <w:right w:val="single" w:sz="4" w:space="0" w:color="000009"/>
            </w:tcBorders>
          </w:tcPr>
          <w:p w:rsidR="00ED7445" w:rsidRDefault="00EB71D3">
            <w:pPr>
              <w:pStyle w:val="TableParagraph"/>
              <w:ind w:left="89"/>
              <w:jc w:val="left"/>
              <w:rPr>
                <w:sz w:val="18"/>
              </w:rPr>
            </w:pPr>
            <w:r>
              <w:rPr>
                <w:color w:val="000009"/>
                <w:sz w:val="18"/>
              </w:rPr>
              <w:t>29.</w:t>
            </w:r>
          </w:p>
        </w:tc>
        <w:tc>
          <w:tcPr>
            <w:tcW w:w="1216" w:type="dxa"/>
            <w:tcBorders>
              <w:left w:val="single" w:sz="4" w:space="0" w:color="000009"/>
              <w:right w:val="single" w:sz="4" w:space="0" w:color="000009"/>
            </w:tcBorders>
          </w:tcPr>
          <w:p w:rsidR="00ED7445" w:rsidRDefault="00EB71D3">
            <w:pPr>
              <w:pStyle w:val="TableParagraph"/>
              <w:ind w:left="123" w:right="129"/>
              <w:rPr>
                <w:sz w:val="18"/>
              </w:rPr>
            </w:pPr>
            <w:r>
              <w:rPr>
                <w:color w:val="000009"/>
                <w:sz w:val="18"/>
              </w:rPr>
              <w:t>S-27</w:t>
            </w:r>
          </w:p>
        </w:tc>
        <w:tc>
          <w:tcPr>
            <w:tcW w:w="2616" w:type="dxa"/>
            <w:tcBorders>
              <w:left w:val="single" w:sz="4" w:space="0" w:color="000009"/>
              <w:right w:val="single" w:sz="4" w:space="0" w:color="000009"/>
            </w:tcBorders>
          </w:tcPr>
          <w:p w:rsidR="00ED7445" w:rsidRDefault="00EB71D3">
            <w:pPr>
              <w:pStyle w:val="TableParagraph"/>
              <w:jc w:val="left"/>
              <w:rPr>
                <w:sz w:val="18"/>
              </w:rPr>
            </w:pPr>
            <w:r>
              <w:rPr>
                <w:color w:val="000009"/>
                <w:sz w:val="18"/>
              </w:rPr>
              <w:t>16400-450-20900</w:t>
            </w:r>
          </w:p>
        </w:tc>
        <w:tc>
          <w:tcPr>
            <w:tcW w:w="1400" w:type="dxa"/>
            <w:tcBorders>
              <w:left w:val="single" w:sz="4" w:space="0" w:color="000009"/>
              <w:right w:val="single" w:sz="4" w:space="0" w:color="000009"/>
            </w:tcBorders>
          </w:tcPr>
          <w:p w:rsidR="00ED7445" w:rsidRDefault="00EB71D3">
            <w:pPr>
              <w:pStyle w:val="TableParagraph"/>
              <w:ind w:left="465" w:right="471"/>
              <w:rPr>
                <w:sz w:val="18"/>
              </w:rPr>
            </w:pPr>
            <w:r>
              <w:rPr>
                <w:color w:val="000009"/>
                <w:sz w:val="18"/>
              </w:rPr>
              <w:t>PB-4</w:t>
            </w:r>
          </w:p>
        </w:tc>
        <w:tc>
          <w:tcPr>
            <w:tcW w:w="1732" w:type="dxa"/>
            <w:tcBorders>
              <w:left w:val="single" w:sz="4" w:space="0" w:color="000009"/>
              <w:right w:val="single" w:sz="4" w:space="0" w:color="000009"/>
            </w:tcBorders>
          </w:tcPr>
          <w:p w:rsidR="00ED7445" w:rsidRDefault="00EB71D3">
            <w:pPr>
              <w:pStyle w:val="TableParagraph"/>
              <w:ind w:left="106" w:right="113"/>
              <w:rPr>
                <w:sz w:val="18"/>
              </w:rPr>
            </w:pPr>
            <w:r>
              <w:rPr>
                <w:color w:val="000009"/>
                <w:sz w:val="18"/>
              </w:rPr>
              <w:t>37400-67000</w:t>
            </w:r>
          </w:p>
        </w:tc>
        <w:tc>
          <w:tcPr>
            <w:tcW w:w="1748" w:type="dxa"/>
            <w:tcBorders>
              <w:left w:val="single" w:sz="4" w:space="0" w:color="000009"/>
              <w:right w:val="single" w:sz="4" w:space="0" w:color="000009"/>
            </w:tcBorders>
          </w:tcPr>
          <w:p w:rsidR="00ED7445" w:rsidRDefault="00EB71D3">
            <w:pPr>
              <w:pStyle w:val="TableParagraph"/>
              <w:ind w:left="256" w:right="261"/>
              <w:rPr>
                <w:sz w:val="18"/>
              </w:rPr>
            </w:pPr>
            <w:r>
              <w:rPr>
                <w:color w:val="000009"/>
                <w:sz w:val="18"/>
              </w:rPr>
              <w:t>8900</w:t>
            </w:r>
          </w:p>
        </w:tc>
      </w:tr>
      <w:tr w:rsidR="00ED7445">
        <w:trPr>
          <w:trHeight w:val="615"/>
        </w:trPr>
        <w:tc>
          <w:tcPr>
            <w:tcW w:w="1066" w:type="dxa"/>
            <w:tcBorders>
              <w:left w:val="single" w:sz="4" w:space="0" w:color="000009"/>
              <w:right w:val="single" w:sz="4" w:space="0" w:color="000009"/>
            </w:tcBorders>
          </w:tcPr>
          <w:p w:rsidR="00ED7445" w:rsidRDefault="00EB71D3">
            <w:pPr>
              <w:pStyle w:val="TableParagraph"/>
              <w:spacing w:line="203" w:lineRule="exact"/>
              <w:ind w:left="89"/>
              <w:jc w:val="left"/>
              <w:rPr>
                <w:sz w:val="18"/>
              </w:rPr>
            </w:pPr>
            <w:r>
              <w:rPr>
                <w:color w:val="000009"/>
                <w:sz w:val="18"/>
              </w:rPr>
              <w:t>30.</w:t>
            </w:r>
          </w:p>
        </w:tc>
        <w:tc>
          <w:tcPr>
            <w:tcW w:w="1216" w:type="dxa"/>
            <w:tcBorders>
              <w:left w:val="single" w:sz="4" w:space="0" w:color="000009"/>
              <w:right w:val="single" w:sz="4" w:space="0" w:color="000009"/>
            </w:tcBorders>
          </w:tcPr>
          <w:p w:rsidR="00ED7445" w:rsidRDefault="00EB71D3">
            <w:pPr>
              <w:pStyle w:val="TableParagraph"/>
              <w:spacing w:line="203" w:lineRule="exact"/>
              <w:ind w:left="123" w:right="129"/>
              <w:rPr>
                <w:sz w:val="18"/>
              </w:rPr>
            </w:pPr>
            <w:r>
              <w:rPr>
                <w:color w:val="000009"/>
                <w:sz w:val="18"/>
              </w:rPr>
              <w:t>S-28</w:t>
            </w:r>
          </w:p>
        </w:tc>
        <w:tc>
          <w:tcPr>
            <w:tcW w:w="2616" w:type="dxa"/>
            <w:tcBorders>
              <w:left w:val="single" w:sz="4" w:space="0" w:color="000009"/>
              <w:right w:val="single" w:sz="4" w:space="0" w:color="000009"/>
            </w:tcBorders>
          </w:tcPr>
          <w:p w:rsidR="00ED7445" w:rsidRDefault="00EB71D3">
            <w:pPr>
              <w:pStyle w:val="TableParagraph"/>
              <w:spacing w:line="203" w:lineRule="exact"/>
              <w:jc w:val="left"/>
              <w:rPr>
                <w:sz w:val="18"/>
              </w:rPr>
            </w:pPr>
            <w:r>
              <w:rPr>
                <w:color w:val="000009"/>
                <w:sz w:val="18"/>
              </w:rPr>
              <w:t>14300-450-22400</w:t>
            </w:r>
          </w:p>
        </w:tc>
        <w:tc>
          <w:tcPr>
            <w:tcW w:w="1400" w:type="dxa"/>
            <w:tcBorders>
              <w:left w:val="single" w:sz="4" w:space="0" w:color="000009"/>
              <w:right w:val="single" w:sz="4" w:space="0" w:color="000009"/>
            </w:tcBorders>
          </w:tcPr>
          <w:p w:rsidR="00ED7445" w:rsidRDefault="00EB71D3">
            <w:pPr>
              <w:pStyle w:val="TableParagraph"/>
              <w:spacing w:line="203" w:lineRule="exact"/>
              <w:ind w:left="465" w:right="471"/>
              <w:rPr>
                <w:sz w:val="18"/>
              </w:rPr>
            </w:pPr>
            <w:r>
              <w:rPr>
                <w:color w:val="000009"/>
                <w:sz w:val="18"/>
              </w:rPr>
              <w:t>PB-4</w:t>
            </w:r>
          </w:p>
        </w:tc>
        <w:tc>
          <w:tcPr>
            <w:tcW w:w="1732" w:type="dxa"/>
            <w:tcBorders>
              <w:left w:val="single" w:sz="4" w:space="0" w:color="000009"/>
              <w:right w:val="single" w:sz="4" w:space="0" w:color="000009"/>
            </w:tcBorders>
          </w:tcPr>
          <w:p w:rsidR="00ED7445" w:rsidRDefault="00EB71D3">
            <w:pPr>
              <w:pStyle w:val="TableParagraph"/>
              <w:spacing w:line="203" w:lineRule="exact"/>
              <w:ind w:left="106" w:right="113"/>
              <w:rPr>
                <w:sz w:val="18"/>
              </w:rPr>
            </w:pPr>
            <w:r>
              <w:rPr>
                <w:color w:val="000009"/>
                <w:sz w:val="18"/>
              </w:rPr>
              <w:t>37400-67000</w:t>
            </w:r>
          </w:p>
        </w:tc>
        <w:tc>
          <w:tcPr>
            <w:tcW w:w="1748" w:type="dxa"/>
            <w:tcBorders>
              <w:left w:val="single" w:sz="4" w:space="0" w:color="000009"/>
              <w:right w:val="single" w:sz="4" w:space="0" w:color="000009"/>
            </w:tcBorders>
          </w:tcPr>
          <w:p w:rsidR="00ED7445" w:rsidRDefault="00EB71D3">
            <w:pPr>
              <w:pStyle w:val="TableParagraph"/>
              <w:spacing w:line="203" w:lineRule="exact"/>
              <w:ind w:left="256" w:right="261"/>
              <w:rPr>
                <w:sz w:val="18"/>
              </w:rPr>
            </w:pPr>
            <w:r>
              <w:rPr>
                <w:color w:val="000009"/>
                <w:sz w:val="18"/>
              </w:rPr>
              <w:t>10000</w:t>
            </w:r>
          </w:p>
        </w:tc>
      </w:tr>
      <w:tr w:rsidR="00ED7445">
        <w:trPr>
          <w:trHeight w:val="408"/>
        </w:trPr>
        <w:tc>
          <w:tcPr>
            <w:tcW w:w="4898" w:type="dxa"/>
            <w:gridSpan w:val="3"/>
            <w:tcBorders>
              <w:left w:val="single" w:sz="4" w:space="0" w:color="000009"/>
              <w:right w:val="single" w:sz="4" w:space="0" w:color="000009"/>
            </w:tcBorders>
          </w:tcPr>
          <w:p w:rsidR="00ED7445" w:rsidRDefault="00EB71D3">
            <w:pPr>
              <w:pStyle w:val="TableParagraph"/>
              <w:spacing w:line="205" w:lineRule="exact"/>
              <w:ind w:left="1828" w:right="1838"/>
              <w:rPr>
                <w:b/>
                <w:sz w:val="18"/>
              </w:rPr>
            </w:pPr>
            <w:r>
              <w:rPr>
                <w:b/>
                <w:color w:val="000009"/>
                <w:sz w:val="18"/>
              </w:rPr>
              <w:t>Present Scale</w:t>
            </w:r>
          </w:p>
        </w:tc>
        <w:tc>
          <w:tcPr>
            <w:tcW w:w="4880" w:type="dxa"/>
            <w:gridSpan w:val="3"/>
            <w:tcBorders>
              <w:left w:val="single" w:sz="4" w:space="0" w:color="000009"/>
              <w:right w:val="single" w:sz="4" w:space="0" w:color="000009"/>
            </w:tcBorders>
          </w:tcPr>
          <w:p w:rsidR="00ED7445" w:rsidRDefault="00EB71D3">
            <w:pPr>
              <w:pStyle w:val="TableParagraph"/>
              <w:spacing w:line="205" w:lineRule="exact"/>
              <w:ind w:left="1472"/>
              <w:jc w:val="left"/>
              <w:rPr>
                <w:b/>
                <w:sz w:val="18"/>
              </w:rPr>
            </w:pPr>
            <w:r>
              <w:rPr>
                <w:b/>
                <w:color w:val="000009"/>
                <w:sz w:val="18"/>
              </w:rPr>
              <w:t>Revised Pay Structure</w:t>
            </w:r>
          </w:p>
        </w:tc>
      </w:tr>
      <w:tr w:rsidR="00ED7445">
        <w:trPr>
          <w:trHeight w:val="202"/>
        </w:trPr>
        <w:tc>
          <w:tcPr>
            <w:tcW w:w="1066" w:type="dxa"/>
            <w:tcBorders>
              <w:left w:val="single" w:sz="4" w:space="0" w:color="000009"/>
              <w:right w:val="single" w:sz="4" w:space="0" w:color="000009"/>
            </w:tcBorders>
          </w:tcPr>
          <w:p w:rsidR="00ED7445" w:rsidRDefault="00EB71D3">
            <w:pPr>
              <w:pStyle w:val="TableParagraph"/>
              <w:ind w:left="279"/>
              <w:jc w:val="left"/>
              <w:rPr>
                <w:sz w:val="18"/>
              </w:rPr>
            </w:pPr>
            <w:r>
              <w:rPr>
                <w:color w:val="000009"/>
                <w:sz w:val="18"/>
              </w:rPr>
              <w:t>Sl.No.</w:t>
            </w:r>
          </w:p>
        </w:tc>
        <w:tc>
          <w:tcPr>
            <w:tcW w:w="1216" w:type="dxa"/>
            <w:tcBorders>
              <w:left w:val="single" w:sz="4" w:space="0" w:color="000009"/>
              <w:right w:val="single" w:sz="4" w:space="0" w:color="000009"/>
            </w:tcBorders>
          </w:tcPr>
          <w:p w:rsidR="00ED7445" w:rsidRDefault="00EB71D3">
            <w:pPr>
              <w:pStyle w:val="TableParagraph"/>
              <w:ind w:left="123" w:right="132"/>
              <w:rPr>
                <w:sz w:val="18"/>
              </w:rPr>
            </w:pPr>
            <w:r>
              <w:rPr>
                <w:color w:val="000009"/>
                <w:sz w:val="18"/>
              </w:rPr>
              <w:t>Post/Grade</w:t>
            </w:r>
          </w:p>
        </w:tc>
        <w:tc>
          <w:tcPr>
            <w:tcW w:w="2616" w:type="dxa"/>
            <w:tcBorders>
              <w:left w:val="single" w:sz="4" w:space="0" w:color="000009"/>
              <w:right w:val="single" w:sz="4" w:space="0" w:color="000009"/>
            </w:tcBorders>
          </w:tcPr>
          <w:p w:rsidR="00ED7445" w:rsidRDefault="00EB71D3">
            <w:pPr>
              <w:pStyle w:val="TableParagraph"/>
              <w:ind w:left="1035" w:right="1039"/>
              <w:rPr>
                <w:sz w:val="18"/>
              </w:rPr>
            </w:pPr>
            <w:r>
              <w:rPr>
                <w:color w:val="000009"/>
                <w:sz w:val="18"/>
              </w:rPr>
              <w:t>Sl.No.</w:t>
            </w:r>
          </w:p>
        </w:tc>
        <w:tc>
          <w:tcPr>
            <w:tcW w:w="1400" w:type="dxa"/>
            <w:tcBorders>
              <w:left w:val="single" w:sz="4" w:space="0" w:color="000009"/>
              <w:right w:val="single" w:sz="4" w:space="0" w:color="000009"/>
            </w:tcBorders>
          </w:tcPr>
          <w:p w:rsidR="00ED7445" w:rsidRDefault="00EB71D3">
            <w:pPr>
              <w:pStyle w:val="TableParagraph"/>
              <w:ind w:left="0" w:right="244"/>
              <w:jc w:val="right"/>
              <w:rPr>
                <w:sz w:val="18"/>
              </w:rPr>
            </w:pPr>
            <w:r>
              <w:rPr>
                <w:color w:val="000009"/>
                <w:sz w:val="18"/>
              </w:rPr>
              <w:t>Post/Grade</w:t>
            </w:r>
          </w:p>
        </w:tc>
        <w:tc>
          <w:tcPr>
            <w:tcW w:w="1732" w:type="dxa"/>
            <w:tcBorders>
              <w:left w:val="single" w:sz="4" w:space="0" w:color="000009"/>
              <w:right w:val="single" w:sz="4" w:space="0" w:color="000009"/>
            </w:tcBorders>
          </w:tcPr>
          <w:p w:rsidR="00ED7445" w:rsidRDefault="00EB71D3">
            <w:pPr>
              <w:pStyle w:val="TableParagraph"/>
              <w:ind w:left="106" w:right="114"/>
              <w:rPr>
                <w:sz w:val="18"/>
              </w:rPr>
            </w:pPr>
            <w:r>
              <w:rPr>
                <w:color w:val="000009"/>
                <w:sz w:val="18"/>
              </w:rPr>
              <w:t>Sl.No.</w:t>
            </w:r>
          </w:p>
        </w:tc>
        <w:tc>
          <w:tcPr>
            <w:tcW w:w="1748" w:type="dxa"/>
            <w:tcBorders>
              <w:left w:val="single" w:sz="4" w:space="0" w:color="000009"/>
              <w:right w:val="single" w:sz="4" w:space="0" w:color="000009"/>
            </w:tcBorders>
          </w:tcPr>
          <w:p w:rsidR="00ED7445" w:rsidRDefault="00EB71D3">
            <w:pPr>
              <w:pStyle w:val="TableParagraph"/>
              <w:ind w:left="252" w:right="261"/>
              <w:rPr>
                <w:sz w:val="18"/>
              </w:rPr>
            </w:pPr>
            <w:r>
              <w:rPr>
                <w:color w:val="000009"/>
                <w:sz w:val="18"/>
              </w:rPr>
              <w:t>Post/Grade</w:t>
            </w:r>
          </w:p>
        </w:tc>
      </w:tr>
      <w:tr w:rsidR="00ED7445">
        <w:trPr>
          <w:trHeight w:val="201"/>
        </w:trPr>
        <w:tc>
          <w:tcPr>
            <w:tcW w:w="1066" w:type="dxa"/>
            <w:tcBorders>
              <w:left w:val="single" w:sz="4" w:space="0" w:color="000009"/>
              <w:right w:val="single" w:sz="4" w:space="0" w:color="000009"/>
            </w:tcBorders>
          </w:tcPr>
          <w:p w:rsidR="00ED7445" w:rsidRDefault="00EB71D3">
            <w:pPr>
              <w:pStyle w:val="TableParagraph"/>
              <w:spacing w:line="181" w:lineRule="exact"/>
              <w:ind w:left="89"/>
              <w:jc w:val="left"/>
              <w:rPr>
                <w:sz w:val="18"/>
              </w:rPr>
            </w:pPr>
            <w:r>
              <w:rPr>
                <w:color w:val="000009"/>
                <w:sz w:val="18"/>
              </w:rPr>
              <w:t>31.</w:t>
            </w:r>
          </w:p>
        </w:tc>
        <w:tc>
          <w:tcPr>
            <w:tcW w:w="1216" w:type="dxa"/>
            <w:tcBorders>
              <w:left w:val="single" w:sz="4" w:space="0" w:color="000009"/>
              <w:right w:val="single" w:sz="4" w:space="0" w:color="000009"/>
            </w:tcBorders>
          </w:tcPr>
          <w:p w:rsidR="00ED7445" w:rsidRDefault="00EB71D3">
            <w:pPr>
              <w:pStyle w:val="TableParagraph"/>
              <w:spacing w:line="181" w:lineRule="exact"/>
              <w:ind w:left="123" w:right="129"/>
              <w:rPr>
                <w:sz w:val="18"/>
              </w:rPr>
            </w:pPr>
            <w:r>
              <w:rPr>
                <w:color w:val="000009"/>
                <w:sz w:val="18"/>
              </w:rPr>
              <w:t>S-29</w:t>
            </w:r>
          </w:p>
        </w:tc>
        <w:tc>
          <w:tcPr>
            <w:tcW w:w="2616" w:type="dxa"/>
            <w:tcBorders>
              <w:left w:val="single" w:sz="4" w:space="0" w:color="000009"/>
              <w:right w:val="single" w:sz="4" w:space="0" w:color="000009"/>
            </w:tcBorders>
          </w:tcPr>
          <w:p w:rsidR="00ED7445" w:rsidRDefault="00EB71D3">
            <w:pPr>
              <w:pStyle w:val="TableParagraph"/>
              <w:spacing w:line="181" w:lineRule="exact"/>
              <w:jc w:val="left"/>
              <w:rPr>
                <w:sz w:val="18"/>
              </w:rPr>
            </w:pPr>
            <w:r>
              <w:rPr>
                <w:color w:val="000009"/>
                <w:sz w:val="18"/>
              </w:rPr>
              <w:t>18400-500-22400</w:t>
            </w:r>
          </w:p>
        </w:tc>
        <w:tc>
          <w:tcPr>
            <w:tcW w:w="1400" w:type="dxa"/>
            <w:tcBorders>
              <w:left w:val="single" w:sz="4" w:space="0" w:color="000009"/>
              <w:right w:val="single" w:sz="4" w:space="0" w:color="000009"/>
            </w:tcBorders>
          </w:tcPr>
          <w:p w:rsidR="00ED7445" w:rsidRDefault="00EB71D3">
            <w:pPr>
              <w:pStyle w:val="TableParagraph"/>
              <w:spacing w:line="181" w:lineRule="exact"/>
              <w:ind w:left="465" w:right="471"/>
              <w:rPr>
                <w:sz w:val="18"/>
              </w:rPr>
            </w:pPr>
            <w:r>
              <w:rPr>
                <w:color w:val="000009"/>
                <w:sz w:val="18"/>
              </w:rPr>
              <w:t>PB-4</w:t>
            </w:r>
          </w:p>
        </w:tc>
        <w:tc>
          <w:tcPr>
            <w:tcW w:w="1732" w:type="dxa"/>
            <w:tcBorders>
              <w:left w:val="single" w:sz="4" w:space="0" w:color="000009"/>
              <w:right w:val="single" w:sz="4" w:space="0" w:color="000009"/>
            </w:tcBorders>
          </w:tcPr>
          <w:p w:rsidR="00ED7445" w:rsidRDefault="00EB71D3">
            <w:pPr>
              <w:pStyle w:val="TableParagraph"/>
              <w:spacing w:line="181" w:lineRule="exact"/>
              <w:ind w:left="106" w:right="113"/>
              <w:rPr>
                <w:sz w:val="18"/>
              </w:rPr>
            </w:pPr>
            <w:r>
              <w:rPr>
                <w:color w:val="000009"/>
                <w:sz w:val="18"/>
              </w:rPr>
              <w:t>37400-67000</w:t>
            </w:r>
          </w:p>
        </w:tc>
        <w:tc>
          <w:tcPr>
            <w:tcW w:w="1748" w:type="dxa"/>
            <w:tcBorders>
              <w:left w:val="single" w:sz="4" w:space="0" w:color="000009"/>
              <w:right w:val="single" w:sz="4" w:space="0" w:color="000009"/>
            </w:tcBorders>
          </w:tcPr>
          <w:p w:rsidR="00ED7445" w:rsidRDefault="00EB71D3">
            <w:pPr>
              <w:pStyle w:val="TableParagraph"/>
              <w:spacing w:line="181" w:lineRule="exact"/>
              <w:ind w:left="256" w:right="261"/>
              <w:rPr>
                <w:sz w:val="18"/>
              </w:rPr>
            </w:pPr>
            <w:r>
              <w:rPr>
                <w:color w:val="000009"/>
                <w:sz w:val="18"/>
              </w:rPr>
              <w:t>10000</w:t>
            </w:r>
          </w:p>
        </w:tc>
      </w:tr>
      <w:tr w:rsidR="00ED7445">
        <w:trPr>
          <w:trHeight w:val="202"/>
        </w:trPr>
        <w:tc>
          <w:tcPr>
            <w:tcW w:w="1066" w:type="dxa"/>
            <w:tcBorders>
              <w:left w:val="single" w:sz="4" w:space="0" w:color="000009"/>
              <w:right w:val="single" w:sz="4" w:space="0" w:color="000009"/>
            </w:tcBorders>
          </w:tcPr>
          <w:p w:rsidR="00ED7445" w:rsidRDefault="00EB71D3">
            <w:pPr>
              <w:pStyle w:val="TableParagraph"/>
              <w:ind w:left="89"/>
              <w:jc w:val="left"/>
              <w:rPr>
                <w:sz w:val="18"/>
              </w:rPr>
            </w:pPr>
            <w:r>
              <w:rPr>
                <w:color w:val="000009"/>
                <w:sz w:val="18"/>
              </w:rPr>
              <w:t>32.</w:t>
            </w:r>
          </w:p>
        </w:tc>
        <w:tc>
          <w:tcPr>
            <w:tcW w:w="1216" w:type="dxa"/>
            <w:tcBorders>
              <w:left w:val="single" w:sz="4" w:space="0" w:color="000009"/>
              <w:right w:val="single" w:sz="4" w:space="0" w:color="000009"/>
            </w:tcBorders>
          </w:tcPr>
          <w:p w:rsidR="00ED7445" w:rsidRDefault="00EB71D3">
            <w:pPr>
              <w:pStyle w:val="TableParagraph"/>
              <w:ind w:left="123" w:right="129"/>
              <w:rPr>
                <w:sz w:val="18"/>
              </w:rPr>
            </w:pPr>
            <w:r>
              <w:rPr>
                <w:color w:val="000009"/>
                <w:sz w:val="18"/>
              </w:rPr>
              <w:t>S-30</w:t>
            </w:r>
          </w:p>
        </w:tc>
        <w:tc>
          <w:tcPr>
            <w:tcW w:w="2616" w:type="dxa"/>
            <w:tcBorders>
              <w:left w:val="single" w:sz="4" w:space="0" w:color="000009"/>
              <w:right w:val="single" w:sz="4" w:space="0" w:color="000009"/>
            </w:tcBorders>
          </w:tcPr>
          <w:p w:rsidR="00ED7445" w:rsidRDefault="00EB71D3">
            <w:pPr>
              <w:pStyle w:val="TableParagraph"/>
              <w:jc w:val="left"/>
              <w:rPr>
                <w:sz w:val="18"/>
              </w:rPr>
            </w:pPr>
            <w:r>
              <w:rPr>
                <w:color w:val="000009"/>
                <w:sz w:val="18"/>
              </w:rPr>
              <w:t>22400-525-24500</w:t>
            </w:r>
          </w:p>
        </w:tc>
        <w:tc>
          <w:tcPr>
            <w:tcW w:w="1400" w:type="dxa"/>
            <w:tcBorders>
              <w:left w:val="single" w:sz="4" w:space="0" w:color="000009"/>
              <w:right w:val="single" w:sz="4" w:space="0" w:color="000009"/>
            </w:tcBorders>
          </w:tcPr>
          <w:p w:rsidR="00ED7445" w:rsidRDefault="00EB71D3">
            <w:pPr>
              <w:pStyle w:val="TableParagraph"/>
              <w:ind w:left="465" w:right="471"/>
              <w:rPr>
                <w:sz w:val="18"/>
              </w:rPr>
            </w:pPr>
            <w:r>
              <w:rPr>
                <w:color w:val="000009"/>
                <w:sz w:val="18"/>
              </w:rPr>
              <w:t>PB-4</w:t>
            </w:r>
          </w:p>
        </w:tc>
        <w:tc>
          <w:tcPr>
            <w:tcW w:w="1732" w:type="dxa"/>
            <w:tcBorders>
              <w:left w:val="single" w:sz="4" w:space="0" w:color="000009"/>
              <w:right w:val="single" w:sz="4" w:space="0" w:color="000009"/>
            </w:tcBorders>
          </w:tcPr>
          <w:p w:rsidR="00ED7445" w:rsidRDefault="00EB71D3">
            <w:pPr>
              <w:pStyle w:val="TableParagraph"/>
              <w:ind w:left="106" w:right="113"/>
              <w:rPr>
                <w:sz w:val="18"/>
              </w:rPr>
            </w:pPr>
            <w:r>
              <w:rPr>
                <w:color w:val="000009"/>
                <w:sz w:val="18"/>
              </w:rPr>
              <w:t>37400-67000</w:t>
            </w:r>
          </w:p>
        </w:tc>
        <w:tc>
          <w:tcPr>
            <w:tcW w:w="1748" w:type="dxa"/>
            <w:tcBorders>
              <w:left w:val="single" w:sz="4" w:space="0" w:color="000009"/>
              <w:right w:val="single" w:sz="4" w:space="0" w:color="000009"/>
            </w:tcBorders>
          </w:tcPr>
          <w:p w:rsidR="00ED7445" w:rsidRDefault="00EB71D3">
            <w:pPr>
              <w:pStyle w:val="TableParagraph"/>
              <w:ind w:left="256" w:right="261"/>
              <w:rPr>
                <w:sz w:val="18"/>
              </w:rPr>
            </w:pPr>
            <w:r>
              <w:rPr>
                <w:color w:val="000009"/>
                <w:sz w:val="18"/>
              </w:rPr>
              <w:t>12000</w:t>
            </w:r>
          </w:p>
        </w:tc>
      </w:tr>
      <w:tr w:rsidR="00ED7445">
        <w:trPr>
          <w:trHeight w:val="615"/>
        </w:trPr>
        <w:tc>
          <w:tcPr>
            <w:tcW w:w="1066" w:type="dxa"/>
            <w:tcBorders>
              <w:left w:val="single" w:sz="4" w:space="0" w:color="000009"/>
              <w:right w:val="single" w:sz="4" w:space="0" w:color="000009"/>
            </w:tcBorders>
          </w:tcPr>
          <w:p w:rsidR="00ED7445" w:rsidRDefault="00EB71D3">
            <w:pPr>
              <w:pStyle w:val="TableParagraph"/>
              <w:spacing w:line="203" w:lineRule="exact"/>
              <w:ind w:left="89"/>
              <w:jc w:val="left"/>
              <w:rPr>
                <w:sz w:val="18"/>
              </w:rPr>
            </w:pPr>
            <w:r>
              <w:rPr>
                <w:color w:val="000009"/>
                <w:sz w:val="18"/>
              </w:rPr>
              <w:t>33.</w:t>
            </w:r>
          </w:p>
        </w:tc>
        <w:tc>
          <w:tcPr>
            <w:tcW w:w="1216" w:type="dxa"/>
            <w:tcBorders>
              <w:left w:val="single" w:sz="4" w:space="0" w:color="000009"/>
              <w:right w:val="single" w:sz="4" w:space="0" w:color="000009"/>
            </w:tcBorders>
          </w:tcPr>
          <w:p w:rsidR="00ED7445" w:rsidRDefault="00EB71D3">
            <w:pPr>
              <w:pStyle w:val="TableParagraph"/>
              <w:spacing w:line="203" w:lineRule="exact"/>
              <w:ind w:left="123" w:right="129"/>
              <w:rPr>
                <w:sz w:val="18"/>
              </w:rPr>
            </w:pPr>
            <w:r>
              <w:rPr>
                <w:color w:val="000009"/>
                <w:sz w:val="18"/>
              </w:rPr>
              <w:t>S-31</w:t>
            </w:r>
          </w:p>
        </w:tc>
        <w:tc>
          <w:tcPr>
            <w:tcW w:w="2616" w:type="dxa"/>
            <w:tcBorders>
              <w:left w:val="single" w:sz="4" w:space="0" w:color="000009"/>
              <w:right w:val="single" w:sz="4" w:space="0" w:color="000009"/>
            </w:tcBorders>
          </w:tcPr>
          <w:p w:rsidR="00ED7445" w:rsidRDefault="00EB71D3">
            <w:pPr>
              <w:pStyle w:val="TableParagraph"/>
              <w:spacing w:line="203" w:lineRule="exact"/>
              <w:jc w:val="left"/>
              <w:rPr>
                <w:sz w:val="18"/>
              </w:rPr>
            </w:pPr>
            <w:r>
              <w:rPr>
                <w:color w:val="000009"/>
                <w:sz w:val="18"/>
              </w:rPr>
              <w:t>22400-600-26000</w:t>
            </w:r>
          </w:p>
        </w:tc>
        <w:tc>
          <w:tcPr>
            <w:tcW w:w="1400" w:type="dxa"/>
            <w:tcBorders>
              <w:left w:val="single" w:sz="4" w:space="0" w:color="000009"/>
              <w:right w:val="single" w:sz="4" w:space="0" w:color="000009"/>
            </w:tcBorders>
          </w:tcPr>
          <w:p w:rsidR="00ED7445" w:rsidRDefault="00EB71D3">
            <w:pPr>
              <w:pStyle w:val="TableParagraph"/>
              <w:spacing w:line="203" w:lineRule="exact"/>
              <w:jc w:val="left"/>
              <w:rPr>
                <w:sz w:val="18"/>
              </w:rPr>
            </w:pPr>
            <w:r>
              <w:rPr>
                <w:color w:val="000009"/>
                <w:sz w:val="18"/>
              </w:rPr>
              <w:t>HAG + Scale</w:t>
            </w:r>
          </w:p>
        </w:tc>
        <w:tc>
          <w:tcPr>
            <w:tcW w:w="1732" w:type="dxa"/>
            <w:tcBorders>
              <w:left w:val="single" w:sz="4" w:space="0" w:color="000009"/>
              <w:right w:val="single" w:sz="4" w:space="0" w:color="000009"/>
            </w:tcBorders>
          </w:tcPr>
          <w:p w:rsidR="00ED7445" w:rsidRDefault="00EB71D3">
            <w:pPr>
              <w:pStyle w:val="TableParagraph"/>
              <w:tabs>
                <w:tab w:val="left" w:pos="1024"/>
              </w:tabs>
              <w:spacing w:line="240" w:lineRule="auto"/>
              <w:ind w:right="94"/>
              <w:jc w:val="left"/>
              <w:rPr>
                <w:sz w:val="18"/>
              </w:rPr>
            </w:pPr>
            <w:r>
              <w:rPr>
                <w:color w:val="000009"/>
                <w:sz w:val="18"/>
              </w:rPr>
              <w:t>75500</w:t>
            </w:r>
            <w:r>
              <w:rPr>
                <w:color w:val="000009"/>
                <w:sz w:val="18"/>
              </w:rPr>
              <w:tab/>
            </w:r>
            <w:r>
              <w:rPr>
                <w:color w:val="000009"/>
                <w:spacing w:val="-3"/>
                <w:sz w:val="18"/>
              </w:rPr>
              <w:t xml:space="preserve">(annual </w:t>
            </w:r>
            <w:r>
              <w:rPr>
                <w:color w:val="000009"/>
                <w:sz w:val="18"/>
              </w:rPr>
              <w:t>increment @ 3</w:t>
            </w:r>
            <w:r>
              <w:rPr>
                <w:color w:val="000009"/>
                <w:spacing w:val="-20"/>
                <w:sz w:val="18"/>
              </w:rPr>
              <w:t xml:space="preserve"> </w:t>
            </w:r>
            <w:r>
              <w:rPr>
                <w:color w:val="000009"/>
                <w:sz w:val="18"/>
              </w:rPr>
              <w:t>%)</w:t>
            </w:r>
          </w:p>
          <w:p w:rsidR="00ED7445" w:rsidRDefault="00EB71D3">
            <w:pPr>
              <w:pStyle w:val="TableParagraph"/>
              <w:spacing w:line="185" w:lineRule="exact"/>
              <w:jc w:val="left"/>
              <w:rPr>
                <w:sz w:val="18"/>
              </w:rPr>
            </w:pPr>
            <w:r>
              <w:rPr>
                <w:color w:val="000009"/>
                <w:sz w:val="18"/>
              </w:rPr>
              <w:t>- 80000</w:t>
            </w:r>
          </w:p>
        </w:tc>
        <w:tc>
          <w:tcPr>
            <w:tcW w:w="1748" w:type="dxa"/>
            <w:tcBorders>
              <w:left w:val="single" w:sz="4" w:space="0" w:color="000009"/>
              <w:right w:val="single" w:sz="4" w:space="0" w:color="000009"/>
            </w:tcBorders>
          </w:tcPr>
          <w:p w:rsidR="00ED7445" w:rsidRDefault="00EB71D3">
            <w:pPr>
              <w:pStyle w:val="TableParagraph"/>
              <w:spacing w:line="203" w:lineRule="exact"/>
              <w:ind w:left="253" w:right="261"/>
              <w:rPr>
                <w:sz w:val="18"/>
              </w:rPr>
            </w:pPr>
            <w:r>
              <w:rPr>
                <w:color w:val="000009"/>
                <w:sz w:val="18"/>
              </w:rPr>
              <w:t>Nil</w:t>
            </w:r>
          </w:p>
        </w:tc>
      </w:tr>
      <w:tr w:rsidR="00ED7445">
        <w:trPr>
          <w:trHeight w:val="617"/>
        </w:trPr>
        <w:tc>
          <w:tcPr>
            <w:tcW w:w="1066" w:type="dxa"/>
            <w:tcBorders>
              <w:left w:val="single" w:sz="4" w:space="0" w:color="000009"/>
              <w:right w:val="single" w:sz="4" w:space="0" w:color="000009"/>
            </w:tcBorders>
          </w:tcPr>
          <w:p w:rsidR="00ED7445" w:rsidRDefault="00EB71D3">
            <w:pPr>
              <w:pStyle w:val="TableParagraph"/>
              <w:spacing w:line="205" w:lineRule="exact"/>
              <w:ind w:left="89"/>
              <w:jc w:val="left"/>
              <w:rPr>
                <w:sz w:val="18"/>
              </w:rPr>
            </w:pPr>
            <w:r>
              <w:rPr>
                <w:color w:val="000009"/>
                <w:sz w:val="18"/>
              </w:rPr>
              <w:t>34.</w:t>
            </w:r>
          </w:p>
        </w:tc>
        <w:tc>
          <w:tcPr>
            <w:tcW w:w="1216" w:type="dxa"/>
            <w:tcBorders>
              <w:left w:val="single" w:sz="4" w:space="0" w:color="000009"/>
              <w:right w:val="single" w:sz="4" w:space="0" w:color="000009"/>
            </w:tcBorders>
          </w:tcPr>
          <w:p w:rsidR="00ED7445" w:rsidRDefault="00EB71D3">
            <w:pPr>
              <w:pStyle w:val="TableParagraph"/>
              <w:spacing w:line="205" w:lineRule="exact"/>
              <w:ind w:left="123" w:right="129"/>
              <w:rPr>
                <w:sz w:val="18"/>
              </w:rPr>
            </w:pPr>
            <w:r>
              <w:rPr>
                <w:color w:val="000009"/>
                <w:sz w:val="18"/>
              </w:rPr>
              <w:t>S-32</w:t>
            </w:r>
          </w:p>
        </w:tc>
        <w:tc>
          <w:tcPr>
            <w:tcW w:w="2616" w:type="dxa"/>
            <w:tcBorders>
              <w:left w:val="single" w:sz="4" w:space="0" w:color="000009"/>
              <w:right w:val="single" w:sz="4" w:space="0" w:color="000009"/>
            </w:tcBorders>
          </w:tcPr>
          <w:p w:rsidR="00ED7445" w:rsidRDefault="00EB71D3">
            <w:pPr>
              <w:pStyle w:val="TableParagraph"/>
              <w:spacing w:line="205" w:lineRule="exact"/>
              <w:jc w:val="left"/>
              <w:rPr>
                <w:sz w:val="18"/>
              </w:rPr>
            </w:pPr>
            <w:r>
              <w:rPr>
                <w:color w:val="000009"/>
                <w:sz w:val="18"/>
              </w:rPr>
              <w:t>24050-650-26000</w:t>
            </w:r>
          </w:p>
        </w:tc>
        <w:tc>
          <w:tcPr>
            <w:tcW w:w="1400" w:type="dxa"/>
            <w:tcBorders>
              <w:left w:val="single" w:sz="4" w:space="0" w:color="000009"/>
              <w:right w:val="single" w:sz="4" w:space="0" w:color="000009"/>
            </w:tcBorders>
          </w:tcPr>
          <w:p w:rsidR="00ED7445" w:rsidRDefault="00EB71D3">
            <w:pPr>
              <w:pStyle w:val="TableParagraph"/>
              <w:spacing w:line="205" w:lineRule="exact"/>
              <w:jc w:val="left"/>
              <w:rPr>
                <w:sz w:val="18"/>
              </w:rPr>
            </w:pPr>
            <w:r>
              <w:rPr>
                <w:color w:val="000009"/>
                <w:sz w:val="18"/>
              </w:rPr>
              <w:t>HAG + Scale</w:t>
            </w:r>
          </w:p>
        </w:tc>
        <w:tc>
          <w:tcPr>
            <w:tcW w:w="1732" w:type="dxa"/>
            <w:tcBorders>
              <w:left w:val="single" w:sz="4" w:space="0" w:color="000009"/>
              <w:right w:val="single" w:sz="4" w:space="0" w:color="000009"/>
            </w:tcBorders>
          </w:tcPr>
          <w:p w:rsidR="00ED7445" w:rsidRDefault="00EB71D3">
            <w:pPr>
              <w:pStyle w:val="TableParagraph"/>
              <w:tabs>
                <w:tab w:val="left" w:pos="1024"/>
              </w:tabs>
              <w:spacing w:line="240" w:lineRule="auto"/>
              <w:ind w:right="94"/>
              <w:jc w:val="left"/>
              <w:rPr>
                <w:sz w:val="18"/>
              </w:rPr>
            </w:pPr>
            <w:r>
              <w:rPr>
                <w:color w:val="000009"/>
                <w:sz w:val="18"/>
              </w:rPr>
              <w:t>75500</w:t>
            </w:r>
            <w:r>
              <w:rPr>
                <w:color w:val="000009"/>
                <w:sz w:val="18"/>
              </w:rPr>
              <w:tab/>
            </w:r>
            <w:r>
              <w:rPr>
                <w:color w:val="000009"/>
                <w:spacing w:val="-3"/>
                <w:sz w:val="18"/>
              </w:rPr>
              <w:t xml:space="preserve">(annual </w:t>
            </w:r>
            <w:r>
              <w:rPr>
                <w:color w:val="000009"/>
                <w:sz w:val="18"/>
              </w:rPr>
              <w:t>increment @ 3</w:t>
            </w:r>
            <w:r>
              <w:rPr>
                <w:color w:val="000009"/>
                <w:spacing w:val="-20"/>
                <w:sz w:val="18"/>
              </w:rPr>
              <w:t xml:space="preserve"> </w:t>
            </w:r>
            <w:r>
              <w:rPr>
                <w:color w:val="000009"/>
                <w:sz w:val="18"/>
              </w:rPr>
              <w:t>%)</w:t>
            </w:r>
          </w:p>
          <w:p w:rsidR="00ED7445" w:rsidRDefault="00EB71D3">
            <w:pPr>
              <w:pStyle w:val="TableParagraph"/>
              <w:spacing w:line="185" w:lineRule="exact"/>
              <w:jc w:val="left"/>
              <w:rPr>
                <w:sz w:val="18"/>
              </w:rPr>
            </w:pPr>
            <w:r>
              <w:rPr>
                <w:color w:val="000009"/>
                <w:sz w:val="18"/>
              </w:rPr>
              <w:t>- 80000</w:t>
            </w:r>
          </w:p>
        </w:tc>
        <w:tc>
          <w:tcPr>
            <w:tcW w:w="1748" w:type="dxa"/>
            <w:tcBorders>
              <w:left w:val="single" w:sz="4" w:space="0" w:color="000009"/>
              <w:right w:val="single" w:sz="4" w:space="0" w:color="000009"/>
            </w:tcBorders>
          </w:tcPr>
          <w:p w:rsidR="00ED7445" w:rsidRDefault="00EB71D3">
            <w:pPr>
              <w:pStyle w:val="TableParagraph"/>
              <w:spacing w:line="205" w:lineRule="exact"/>
              <w:ind w:left="253" w:right="261"/>
              <w:rPr>
                <w:sz w:val="18"/>
              </w:rPr>
            </w:pPr>
            <w:r>
              <w:rPr>
                <w:color w:val="000009"/>
                <w:sz w:val="18"/>
              </w:rPr>
              <w:t>Nil</w:t>
            </w:r>
          </w:p>
        </w:tc>
      </w:tr>
      <w:tr w:rsidR="00ED7445">
        <w:trPr>
          <w:trHeight w:val="200"/>
        </w:trPr>
        <w:tc>
          <w:tcPr>
            <w:tcW w:w="1066" w:type="dxa"/>
            <w:tcBorders>
              <w:left w:val="single" w:sz="4" w:space="0" w:color="000009"/>
              <w:right w:val="single" w:sz="4" w:space="0" w:color="000009"/>
            </w:tcBorders>
          </w:tcPr>
          <w:p w:rsidR="00ED7445" w:rsidRDefault="00EB71D3">
            <w:pPr>
              <w:pStyle w:val="TableParagraph"/>
              <w:spacing w:line="181" w:lineRule="exact"/>
              <w:ind w:left="89"/>
              <w:jc w:val="left"/>
              <w:rPr>
                <w:sz w:val="18"/>
              </w:rPr>
            </w:pPr>
            <w:r>
              <w:rPr>
                <w:color w:val="000009"/>
                <w:sz w:val="18"/>
              </w:rPr>
              <w:t>35.</w:t>
            </w:r>
          </w:p>
        </w:tc>
        <w:tc>
          <w:tcPr>
            <w:tcW w:w="1216" w:type="dxa"/>
            <w:tcBorders>
              <w:left w:val="single" w:sz="4" w:space="0" w:color="000009"/>
              <w:right w:val="single" w:sz="4" w:space="0" w:color="000009"/>
            </w:tcBorders>
          </w:tcPr>
          <w:p w:rsidR="00ED7445" w:rsidRDefault="00EB71D3">
            <w:pPr>
              <w:pStyle w:val="TableParagraph"/>
              <w:spacing w:line="181" w:lineRule="exact"/>
              <w:ind w:left="123" w:right="129"/>
              <w:rPr>
                <w:sz w:val="18"/>
              </w:rPr>
            </w:pPr>
            <w:r>
              <w:rPr>
                <w:color w:val="000009"/>
                <w:sz w:val="18"/>
              </w:rPr>
              <w:t>S-33</w:t>
            </w:r>
          </w:p>
        </w:tc>
        <w:tc>
          <w:tcPr>
            <w:tcW w:w="2616" w:type="dxa"/>
            <w:tcBorders>
              <w:left w:val="single" w:sz="4" w:space="0" w:color="000009"/>
              <w:right w:val="single" w:sz="4" w:space="0" w:color="000009"/>
            </w:tcBorders>
          </w:tcPr>
          <w:p w:rsidR="00ED7445" w:rsidRDefault="00EB71D3">
            <w:pPr>
              <w:pStyle w:val="TableParagraph"/>
              <w:spacing w:line="181" w:lineRule="exact"/>
              <w:jc w:val="left"/>
              <w:rPr>
                <w:sz w:val="18"/>
              </w:rPr>
            </w:pPr>
            <w:r>
              <w:rPr>
                <w:color w:val="000009"/>
                <w:sz w:val="18"/>
              </w:rPr>
              <w:t>26000 (Fixed)</w:t>
            </w:r>
          </w:p>
        </w:tc>
        <w:tc>
          <w:tcPr>
            <w:tcW w:w="1400" w:type="dxa"/>
            <w:tcBorders>
              <w:left w:val="single" w:sz="4" w:space="0" w:color="000009"/>
              <w:right w:val="single" w:sz="4" w:space="0" w:color="000009"/>
            </w:tcBorders>
          </w:tcPr>
          <w:p w:rsidR="00ED7445" w:rsidRDefault="00EB71D3">
            <w:pPr>
              <w:pStyle w:val="TableParagraph"/>
              <w:spacing w:line="181" w:lineRule="exact"/>
              <w:jc w:val="left"/>
              <w:rPr>
                <w:sz w:val="18"/>
              </w:rPr>
            </w:pPr>
            <w:r>
              <w:rPr>
                <w:color w:val="000009"/>
                <w:sz w:val="18"/>
              </w:rPr>
              <w:t>Apex Scale</w:t>
            </w:r>
          </w:p>
        </w:tc>
        <w:tc>
          <w:tcPr>
            <w:tcW w:w="1732" w:type="dxa"/>
            <w:tcBorders>
              <w:left w:val="single" w:sz="4" w:space="0" w:color="000009"/>
              <w:right w:val="single" w:sz="4" w:space="0" w:color="000009"/>
            </w:tcBorders>
          </w:tcPr>
          <w:p w:rsidR="00ED7445" w:rsidRDefault="00EB71D3">
            <w:pPr>
              <w:pStyle w:val="TableParagraph"/>
              <w:spacing w:line="181" w:lineRule="exact"/>
              <w:ind w:left="106" w:right="111"/>
              <w:rPr>
                <w:sz w:val="18"/>
              </w:rPr>
            </w:pPr>
            <w:r>
              <w:rPr>
                <w:color w:val="000009"/>
                <w:sz w:val="18"/>
              </w:rPr>
              <w:t>80000 (Fixed)</w:t>
            </w:r>
          </w:p>
        </w:tc>
        <w:tc>
          <w:tcPr>
            <w:tcW w:w="1748" w:type="dxa"/>
            <w:tcBorders>
              <w:left w:val="single" w:sz="4" w:space="0" w:color="000009"/>
              <w:right w:val="single" w:sz="4" w:space="0" w:color="000009"/>
            </w:tcBorders>
          </w:tcPr>
          <w:p w:rsidR="00ED7445" w:rsidRDefault="00EB71D3">
            <w:pPr>
              <w:pStyle w:val="TableParagraph"/>
              <w:spacing w:line="181" w:lineRule="exact"/>
              <w:ind w:left="253" w:right="261"/>
              <w:rPr>
                <w:sz w:val="18"/>
              </w:rPr>
            </w:pPr>
            <w:r>
              <w:rPr>
                <w:color w:val="000009"/>
                <w:sz w:val="18"/>
              </w:rPr>
              <w:t>Nil</w:t>
            </w:r>
          </w:p>
        </w:tc>
      </w:tr>
      <w:tr w:rsidR="00ED7445">
        <w:trPr>
          <w:trHeight w:val="203"/>
        </w:trPr>
        <w:tc>
          <w:tcPr>
            <w:tcW w:w="1066" w:type="dxa"/>
            <w:tcBorders>
              <w:left w:val="single" w:sz="4" w:space="0" w:color="000009"/>
              <w:right w:val="single" w:sz="4" w:space="0" w:color="000009"/>
            </w:tcBorders>
          </w:tcPr>
          <w:p w:rsidR="00ED7445" w:rsidRDefault="00EB71D3">
            <w:pPr>
              <w:pStyle w:val="TableParagraph"/>
              <w:ind w:left="89"/>
              <w:jc w:val="left"/>
              <w:rPr>
                <w:sz w:val="18"/>
              </w:rPr>
            </w:pPr>
            <w:r>
              <w:rPr>
                <w:color w:val="000009"/>
                <w:sz w:val="18"/>
              </w:rPr>
              <w:t>36.</w:t>
            </w:r>
          </w:p>
        </w:tc>
        <w:tc>
          <w:tcPr>
            <w:tcW w:w="1216" w:type="dxa"/>
            <w:tcBorders>
              <w:left w:val="single" w:sz="4" w:space="0" w:color="000009"/>
              <w:right w:val="single" w:sz="4" w:space="0" w:color="000009"/>
            </w:tcBorders>
          </w:tcPr>
          <w:p w:rsidR="00ED7445" w:rsidRDefault="00EB71D3">
            <w:pPr>
              <w:pStyle w:val="TableParagraph"/>
              <w:ind w:left="123" w:right="129"/>
              <w:rPr>
                <w:sz w:val="18"/>
              </w:rPr>
            </w:pPr>
            <w:r>
              <w:rPr>
                <w:color w:val="000009"/>
                <w:sz w:val="18"/>
              </w:rPr>
              <w:t>S-34</w:t>
            </w:r>
          </w:p>
        </w:tc>
        <w:tc>
          <w:tcPr>
            <w:tcW w:w="2616" w:type="dxa"/>
            <w:tcBorders>
              <w:left w:val="single" w:sz="4" w:space="0" w:color="000009"/>
              <w:right w:val="single" w:sz="4" w:space="0" w:color="000009"/>
            </w:tcBorders>
          </w:tcPr>
          <w:p w:rsidR="00ED7445" w:rsidRDefault="00EB71D3">
            <w:pPr>
              <w:pStyle w:val="TableParagraph"/>
              <w:jc w:val="left"/>
              <w:rPr>
                <w:sz w:val="18"/>
              </w:rPr>
            </w:pPr>
            <w:r>
              <w:rPr>
                <w:color w:val="000009"/>
                <w:sz w:val="18"/>
              </w:rPr>
              <w:t>30000 (Fixed)</w:t>
            </w:r>
          </w:p>
        </w:tc>
        <w:tc>
          <w:tcPr>
            <w:tcW w:w="1400" w:type="dxa"/>
            <w:tcBorders>
              <w:left w:val="single" w:sz="4" w:space="0" w:color="000009"/>
              <w:right w:val="single" w:sz="4" w:space="0" w:color="000009"/>
            </w:tcBorders>
          </w:tcPr>
          <w:p w:rsidR="00ED7445" w:rsidRDefault="00EB71D3">
            <w:pPr>
              <w:pStyle w:val="TableParagraph"/>
              <w:ind w:left="0" w:right="303"/>
              <w:jc w:val="right"/>
              <w:rPr>
                <w:sz w:val="18"/>
              </w:rPr>
            </w:pPr>
            <w:r>
              <w:rPr>
                <w:color w:val="000009"/>
                <w:sz w:val="18"/>
              </w:rPr>
              <w:t>Cab. Sec.</w:t>
            </w:r>
          </w:p>
        </w:tc>
        <w:tc>
          <w:tcPr>
            <w:tcW w:w="1732" w:type="dxa"/>
            <w:tcBorders>
              <w:left w:val="single" w:sz="4" w:space="0" w:color="000009"/>
              <w:right w:val="single" w:sz="4" w:space="0" w:color="000009"/>
            </w:tcBorders>
          </w:tcPr>
          <w:p w:rsidR="00ED7445" w:rsidRDefault="00EB71D3">
            <w:pPr>
              <w:pStyle w:val="TableParagraph"/>
              <w:ind w:left="106" w:right="111"/>
              <w:rPr>
                <w:sz w:val="18"/>
              </w:rPr>
            </w:pPr>
            <w:r>
              <w:rPr>
                <w:color w:val="000009"/>
                <w:sz w:val="18"/>
              </w:rPr>
              <w:t>90000 (Fixed)</w:t>
            </w:r>
          </w:p>
        </w:tc>
        <w:tc>
          <w:tcPr>
            <w:tcW w:w="1748" w:type="dxa"/>
            <w:tcBorders>
              <w:left w:val="single" w:sz="4" w:space="0" w:color="000009"/>
              <w:right w:val="single" w:sz="4" w:space="0" w:color="000009"/>
            </w:tcBorders>
          </w:tcPr>
          <w:p w:rsidR="00ED7445" w:rsidRDefault="00EB71D3">
            <w:pPr>
              <w:pStyle w:val="TableParagraph"/>
              <w:ind w:left="253" w:right="261"/>
              <w:rPr>
                <w:sz w:val="18"/>
              </w:rPr>
            </w:pPr>
            <w:r>
              <w:rPr>
                <w:color w:val="000009"/>
                <w:sz w:val="18"/>
              </w:rPr>
              <w:t>Nil</w:t>
            </w:r>
          </w:p>
        </w:tc>
      </w:tr>
    </w:tbl>
    <w:p w:rsidR="00ED7445" w:rsidRDefault="00ED7445">
      <w:pPr>
        <w:pStyle w:val="BodyText"/>
        <w:spacing w:before="0"/>
        <w:ind w:left="0"/>
        <w:jc w:val="left"/>
        <w:rPr>
          <w:sz w:val="20"/>
        </w:rPr>
      </w:pPr>
    </w:p>
    <w:p w:rsidR="00ED7445" w:rsidRDefault="00EB71D3">
      <w:pPr>
        <w:pStyle w:val="Heading1"/>
        <w:spacing w:before="250"/>
        <w:ind w:left="1078"/>
      </w:pPr>
      <w:r>
        <w:rPr>
          <w:color w:val="000009"/>
          <w:u w:val="single" w:color="000009"/>
        </w:rPr>
        <w:t>Comparison of ACP and MACP Scheme</w:t>
      </w:r>
      <w:r>
        <w:rPr>
          <w:color w:val="000009"/>
        </w:rPr>
        <w:t>:-</w:t>
      </w:r>
    </w:p>
    <w:p w:rsidR="00ED7445" w:rsidRDefault="00ED7445">
      <w:pPr>
        <w:pStyle w:val="BodyText"/>
        <w:spacing w:before="1"/>
        <w:ind w:left="0"/>
        <w:jc w:val="left"/>
        <w:rPr>
          <w:b/>
        </w:rPr>
      </w:pPr>
    </w:p>
    <w:p w:rsidR="00ED7445" w:rsidRDefault="00EB71D3">
      <w:pPr>
        <w:pStyle w:val="ListParagraph"/>
        <w:numPr>
          <w:ilvl w:val="0"/>
          <w:numId w:val="4"/>
        </w:numPr>
        <w:tabs>
          <w:tab w:val="left" w:pos="1798"/>
        </w:tabs>
        <w:spacing w:line="480" w:lineRule="auto"/>
        <w:ind w:left="1078" w:right="699" w:firstLine="0"/>
        <w:jc w:val="both"/>
        <w:rPr>
          <w:color w:val="000009"/>
          <w:sz w:val="29"/>
        </w:rPr>
      </w:pPr>
      <w:r>
        <w:rPr>
          <w:color w:val="000009"/>
          <w:sz w:val="29"/>
        </w:rPr>
        <w:t>For grant of financial upgradation under ACP Scheme, a Screening Committee shall be constituted for the purpose of processing the cases for grant of benefits under the ACP Scheme. In terms of Clause 6.2 of the ACP Scheme, the composition of the Screening C</w:t>
      </w:r>
      <w:r>
        <w:rPr>
          <w:color w:val="000009"/>
          <w:sz w:val="29"/>
        </w:rPr>
        <w:t>ommittee shall be the same as that of Departmental</w:t>
      </w:r>
      <w:r>
        <w:rPr>
          <w:color w:val="000009"/>
          <w:spacing w:val="13"/>
          <w:sz w:val="29"/>
        </w:rPr>
        <w:t xml:space="preserve"> </w:t>
      </w:r>
      <w:r>
        <w:rPr>
          <w:color w:val="000009"/>
          <w:sz w:val="29"/>
        </w:rPr>
        <w:t>Promotion Committee (DPC) prescribed</w:t>
      </w:r>
    </w:p>
    <w:p w:rsidR="00ED7445" w:rsidRDefault="00ED7445">
      <w:pPr>
        <w:spacing w:line="480" w:lineRule="auto"/>
        <w:jc w:val="both"/>
        <w:rPr>
          <w:sz w:val="29"/>
        </w:rPr>
        <w:sectPr w:rsidR="00ED7445">
          <w:pgSz w:w="11900" w:h="16840"/>
          <w:pgMar w:top="1440" w:right="740" w:bottom="1220" w:left="940" w:header="0" w:footer="1020" w:gutter="0"/>
          <w:cols w:space="720"/>
        </w:sectPr>
      </w:pPr>
    </w:p>
    <w:p w:rsidR="00ED7445" w:rsidRDefault="00EB71D3">
      <w:pPr>
        <w:pStyle w:val="BodyText"/>
        <w:spacing w:line="480" w:lineRule="auto"/>
        <w:ind w:right="696"/>
      </w:pPr>
      <w:r>
        <w:rPr>
          <w:color w:val="000009"/>
        </w:rPr>
        <w:lastRenderedPageBreak/>
        <w:t xml:space="preserve">under the relevant recruitment/service rules for regular promotion to the higher grade to which financial upgradation is to be granted. The requirement that the composition of the Screening Committee shall be the same as that of DPC, under ACP Scheme, the </w:t>
      </w:r>
      <w:r>
        <w:rPr>
          <w:color w:val="000009"/>
        </w:rPr>
        <w:t>consideration for financial upgradations are</w:t>
      </w:r>
      <w:r>
        <w:rPr>
          <w:color w:val="000009"/>
          <w:spacing w:val="-33"/>
        </w:rPr>
        <w:t xml:space="preserve"> </w:t>
      </w:r>
      <w:r>
        <w:rPr>
          <w:color w:val="000009"/>
        </w:rPr>
        <w:t>stringent and the government servant has to satisfy the norms for promotion. Fulfilment of normal promotional norms like benchmark, departmental examination, seniority-cum-fitness (in case of Group ‘D’ employees</w:t>
      </w:r>
      <w:r>
        <w:rPr>
          <w:color w:val="000009"/>
        </w:rPr>
        <w:t>) are the requirement for grant of financial upgradation under ACP</w:t>
      </w:r>
      <w:r>
        <w:rPr>
          <w:color w:val="000009"/>
          <w:spacing w:val="-27"/>
        </w:rPr>
        <w:t xml:space="preserve"> </w:t>
      </w:r>
      <w:r>
        <w:rPr>
          <w:color w:val="000009"/>
        </w:rPr>
        <w:t>Scheme.</w:t>
      </w:r>
    </w:p>
    <w:p w:rsidR="00ED7445" w:rsidRDefault="00EB71D3">
      <w:pPr>
        <w:pStyle w:val="ListParagraph"/>
        <w:numPr>
          <w:ilvl w:val="0"/>
          <w:numId w:val="4"/>
        </w:numPr>
        <w:tabs>
          <w:tab w:val="left" w:pos="1798"/>
        </w:tabs>
        <w:spacing w:before="130" w:line="480" w:lineRule="auto"/>
        <w:ind w:left="1078" w:right="691" w:firstLine="0"/>
        <w:jc w:val="both"/>
        <w:rPr>
          <w:color w:val="000009"/>
          <w:sz w:val="29"/>
        </w:rPr>
      </w:pPr>
      <w:r>
        <w:rPr>
          <w:color w:val="000009"/>
          <w:sz w:val="29"/>
        </w:rPr>
        <w:t xml:space="preserve">Per contra, under the MACP Scheme, financial upgradation is granted in the </w:t>
      </w:r>
      <w:r>
        <w:rPr>
          <w:b/>
          <w:color w:val="000009"/>
          <w:sz w:val="29"/>
        </w:rPr>
        <w:t xml:space="preserve">next higher Grade Pay </w:t>
      </w:r>
      <w:r>
        <w:rPr>
          <w:color w:val="000009"/>
          <w:sz w:val="29"/>
        </w:rPr>
        <w:t>in the hierarchy of the recommended Pay Bands and Grade Pay as given in Section-1, P</w:t>
      </w:r>
      <w:r>
        <w:rPr>
          <w:color w:val="000009"/>
          <w:sz w:val="29"/>
        </w:rPr>
        <w:t xml:space="preserve">art-A of the First Schedule of CCS (Revised Pay) Rules, 2008. Under the MACP Scheme, the financial upgradation would be on non-functional basis subject to fitness in the hierarchy of Grade </w:t>
      </w:r>
      <w:r>
        <w:rPr>
          <w:color w:val="000009"/>
          <w:spacing w:val="-6"/>
          <w:sz w:val="29"/>
        </w:rPr>
        <w:t xml:space="preserve">Pay. </w:t>
      </w:r>
      <w:r>
        <w:rPr>
          <w:color w:val="000009"/>
          <w:sz w:val="29"/>
        </w:rPr>
        <w:t>MACP Scheme contemplates merely placement on personal basis in</w:t>
      </w:r>
      <w:r>
        <w:rPr>
          <w:color w:val="000009"/>
          <w:sz w:val="29"/>
        </w:rPr>
        <w:t xml:space="preserve"> the </w:t>
      </w:r>
      <w:r>
        <w:rPr>
          <w:b/>
          <w:color w:val="000009"/>
          <w:sz w:val="29"/>
        </w:rPr>
        <w:t>immediate higher Grade Pay</w:t>
      </w:r>
      <w:r>
        <w:rPr>
          <w:color w:val="000009"/>
          <w:sz w:val="29"/>
        </w:rPr>
        <w:t>/grant of financial benefits only and shall not amount to actual/functional promotion of the employees concerned (vide para (19) of the MACP Scheme).</w:t>
      </w:r>
      <w:r>
        <w:rPr>
          <w:color w:val="000009"/>
          <w:spacing w:val="16"/>
          <w:sz w:val="29"/>
        </w:rPr>
        <w:t xml:space="preserve"> </w:t>
      </w:r>
      <w:r>
        <w:rPr>
          <w:color w:val="000009"/>
          <w:sz w:val="29"/>
        </w:rPr>
        <w:t>In</w:t>
      </w:r>
      <w:r>
        <w:rPr>
          <w:color w:val="000009"/>
          <w:spacing w:val="16"/>
          <w:sz w:val="29"/>
        </w:rPr>
        <w:t xml:space="preserve"> </w:t>
      </w:r>
      <w:r>
        <w:rPr>
          <w:color w:val="000009"/>
          <w:sz w:val="29"/>
        </w:rPr>
        <w:t>terms</w:t>
      </w:r>
      <w:r>
        <w:rPr>
          <w:color w:val="000009"/>
          <w:spacing w:val="15"/>
          <w:sz w:val="29"/>
        </w:rPr>
        <w:t xml:space="preserve"> </w:t>
      </w:r>
      <w:r>
        <w:rPr>
          <w:color w:val="000009"/>
          <w:sz w:val="29"/>
        </w:rPr>
        <w:t>of</w:t>
      </w:r>
      <w:r>
        <w:rPr>
          <w:color w:val="000009"/>
          <w:spacing w:val="14"/>
          <w:sz w:val="29"/>
        </w:rPr>
        <w:t xml:space="preserve"> </w:t>
      </w:r>
      <w:r>
        <w:rPr>
          <w:color w:val="000009"/>
          <w:sz w:val="29"/>
        </w:rPr>
        <w:t>para</w:t>
      </w:r>
      <w:r>
        <w:rPr>
          <w:color w:val="000009"/>
          <w:spacing w:val="16"/>
          <w:sz w:val="29"/>
        </w:rPr>
        <w:t xml:space="preserve"> </w:t>
      </w:r>
      <w:r>
        <w:rPr>
          <w:color w:val="000009"/>
          <w:sz w:val="29"/>
        </w:rPr>
        <w:t>(20)</w:t>
      </w:r>
      <w:r>
        <w:rPr>
          <w:color w:val="000009"/>
          <w:spacing w:val="15"/>
          <w:sz w:val="29"/>
        </w:rPr>
        <w:t xml:space="preserve"> </w:t>
      </w:r>
      <w:r>
        <w:rPr>
          <w:color w:val="000009"/>
          <w:sz w:val="29"/>
        </w:rPr>
        <w:t>of</w:t>
      </w:r>
      <w:r>
        <w:rPr>
          <w:color w:val="000009"/>
          <w:spacing w:val="12"/>
          <w:sz w:val="29"/>
        </w:rPr>
        <w:t xml:space="preserve"> </w:t>
      </w:r>
      <w:r>
        <w:rPr>
          <w:color w:val="000009"/>
          <w:sz w:val="29"/>
        </w:rPr>
        <w:t>MACP</w:t>
      </w:r>
      <w:r>
        <w:rPr>
          <w:color w:val="000009"/>
          <w:spacing w:val="8"/>
          <w:sz w:val="29"/>
        </w:rPr>
        <w:t xml:space="preserve"> </w:t>
      </w:r>
      <w:r>
        <w:rPr>
          <w:color w:val="000009"/>
          <w:sz w:val="29"/>
        </w:rPr>
        <w:t>Scheme,</w:t>
      </w:r>
      <w:r>
        <w:rPr>
          <w:color w:val="000009"/>
          <w:spacing w:val="15"/>
          <w:sz w:val="29"/>
        </w:rPr>
        <w:t xml:space="preserve"> </w:t>
      </w:r>
      <w:r>
        <w:rPr>
          <w:color w:val="000009"/>
          <w:sz w:val="29"/>
        </w:rPr>
        <w:t>financial</w:t>
      </w:r>
    </w:p>
    <w:p w:rsidR="00ED7445" w:rsidRDefault="00ED7445">
      <w:pPr>
        <w:spacing w:line="480" w:lineRule="auto"/>
        <w:jc w:val="both"/>
        <w:rPr>
          <w:sz w:val="29"/>
        </w:rPr>
        <w:sectPr w:rsidR="00ED7445">
          <w:pgSz w:w="11900" w:h="16840"/>
          <w:pgMar w:top="1380" w:right="740" w:bottom="1220" w:left="940" w:header="0" w:footer="1020" w:gutter="0"/>
          <w:cols w:space="720"/>
        </w:sectPr>
      </w:pPr>
    </w:p>
    <w:p w:rsidR="00ED7445" w:rsidRDefault="00EB71D3">
      <w:pPr>
        <w:pStyle w:val="BodyText"/>
        <w:spacing w:line="480" w:lineRule="auto"/>
        <w:ind w:right="700"/>
      </w:pPr>
      <w:r>
        <w:rPr>
          <w:color w:val="000009"/>
        </w:rPr>
        <w:lastRenderedPageBreak/>
        <w:t>upgradati</w:t>
      </w:r>
      <w:r>
        <w:rPr>
          <w:color w:val="000009"/>
        </w:rPr>
        <w:t>on under the MACP Scheme shall be purely personal to the employees and shall have no relevance to the seniority position. As such there shall be no additional financial upgradation for the senior employees on the ground that the junior employee in the grad</w:t>
      </w:r>
      <w:r>
        <w:rPr>
          <w:color w:val="000009"/>
        </w:rPr>
        <w:t>e has got higher pay/higher Grade Pay under MACP Scheme (vide para (20) of the MACP</w:t>
      </w:r>
      <w:r>
        <w:rPr>
          <w:color w:val="000009"/>
          <w:spacing w:val="-38"/>
        </w:rPr>
        <w:t xml:space="preserve"> </w:t>
      </w:r>
      <w:r>
        <w:rPr>
          <w:color w:val="000009"/>
        </w:rPr>
        <w:t>Scheme).</w:t>
      </w:r>
    </w:p>
    <w:p w:rsidR="00ED7445" w:rsidRDefault="00EB71D3">
      <w:pPr>
        <w:pStyle w:val="ListParagraph"/>
        <w:numPr>
          <w:ilvl w:val="0"/>
          <w:numId w:val="4"/>
        </w:numPr>
        <w:tabs>
          <w:tab w:val="left" w:pos="1798"/>
        </w:tabs>
        <w:spacing w:before="126" w:line="480" w:lineRule="auto"/>
        <w:ind w:left="1078" w:firstLine="0"/>
        <w:jc w:val="both"/>
        <w:rPr>
          <w:color w:val="000009"/>
          <w:sz w:val="29"/>
        </w:rPr>
      </w:pPr>
      <w:r>
        <w:rPr>
          <w:color w:val="000009"/>
          <w:sz w:val="29"/>
        </w:rPr>
        <w:t xml:space="preserve">The distinction between the ACP Scheme and MACP Scheme can be well understood by reference to the Pay Scale under the Fifth Central Pay Commission and the revised </w:t>
      </w:r>
      <w:r>
        <w:rPr>
          <w:color w:val="000009"/>
          <w:sz w:val="29"/>
        </w:rPr>
        <w:t>pay structure under the Sixth Central Pay Commission and the corresponding Grade Pay thereon as stated in Section-1, Part-A of the First Schedule of CCS (Revised Pay) Rules,</w:t>
      </w:r>
      <w:r>
        <w:rPr>
          <w:color w:val="000009"/>
          <w:spacing w:val="-17"/>
          <w:sz w:val="29"/>
        </w:rPr>
        <w:t xml:space="preserve"> </w:t>
      </w:r>
      <w:r>
        <w:rPr>
          <w:color w:val="000009"/>
          <w:sz w:val="29"/>
        </w:rPr>
        <w:t>2008.</w:t>
      </w:r>
    </w:p>
    <w:p w:rsidR="00ED7445" w:rsidRDefault="00EB71D3">
      <w:pPr>
        <w:spacing w:before="6"/>
        <w:ind w:left="4304" w:right="3916"/>
        <w:jc w:val="center"/>
        <w:rPr>
          <w:sz w:val="18"/>
        </w:rPr>
      </w:pPr>
      <w:r>
        <w:rPr>
          <w:color w:val="000009"/>
          <w:sz w:val="18"/>
        </w:rPr>
        <w:t>THE FIRST SCHEDULE (SEE RULES 3 &amp; 4)</w:t>
      </w:r>
    </w:p>
    <w:p w:rsidR="00ED7445" w:rsidRDefault="00EB71D3">
      <w:pPr>
        <w:spacing w:before="114"/>
        <w:ind w:left="4833" w:right="4445"/>
        <w:jc w:val="center"/>
        <w:rPr>
          <w:sz w:val="18"/>
        </w:rPr>
      </w:pPr>
      <w:r>
        <w:rPr>
          <w:color w:val="000009"/>
          <w:sz w:val="18"/>
        </w:rPr>
        <w:t>PART – A SECTION I</w:t>
      </w:r>
    </w:p>
    <w:p w:rsidR="00ED7445" w:rsidRDefault="00EB71D3">
      <w:pPr>
        <w:spacing w:before="138"/>
        <w:ind w:left="1078" w:right="713"/>
        <w:jc w:val="both"/>
        <w:rPr>
          <w:sz w:val="18"/>
        </w:rPr>
      </w:pPr>
      <w:r>
        <w:rPr>
          <w:color w:val="000009"/>
          <w:sz w:val="18"/>
        </w:rPr>
        <w:t>Revised Pay Bands and Grade Pays for posts carrying present scales in Group ‘A’, ‘B’, ‘C’ &amp; ‘D’ except posts for which different revised scales are notified separately.</w:t>
      </w:r>
    </w:p>
    <w:p w:rsidR="00ED7445" w:rsidRDefault="00ED7445">
      <w:pPr>
        <w:pStyle w:val="BodyText"/>
        <w:spacing w:before="0" w:after="1"/>
        <w:ind w:left="0"/>
        <w:jc w:val="left"/>
        <w:rPr>
          <w:sz w:val="20"/>
        </w:rPr>
      </w:pPr>
    </w:p>
    <w:tbl>
      <w:tblPr>
        <w:tblW w:w="0" w:type="auto"/>
        <w:tblInd w:w="334"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1066"/>
        <w:gridCol w:w="1216"/>
        <w:gridCol w:w="2616"/>
        <w:gridCol w:w="1400"/>
        <w:gridCol w:w="1732"/>
        <w:gridCol w:w="1748"/>
      </w:tblGrid>
      <w:tr w:rsidR="00ED7445">
        <w:trPr>
          <w:trHeight w:val="201"/>
        </w:trPr>
        <w:tc>
          <w:tcPr>
            <w:tcW w:w="4898" w:type="dxa"/>
            <w:gridSpan w:val="3"/>
            <w:tcBorders>
              <w:left w:val="single" w:sz="4" w:space="0" w:color="000009"/>
              <w:right w:val="single" w:sz="4" w:space="0" w:color="000009"/>
            </w:tcBorders>
          </w:tcPr>
          <w:p w:rsidR="00ED7445" w:rsidRDefault="00EB71D3">
            <w:pPr>
              <w:pStyle w:val="TableParagraph"/>
              <w:spacing w:line="181" w:lineRule="exact"/>
              <w:ind w:left="1828" w:right="1838"/>
              <w:rPr>
                <w:b/>
                <w:sz w:val="18"/>
              </w:rPr>
            </w:pPr>
            <w:r>
              <w:rPr>
                <w:b/>
                <w:color w:val="000009"/>
                <w:sz w:val="18"/>
              </w:rPr>
              <w:t>Present Scale</w:t>
            </w:r>
          </w:p>
        </w:tc>
        <w:tc>
          <w:tcPr>
            <w:tcW w:w="4880" w:type="dxa"/>
            <w:gridSpan w:val="3"/>
            <w:tcBorders>
              <w:left w:val="single" w:sz="4" w:space="0" w:color="000009"/>
              <w:right w:val="single" w:sz="4" w:space="0" w:color="000009"/>
            </w:tcBorders>
          </w:tcPr>
          <w:p w:rsidR="00ED7445" w:rsidRDefault="00EB71D3">
            <w:pPr>
              <w:pStyle w:val="TableParagraph"/>
              <w:spacing w:line="181" w:lineRule="exact"/>
              <w:ind w:left="1472"/>
              <w:jc w:val="left"/>
              <w:rPr>
                <w:b/>
                <w:sz w:val="18"/>
              </w:rPr>
            </w:pPr>
            <w:r>
              <w:rPr>
                <w:b/>
                <w:color w:val="000009"/>
                <w:sz w:val="18"/>
              </w:rPr>
              <w:t>Revised Pay Structure</w:t>
            </w:r>
          </w:p>
        </w:tc>
      </w:tr>
      <w:tr w:rsidR="00ED7445">
        <w:trPr>
          <w:trHeight w:val="409"/>
        </w:trPr>
        <w:tc>
          <w:tcPr>
            <w:tcW w:w="1066" w:type="dxa"/>
            <w:tcBorders>
              <w:left w:val="single" w:sz="4" w:space="0" w:color="000009"/>
              <w:right w:val="single" w:sz="4" w:space="0" w:color="000009"/>
            </w:tcBorders>
          </w:tcPr>
          <w:p w:rsidR="00ED7445" w:rsidRDefault="00EB71D3">
            <w:pPr>
              <w:pStyle w:val="TableParagraph"/>
              <w:spacing w:line="205" w:lineRule="exact"/>
              <w:ind w:left="0" w:right="285"/>
              <w:jc w:val="right"/>
              <w:rPr>
                <w:sz w:val="18"/>
              </w:rPr>
            </w:pPr>
            <w:r>
              <w:rPr>
                <w:color w:val="000009"/>
                <w:sz w:val="18"/>
              </w:rPr>
              <w:t>Sl.No.</w:t>
            </w:r>
          </w:p>
        </w:tc>
        <w:tc>
          <w:tcPr>
            <w:tcW w:w="1216" w:type="dxa"/>
            <w:tcBorders>
              <w:left w:val="single" w:sz="4" w:space="0" w:color="000009"/>
              <w:right w:val="single" w:sz="4" w:space="0" w:color="000009"/>
            </w:tcBorders>
          </w:tcPr>
          <w:p w:rsidR="00ED7445" w:rsidRDefault="00EB71D3">
            <w:pPr>
              <w:pStyle w:val="TableParagraph"/>
              <w:spacing w:line="205" w:lineRule="exact"/>
              <w:ind w:left="123" w:right="132"/>
              <w:rPr>
                <w:sz w:val="18"/>
              </w:rPr>
            </w:pPr>
            <w:r>
              <w:rPr>
                <w:color w:val="000009"/>
                <w:sz w:val="18"/>
              </w:rPr>
              <w:t>Post/Grade</w:t>
            </w:r>
          </w:p>
        </w:tc>
        <w:tc>
          <w:tcPr>
            <w:tcW w:w="2616" w:type="dxa"/>
            <w:tcBorders>
              <w:left w:val="single" w:sz="4" w:space="0" w:color="000009"/>
              <w:right w:val="single" w:sz="4" w:space="0" w:color="000009"/>
            </w:tcBorders>
          </w:tcPr>
          <w:p w:rsidR="00ED7445" w:rsidRDefault="00EB71D3">
            <w:pPr>
              <w:pStyle w:val="TableParagraph"/>
              <w:spacing w:line="205" w:lineRule="exact"/>
              <w:ind w:left="738"/>
              <w:jc w:val="left"/>
              <w:rPr>
                <w:sz w:val="18"/>
              </w:rPr>
            </w:pPr>
            <w:r>
              <w:rPr>
                <w:color w:val="000009"/>
                <w:sz w:val="18"/>
              </w:rPr>
              <w:t>Present Scale</w:t>
            </w:r>
          </w:p>
        </w:tc>
        <w:tc>
          <w:tcPr>
            <w:tcW w:w="1400" w:type="dxa"/>
            <w:tcBorders>
              <w:left w:val="single" w:sz="4" w:space="0" w:color="000009"/>
              <w:right w:val="single" w:sz="4" w:space="0" w:color="000009"/>
            </w:tcBorders>
          </w:tcPr>
          <w:p w:rsidR="00ED7445" w:rsidRDefault="00EB71D3">
            <w:pPr>
              <w:pStyle w:val="TableParagraph"/>
              <w:spacing w:before="1" w:line="206" w:lineRule="exact"/>
              <w:ind w:left="230" w:right="159" w:hanging="60"/>
              <w:jc w:val="left"/>
              <w:rPr>
                <w:sz w:val="18"/>
              </w:rPr>
            </w:pPr>
            <w:r>
              <w:rPr>
                <w:color w:val="000009"/>
                <w:sz w:val="18"/>
              </w:rPr>
              <w:t>Name of Pay Band/Scale</w:t>
            </w:r>
          </w:p>
        </w:tc>
        <w:tc>
          <w:tcPr>
            <w:tcW w:w="1732" w:type="dxa"/>
            <w:tcBorders>
              <w:left w:val="single" w:sz="4" w:space="0" w:color="000009"/>
              <w:right w:val="single" w:sz="4" w:space="0" w:color="000009"/>
            </w:tcBorders>
          </w:tcPr>
          <w:p w:rsidR="00ED7445" w:rsidRDefault="00EB71D3">
            <w:pPr>
              <w:pStyle w:val="TableParagraph"/>
              <w:spacing w:before="1" w:line="206" w:lineRule="exact"/>
              <w:ind w:left="126" w:right="115" w:firstLine="140"/>
              <w:jc w:val="left"/>
              <w:rPr>
                <w:sz w:val="18"/>
              </w:rPr>
            </w:pPr>
            <w:r>
              <w:rPr>
                <w:color w:val="000009"/>
                <w:sz w:val="18"/>
              </w:rPr>
              <w:t>Corresponding Pay Bands/Scales</w:t>
            </w:r>
          </w:p>
        </w:tc>
        <w:tc>
          <w:tcPr>
            <w:tcW w:w="1748" w:type="dxa"/>
            <w:tcBorders>
              <w:left w:val="single" w:sz="4" w:space="0" w:color="000009"/>
              <w:right w:val="single" w:sz="4" w:space="0" w:color="000009"/>
            </w:tcBorders>
          </w:tcPr>
          <w:p w:rsidR="00ED7445" w:rsidRDefault="00EB71D3">
            <w:pPr>
              <w:pStyle w:val="TableParagraph"/>
              <w:spacing w:before="1" w:line="206" w:lineRule="exact"/>
              <w:ind w:left="434" w:right="263" w:hanging="160"/>
              <w:jc w:val="left"/>
              <w:rPr>
                <w:sz w:val="18"/>
              </w:rPr>
            </w:pPr>
            <w:r>
              <w:rPr>
                <w:color w:val="000009"/>
                <w:sz w:val="18"/>
              </w:rPr>
              <w:t>Corresponding Grade Pay</w:t>
            </w:r>
          </w:p>
        </w:tc>
      </w:tr>
      <w:tr w:rsidR="00ED7445">
        <w:trPr>
          <w:trHeight w:val="199"/>
        </w:trPr>
        <w:tc>
          <w:tcPr>
            <w:tcW w:w="1066" w:type="dxa"/>
            <w:tcBorders>
              <w:left w:val="single" w:sz="4" w:space="0" w:color="000009"/>
              <w:right w:val="single" w:sz="4" w:space="0" w:color="000009"/>
            </w:tcBorders>
          </w:tcPr>
          <w:p w:rsidR="00ED7445" w:rsidRDefault="00EB71D3">
            <w:pPr>
              <w:pStyle w:val="TableParagraph"/>
              <w:spacing w:line="179" w:lineRule="exact"/>
              <w:ind w:left="396" w:right="400"/>
              <w:rPr>
                <w:sz w:val="18"/>
              </w:rPr>
            </w:pPr>
            <w:r>
              <w:rPr>
                <w:color w:val="000009"/>
                <w:sz w:val="18"/>
              </w:rPr>
              <w:t>(1)</w:t>
            </w:r>
          </w:p>
        </w:tc>
        <w:tc>
          <w:tcPr>
            <w:tcW w:w="1216" w:type="dxa"/>
            <w:tcBorders>
              <w:left w:val="single" w:sz="4" w:space="0" w:color="000009"/>
              <w:right w:val="single" w:sz="4" w:space="0" w:color="000009"/>
            </w:tcBorders>
          </w:tcPr>
          <w:p w:rsidR="00ED7445" w:rsidRDefault="00EB71D3">
            <w:pPr>
              <w:pStyle w:val="TableParagraph"/>
              <w:spacing w:line="179" w:lineRule="exact"/>
              <w:ind w:left="123" w:right="129"/>
              <w:rPr>
                <w:sz w:val="18"/>
              </w:rPr>
            </w:pPr>
            <w:r>
              <w:rPr>
                <w:color w:val="000009"/>
                <w:sz w:val="18"/>
              </w:rPr>
              <w:t>(2)</w:t>
            </w:r>
          </w:p>
        </w:tc>
        <w:tc>
          <w:tcPr>
            <w:tcW w:w="2616" w:type="dxa"/>
            <w:tcBorders>
              <w:left w:val="single" w:sz="4" w:space="0" w:color="000009"/>
              <w:right w:val="single" w:sz="4" w:space="0" w:color="000009"/>
            </w:tcBorders>
          </w:tcPr>
          <w:p w:rsidR="00ED7445" w:rsidRDefault="00EB71D3">
            <w:pPr>
              <w:pStyle w:val="TableParagraph"/>
              <w:spacing w:line="179" w:lineRule="exact"/>
              <w:ind w:left="1033" w:right="1039"/>
              <w:rPr>
                <w:sz w:val="18"/>
              </w:rPr>
            </w:pPr>
            <w:r>
              <w:rPr>
                <w:color w:val="000009"/>
                <w:sz w:val="18"/>
              </w:rPr>
              <w:t>(3)</w:t>
            </w:r>
          </w:p>
        </w:tc>
        <w:tc>
          <w:tcPr>
            <w:tcW w:w="1400" w:type="dxa"/>
            <w:tcBorders>
              <w:left w:val="single" w:sz="4" w:space="0" w:color="000009"/>
              <w:right w:val="single" w:sz="4" w:space="0" w:color="000009"/>
            </w:tcBorders>
          </w:tcPr>
          <w:p w:rsidR="00ED7445" w:rsidRDefault="00EB71D3">
            <w:pPr>
              <w:pStyle w:val="TableParagraph"/>
              <w:spacing w:line="179" w:lineRule="exact"/>
              <w:ind w:left="465" w:right="471"/>
              <w:rPr>
                <w:sz w:val="18"/>
              </w:rPr>
            </w:pPr>
            <w:r>
              <w:rPr>
                <w:color w:val="000009"/>
                <w:sz w:val="18"/>
              </w:rPr>
              <w:t>(4)</w:t>
            </w:r>
          </w:p>
        </w:tc>
        <w:tc>
          <w:tcPr>
            <w:tcW w:w="1732" w:type="dxa"/>
            <w:tcBorders>
              <w:left w:val="single" w:sz="4" w:space="0" w:color="000009"/>
              <w:right w:val="single" w:sz="4" w:space="0" w:color="000009"/>
            </w:tcBorders>
          </w:tcPr>
          <w:p w:rsidR="00ED7445" w:rsidRDefault="00EB71D3">
            <w:pPr>
              <w:pStyle w:val="TableParagraph"/>
              <w:spacing w:line="179" w:lineRule="exact"/>
              <w:ind w:left="106" w:right="112"/>
              <w:rPr>
                <w:sz w:val="18"/>
              </w:rPr>
            </w:pPr>
            <w:r>
              <w:rPr>
                <w:color w:val="000009"/>
                <w:sz w:val="18"/>
              </w:rPr>
              <w:t>(5)</w:t>
            </w:r>
          </w:p>
        </w:tc>
        <w:tc>
          <w:tcPr>
            <w:tcW w:w="1748" w:type="dxa"/>
            <w:tcBorders>
              <w:left w:val="single" w:sz="4" w:space="0" w:color="000009"/>
              <w:right w:val="single" w:sz="4" w:space="0" w:color="000009"/>
            </w:tcBorders>
          </w:tcPr>
          <w:p w:rsidR="00ED7445" w:rsidRDefault="00EB71D3">
            <w:pPr>
              <w:pStyle w:val="TableParagraph"/>
              <w:spacing w:line="179" w:lineRule="exact"/>
              <w:ind w:left="255" w:right="261"/>
              <w:rPr>
                <w:sz w:val="18"/>
              </w:rPr>
            </w:pPr>
            <w:r>
              <w:rPr>
                <w:color w:val="000009"/>
                <w:sz w:val="18"/>
              </w:rPr>
              <w:t>(6)</w:t>
            </w:r>
          </w:p>
        </w:tc>
      </w:tr>
      <w:tr w:rsidR="00ED7445">
        <w:trPr>
          <w:trHeight w:val="200"/>
        </w:trPr>
        <w:tc>
          <w:tcPr>
            <w:tcW w:w="1066" w:type="dxa"/>
            <w:tcBorders>
              <w:left w:val="single" w:sz="4" w:space="0" w:color="000009"/>
              <w:right w:val="single" w:sz="4" w:space="0" w:color="000009"/>
            </w:tcBorders>
          </w:tcPr>
          <w:p w:rsidR="00ED7445" w:rsidRDefault="00EB71D3">
            <w:pPr>
              <w:pStyle w:val="TableParagraph"/>
              <w:spacing w:line="181" w:lineRule="exact"/>
              <w:ind w:left="395" w:right="400"/>
              <w:rPr>
                <w:sz w:val="18"/>
              </w:rPr>
            </w:pPr>
            <w:r>
              <w:rPr>
                <w:color w:val="000009"/>
                <w:sz w:val="18"/>
              </w:rPr>
              <w:t>5.</w:t>
            </w:r>
          </w:p>
        </w:tc>
        <w:tc>
          <w:tcPr>
            <w:tcW w:w="1216" w:type="dxa"/>
            <w:tcBorders>
              <w:left w:val="single" w:sz="4" w:space="0" w:color="000009"/>
              <w:right w:val="single" w:sz="4" w:space="0" w:color="000009"/>
            </w:tcBorders>
          </w:tcPr>
          <w:p w:rsidR="00ED7445" w:rsidRDefault="00EB71D3">
            <w:pPr>
              <w:pStyle w:val="TableParagraph"/>
              <w:spacing w:line="181" w:lineRule="exact"/>
              <w:ind w:left="123" w:right="129"/>
              <w:rPr>
                <w:sz w:val="18"/>
              </w:rPr>
            </w:pPr>
            <w:r>
              <w:rPr>
                <w:color w:val="000009"/>
                <w:sz w:val="18"/>
              </w:rPr>
              <w:t>S-4</w:t>
            </w:r>
          </w:p>
        </w:tc>
        <w:tc>
          <w:tcPr>
            <w:tcW w:w="2616" w:type="dxa"/>
            <w:tcBorders>
              <w:left w:val="single" w:sz="4" w:space="0" w:color="000009"/>
              <w:right w:val="single" w:sz="4" w:space="0" w:color="000009"/>
            </w:tcBorders>
          </w:tcPr>
          <w:p w:rsidR="00ED7445" w:rsidRDefault="00EB71D3">
            <w:pPr>
              <w:pStyle w:val="TableParagraph"/>
              <w:spacing w:line="181" w:lineRule="exact"/>
              <w:jc w:val="left"/>
              <w:rPr>
                <w:sz w:val="18"/>
              </w:rPr>
            </w:pPr>
            <w:r>
              <w:rPr>
                <w:color w:val="000009"/>
                <w:sz w:val="18"/>
              </w:rPr>
              <w:t>2750-70-3800-75-4400</w:t>
            </w:r>
          </w:p>
        </w:tc>
        <w:tc>
          <w:tcPr>
            <w:tcW w:w="1400" w:type="dxa"/>
            <w:tcBorders>
              <w:left w:val="single" w:sz="4" w:space="0" w:color="000009"/>
              <w:right w:val="single" w:sz="4" w:space="0" w:color="000009"/>
            </w:tcBorders>
          </w:tcPr>
          <w:p w:rsidR="00ED7445" w:rsidRDefault="00EB71D3">
            <w:pPr>
              <w:pStyle w:val="TableParagraph"/>
              <w:spacing w:line="181" w:lineRule="exact"/>
              <w:ind w:left="465" w:right="471"/>
              <w:rPr>
                <w:sz w:val="18"/>
              </w:rPr>
            </w:pPr>
            <w:r>
              <w:rPr>
                <w:color w:val="000009"/>
                <w:sz w:val="18"/>
              </w:rPr>
              <w:t>PB-1</w:t>
            </w:r>
          </w:p>
        </w:tc>
        <w:tc>
          <w:tcPr>
            <w:tcW w:w="1732" w:type="dxa"/>
            <w:tcBorders>
              <w:left w:val="single" w:sz="4" w:space="0" w:color="000009"/>
              <w:right w:val="single" w:sz="4" w:space="0" w:color="000009"/>
            </w:tcBorders>
          </w:tcPr>
          <w:p w:rsidR="00ED7445" w:rsidRDefault="00EB71D3">
            <w:pPr>
              <w:pStyle w:val="TableParagraph"/>
              <w:spacing w:line="181" w:lineRule="exact"/>
              <w:ind w:left="106" w:right="113"/>
              <w:rPr>
                <w:sz w:val="18"/>
              </w:rPr>
            </w:pPr>
            <w:r>
              <w:rPr>
                <w:color w:val="000009"/>
                <w:sz w:val="18"/>
              </w:rPr>
              <w:t>5200-20200</w:t>
            </w:r>
          </w:p>
        </w:tc>
        <w:tc>
          <w:tcPr>
            <w:tcW w:w="1748" w:type="dxa"/>
            <w:tcBorders>
              <w:left w:val="single" w:sz="4" w:space="0" w:color="000009"/>
              <w:right w:val="single" w:sz="4" w:space="0" w:color="000009"/>
            </w:tcBorders>
          </w:tcPr>
          <w:p w:rsidR="00ED7445" w:rsidRDefault="00EB71D3">
            <w:pPr>
              <w:pStyle w:val="TableParagraph"/>
              <w:spacing w:line="181" w:lineRule="exact"/>
              <w:ind w:left="256" w:right="261"/>
              <w:rPr>
                <w:sz w:val="18"/>
              </w:rPr>
            </w:pPr>
            <w:r>
              <w:rPr>
                <w:color w:val="000009"/>
                <w:sz w:val="18"/>
              </w:rPr>
              <w:t>1800</w:t>
            </w:r>
          </w:p>
        </w:tc>
      </w:tr>
      <w:tr w:rsidR="00ED7445">
        <w:trPr>
          <w:trHeight w:val="203"/>
        </w:trPr>
        <w:tc>
          <w:tcPr>
            <w:tcW w:w="1066" w:type="dxa"/>
            <w:tcBorders>
              <w:left w:val="single" w:sz="4" w:space="0" w:color="000009"/>
              <w:right w:val="single" w:sz="4" w:space="0" w:color="000009"/>
            </w:tcBorders>
          </w:tcPr>
          <w:p w:rsidR="00ED7445" w:rsidRDefault="00EB71D3">
            <w:pPr>
              <w:pStyle w:val="TableParagraph"/>
              <w:ind w:left="395" w:right="400"/>
              <w:rPr>
                <w:sz w:val="18"/>
              </w:rPr>
            </w:pPr>
            <w:r>
              <w:rPr>
                <w:color w:val="000009"/>
                <w:sz w:val="18"/>
              </w:rPr>
              <w:t>6.</w:t>
            </w:r>
          </w:p>
        </w:tc>
        <w:tc>
          <w:tcPr>
            <w:tcW w:w="1216" w:type="dxa"/>
            <w:tcBorders>
              <w:left w:val="single" w:sz="4" w:space="0" w:color="000009"/>
              <w:right w:val="single" w:sz="4" w:space="0" w:color="000009"/>
            </w:tcBorders>
          </w:tcPr>
          <w:p w:rsidR="00ED7445" w:rsidRDefault="00EB71D3">
            <w:pPr>
              <w:pStyle w:val="TableParagraph"/>
              <w:ind w:left="123" w:right="129"/>
              <w:rPr>
                <w:b/>
                <w:sz w:val="18"/>
              </w:rPr>
            </w:pPr>
            <w:r>
              <w:rPr>
                <w:b/>
                <w:color w:val="000009"/>
                <w:sz w:val="18"/>
              </w:rPr>
              <w:t>S-5</w:t>
            </w:r>
          </w:p>
        </w:tc>
        <w:tc>
          <w:tcPr>
            <w:tcW w:w="2616" w:type="dxa"/>
            <w:tcBorders>
              <w:left w:val="single" w:sz="4" w:space="0" w:color="000009"/>
              <w:right w:val="single" w:sz="4" w:space="0" w:color="000009"/>
            </w:tcBorders>
          </w:tcPr>
          <w:p w:rsidR="00ED7445" w:rsidRDefault="00EB71D3">
            <w:pPr>
              <w:pStyle w:val="TableParagraph"/>
              <w:jc w:val="left"/>
              <w:rPr>
                <w:b/>
                <w:sz w:val="18"/>
              </w:rPr>
            </w:pPr>
            <w:r>
              <w:rPr>
                <w:b/>
                <w:color w:val="000009"/>
                <w:sz w:val="18"/>
              </w:rPr>
              <w:t>3050-75-3950-80-4590</w:t>
            </w:r>
          </w:p>
        </w:tc>
        <w:tc>
          <w:tcPr>
            <w:tcW w:w="1400" w:type="dxa"/>
            <w:tcBorders>
              <w:left w:val="single" w:sz="4" w:space="0" w:color="000009"/>
              <w:right w:val="single" w:sz="4" w:space="0" w:color="000009"/>
            </w:tcBorders>
          </w:tcPr>
          <w:p w:rsidR="00ED7445" w:rsidRDefault="00EB71D3">
            <w:pPr>
              <w:pStyle w:val="TableParagraph"/>
              <w:ind w:left="467" w:right="471"/>
              <w:rPr>
                <w:b/>
                <w:sz w:val="18"/>
              </w:rPr>
            </w:pPr>
            <w:r>
              <w:rPr>
                <w:b/>
                <w:color w:val="000009"/>
                <w:sz w:val="18"/>
              </w:rPr>
              <w:t>PB-1</w:t>
            </w:r>
          </w:p>
        </w:tc>
        <w:tc>
          <w:tcPr>
            <w:tcW w:w="1732" w:type="dxa"/>
            <w:tcBorders>
              <w:left w:val="single" w:sz="4" w:space="0" w:color="000009"/>
              <w:right w:val="single" w:sz="4" w:space="0" w:color="000009"/>
            </w:tcBorders>
          </w:tcPr>
          <w:p w:rsidR="00ED7445" w:rsidRDefault="00EB71D3">
            <w:pPr>
              <w:pStyle w:val="TableParagraph"/>
              <w:ind w:left="106" w:right="113"/>
              <w:rPr>
                <w:b/>
                <w:sz w:val="18"/>
              </w:rPr>
            </w:pPr>
            <w:r>
              <w:rPr>
                <w:b/>
                <w:color w:val="000009"/>
                <w:sz w:val="18"/>
              </w:rPr>
              <w:t>5200-20200</w:t>
            </w:r>
          </w:p>
        </w:tc>
        <w:tc>
          <w:tcPr>
            <w:tcW w:w="1748" w:type="dxa"/>
            <w:tcBorders>
              <w:left w:val="single" w:sz="4" w:space="0" w:color="000009"/>
              <w:right w:val="single" w:sz="4" w:space="0" w:color="000009"/>
            </w:tcBorders>
          </w:tcPr>
          <w:p w:rsidR="00ED7445" w:rsidRDefault="00EB71D3">
            <w:pPr>
              <w:pStyle w:val="TableParagraph"/>
              <w:ind w:left="256" w:right="261"/>
              <w:rPr>
                <w:b/>
                <w:sz w:val="18"/>
              </w:rPr>
            </w:pPr>
            <w:r>
              <w:rPr>
                <w:b/>
                <w:color w:val="000009"/>
                <w:sz w:val="18"/>
              </w:rPr>
              <w:t>1900</w:t>
            </w:r>
          </w:p>
        </w:tc>
      </w:tr>
      <w:tr w:rsidR="00ED7445">
        <w:trPr>
          <w:trHeight w:val="201"/>
        </w:trPr>
        <w:tc>
          <w:tcPr>
            <w:tcW w:w="1066" w:type="dxa"/>
            <w:tcBorders>
              <w:left w:val="single" w:sz="4" w:space="0" w:color="000009"/>
              <w:right w:val="single" w:sz="4" w:space="0" w:color="000009"/>
            </w:tcBorders>
          </w:tcPr>
          <w:p w:rsidR="00ED7445" w:rsidRDefault="00EB71D3">
            <w:pPr>
              <w:pStyle w:val="TableParagraph"/>
              <w:spacing w:line="181" w:lineRule="exact"/>
              <w:ind w:left="395" w:right="400"/>
              <w:rPr>
                <w:sz w:val="18"/>
              </w:rPr>
            </w:pPr>
            <w:r>
              <w:rPr>
                <w:color w:val="000009"/>
                <w:sz w:val="18"/>
              </w:rPr>
              <w:t>7.</w:t>
            </w:r>
          </w:p>
        </w:tc>
        <w:tc>
          <w:tcPr>
            <w:tcW w:w="1216" w:type="dxa"/>
            <w:tcBorders>
              <w:left w:val="single" w:sz="4" w:space="0" w:color="000009"/>
              <w:right w:val="single" w:sz="4" w:space="0" w:color="000009"/>
            </w:tcBorders>
          </w:tcPr>
          <w:p w:rsidR="00ED7445" w:rsidRDefault="00EB71D3">
            <w:pPr>
              <w:pStyle w:val="TableParagraph"/>
              <w:spacing w:line="181" w:lineRule="exact"/>
              <w:ind w:left="123" w:right="129"/>
              <w:rPr>
                <w:sz w:val="18"/>
              </w:rPr>
            </w:pPr>
            <w:r>
              <w:rPr>
                <w:color w:val="000009"/>
                <w:sz w:val="18"/>
              </w:rPr>
              <w:t>S-6</w:t>
            </w:r>
          </w:p>
        </w:tc>
        <w:tc>
          <w:tcPr>
            <w:tcW w:w="2616" w:type="dxa"/>
            <w:tcBorders>
              <w:left w:val="single" w:sz="4" w:space="0" w:color="000009"/>
              <w:right w:val="single" w:sz="4" w:space="0" w:color="000009"/>
            </w:tcBorders>
          </w:tcPr>
          <w:p w:rsidR="00ED7445" w:rsidRDefault="00EB71D3">
            <w:pPr>
              <w:pStyle w:val="TableParagraph"/>
              <w:spacing w:line="181" w:lineRule="exact"/>
              <w:jc w:val="left"/>
              <w:rPr>
                <w:sz w:val="18"/>
              </w:rPr>
            </w:pPr>
            <w:r>
              <w:rPr>
                <w:color w:val="000009"/>
                <w:sz w:val="18"/>
              </w:rPr>
              <w:t>3200-85-4900</w:t>
            </w:r>
          </w:p>
        </w:tc>
        <w:tc>
          <w:tcPr>
            <w:tcW w:w="1400" w:type="dxa"/>
            <w:tcBorders>
              <w:left w:val="single" w:sz="4" w:space="0" w:color="000009"/>
              <w:right w:val="single" w:sz="4" w:space="0" w:color="000009"/>
            </w:tcBorders>
          </w:tcPr>
          <w:p w:rsidR="00ED7445" w:rsidRDefault="00EB71D3">
            <w:pPr>
              <w:pStyle w:val="TableParagraph"/>
              <w:spacing w:line="181" w:lineRule="exact"/>
              <w:ind w:left="465" w:right="471"/>
              <w:rPr>
                <w:sz w:val="18"/>
              </w:rPr>
            </w:pPr>
            <w:r>
              <w:rPr>
                <w:color w:val="000009"/>
                <w:sz w:val="18"/>
              </w:rPr>
              <w:t>PB-1</w:t>
            </w:r>
          </w:p>
        </w:tc>
        <w:tc>
          <w:tcPr>
            <w:tcW w:w="1732" w:type="dxa"/>
            <w:tcBorders>
              <w:left w:val="single" w:sz="4" w:space="0" w:color="000009"/>
              <w:right w:val="single" w:sz="4" w:space="0" w:color="000009"/>
            </w:tcBorders>
          </w:tcPr>
          <w:p w:rsidR="00ED7445" w:rsidRDefault="00EB71D3">
            <w:pPr>
              <w:pStyle w:val="TableParagraph"/>
              <w:spacing w:line="181" w:lineRule="exact"/>
              <w:ind w:left="106" w:right="113"/>
              <w:rPr>
                <w:sz w:val="18"/>
              </w:rPr>
            </w:pPr>
            <w:r>
              <w:rPr>
                <w:color w:val="000009"/>
                <w:sz w:val="18"/>
              </w:rPr>
              <w:t>5200-20200</w:t>
            </w:r>
          </w:p>
        </w:tc>
        <w:tc>
          <w:tcPr>
            <w:tcW w:w="1748" w:type="dxa"/>
            <w:tcBorders>
              <w:left w:val="single" w:sz="4" w:space="0" w:color="000009"/>
              <w:right w:val="single" w:sz="4" w:space="0" w:color="000009"/>
            </w:tcBorders>
          </w:tcPr>
          <w:p w:rsidR="00ED7445" w:rsidRDefault="00EB71D3">
            <w:pPr>
              <w:pStyle w:val="TableParagraph"/>
              <w:spacing w:line="181" w:lineRule="exact"/>
              <w:ind w:left="256" w:right="261"/>
              <w:rPr>
                <w:sz w:val="18"/>
              </w:rPr>
            </w:pPr>
            <w:r>
              <w:rPr>
                <w:color w:val="000009"/>
                <w:sz w:val="18"/>
              </w:rPr>
              <w:t>2000</w:t>
            </w:r>
          </w:p>
        </w:tc>
      </w:tr>
      <w:tr w:rsidR="00ED7445">
        <w:trPr>
          <w:trHeight w:val="202"/>
        </w:trPr>
        <w:tc>
          <w:tcPr>
            <w:tcW w:w="1066" w:type="dxa"/>
            <w:tcBorders>
              <w:left w:val="single" w:sz="4" w:space="0" w:color="000009"/>
              <w:right w:val="single" w:sz="4" w:space="0" w:color="000009"/>
            </w:tcBorders>
          </w:tcPr>
          <w:p w:rsidR="00ED7445" w:rsidRDefault="00EB71D3">
            <w:pPr>
              <w:pStyle w:val="TableParagraph"/>
              <w:ind w:left="395" w:right="400"/>
              <w:rPr>
                <w:sz w:val="18"/>
              </w:rPr>
            </w:pPr>
            <w:r>
              <w:rPr>
                <w:color w:val="000009"/>
                <w:sz w:val="18"/>
              </w:rPr>
              <w:t>8.</w:t>
            </w:r>
          </w:p>
        </w:tc>
        <w:tc>
          <w:tcPr>
            <w:tcW w:w="1216" w:type="dxa"/>
            <w:tcBorders>
              <w:left w:val="single" w:sz="4" w:space="0" w:color="000009"/>
              <w:right w:val="single" w:sz="4" w:space="0" w:color="000009"/>
            </w:tcBorders>
          </w:tcPr>
          <w:p w:rsidR="00ED7445" w:rsidRDefault="00EB71D3">
            <w:pPr>
              <w:pStyle w:val="TableParagraph"/>
              <w:ind w:left="123" w:right="129"/>
              <w:rPr>
                <w:b/>
                <w:sz w:val="18"/>
              </w:rPr>
            </w:pPr>
            <w:r>
              <w:rPr>
                <w:b/>
                <w:color w:val="000009"/>
                <w:sz w:val="18"/>
              </w:rPr>
              <w:t>S-7</w:t>
            </w:r>
          </w:p>
        </w:tc>
        <w:tc>
          <w:tcPr>
            <w:tcW w:w="2616" w:type="dxa"/>
            <w:tcBorders>
              <w:left w:val="single" w:sz="4" w:space="0" w:color="000009"/>
              <w:right w:val="single" w:sz="4" w:space="0" w:color="000009"/>
            </w:tcBorders>
          </w:tcPr>
          <w:p w:rsidR="00ED7445" w:rsidRDefault="00EB71D3">
            <w:pPr>
              <w:pStyle w:val="TableParagraph"/>
              <w:jc w:val="left"/>
              <w:rPr>
                <w:b/>
                <w:sz w:val="18"/>
              </w:rPr>
            </w:pPr>
            <w:r>
              <w:rPr>
                <w:b/>
                <w:color w:val="000009"/>
                <w:sz w:val="18"/>
              </w:rPr>
              <w:t>4000-100-6000</w:t>
            </w:r>
          </w:p>
        </w:tc>
        <w:tc>
          <w:tcPr>
            <w:tcW w:w="1400" w:type="dxa"/>
            <w:tcBorders>
              <w:left w:val="single" w:sz="4" w:space="0" w:color="000009"/>
              <w:right w:val="single" w:sz="4" w:space="0" w:color="000009"/>
            </w:tcBorders>
          </w:tcPr>
          <w:p w:rsidR="00ED7445" w:rsidRDefault="00EB71D3">
            <w:pPr>
              <w:pStyle w:val="TableParagraph"/>
              <w:ind w:left="467" w:right="471"/>
              <w:rPr>
                <w:b/>
                <w:sz w:val="18"/>
              </w:rPr>
            </w:pPr>
            <w:r>
              <w:rPr>
                <w:b/>
                <w:color w:val="000009"/>
                <w:sz w:val="18"/>
              </w:rPr>
              <w:t>PB-1</w:t>
            </w:r>
          </w:p>
        </w:tc>
        <w:tc>
          <w:tcPr>
            <w:tcW w:w="1732" w:type="dxa"/>
            <w:tcBorders>
              <w:left w:val="single" w:sz="4" w:space="0" w:color="000009"/>
              <w:right w:val="single" w:sz="4" w:space="0" w:color="000009"/>
            </w:tcBorders>
          </w:tcPr>
          <w:p w:rsidR="00ED7445" w:rsidRDefault="00EB71D3">
            <w:pPr>
              <w:pStyle w:val="TableParagraph"/>
              <w:ind w:left="106" w:right="113"/>
              <w:rPr>
                <w:b/>
                <w:sz w:val="18"/>
              </w:rPr>
            </w:pPr>
            <w:r>
              <w:rPr>
                <w:b/>
                <w:color w:val="000009"/>
                <w:sz w:val="18"/>
              </w:rPr>
              <w:t>5200-20200</w:t>
            </w:r>
          </w:p>
        </w:tc>
        <w:tc>
          <w:tcPr>
            <w:tcW w:w="1748" w:type="dxa"/>
            <w:tcBorders>
              <w:left w:val="single" w:sz="4" w:space="0" w:color="000009"/>
              <w:right w:val="single" w:sz="4" w:space="0" w:color="000009"/>
            </w:tcBorders>
          </w:tcPr>
          <w:p w:rsidR="00ED7445" w:rsidRDefault="00EB71D3">
            <w:pPr>
              <w:pStyle w:val="TableParagraph"/>
              <w:ind w:left="256" w:right="261"/>
              <w:rPr>
                <w:b/>
                <w:sz w:val="18"/>
              </w:rPr>
            </w:pPr>
            <w:r>
              <w:rPr>
                <w:b/>
                <w:color w:val="000009"/>
                <w:sz w:val="18"/>
              </w:rPr>
              <w:t>2400</w:t>
            </w:r>
          </w:p>
        </w:tc>
      </w:tr>
      <w:tr w:rsidR="00ED7445">
        <w:trPr>
          <w:trHeight w:val="200"/>
        </w:trPr>
        <w:tc>
          <w:tcPr>
            <w:tcW w:w="1066" w:type="dxa"/>
            <w:tcBorders>
              <w:left w:val="single" w:sz="4" w:space="0" w:color="000009"/>
              <w:right w:val="single" w:sz="4" w:space="0" w:color="000009"/>
            </w:tcBorders>
          </w:tcPr>
          <w:p w:rsidR="00ED7445" w:rsidRDefault="00EB71D3">
            <w:pPr>
              <w:pStyle w:val="TableParagraph"/>
              <w:spacing w:line="181" w:lineRule="exact"/>
              <w:ind w:left="395" w:right="400"/>
              <w:rPr>
                <w:sz w:val="18"/>
              </w:rPr>
            </w:pPr>
            <w:r>
              <w:rPr>
                <w:color w:val="000009"/>
                <w:sz w:val="18"/>
              </w:rPr>
              <w:t>9.</w:t>
            </w:r>
          </w:p>
        </w:tc>
        <w:tc>
          <w:tcPr>
            <w:tcW w:w="1216" w:type="dxa"/>
            <w:tcBorders>
              <w:left w:val="single" w:sz="4" w:space="0" w:color="000009"/>
              <w:right w:val="single" w:sz="4" w:space="0" w:color="000009"/>
            </w:tcBorders>
          </w:tcPr>
          <w:p w:rsidR="00ED7445" w:rsidRDefault="00EB71D3">
            <w:pPr>
              <w:pStyle w:val="TableParagraph"/>
              <w:spacing w:line="181" w:lineRule="exact"/>
              <w:ind w:left="123" w:right="129"/>
              <w:rPr>
                <w:sz w:val="18"/>
              </w:rPr>
            </w:pPr>
            <w:r>
              <w:rPr>
                <w:color w:val="000009"/>
                <w:sz w:val="18"/>
              </w:rPr>
              <w:t>S-8</w:t>
            </w:r>
          </w:p>
        </w:tc>
        <w:tc>
          <w:tcPr>
            <w:tcW w:w="2616" w:type="dxa"/>
            <w:tcBorders>
              <w:left w:val="single" w:sz="4" w:space="0" w:color="000009"/>
              <w:right w:val="single" w:sz="4" w:space="0" w:color="000009"/>
            </w:tcBorders>
          </w:tcPr>
          <w:p w:rsidR="00ED7445" w:rsidRDefault="00EB71D3">
            <w:pPr>
              <w:pStyle w:val="TableParagraph"/>
              <w:spacing w:line="181" w:lineRule="exact"/>
              <w:jc w:val="left"/>
              <w:rPr>
                <w:sz w:val="18"/>
              </w:rPr>
            </w:pPr>
            <w:r>
              <w:rPr>
                <w:color w:val="000009"/>
                <w:sz w:val="18"/>
              </w:rPr>
              <w:t>4500-125-7000</w:t>
            </w:r>
          </w:p>
        </w:tc>
        <w:tc>
          <w:tcPr>
            <w:tcW w:w="1400" w:type="dxa"/>
            <w:tcBorders>
              <w:left w:val="single" w:sz="4" w:space="0" w:color="000009"/>
              <w:right w:val="single" w:sz="4" w:space="0" w:color="000009"/>
            </w:tcBorders>
          </w:tcPr>
          <w:p w:rsidR="00ED7445" w:rsidRDefault="00EB71D3">
            <w:pPr>
              <w:pStyle w:val="TableParagraph"/>
              <w:spacing w:line="181" w:lineRule="exact"/>
              <w:ind w:left="465" w:right="471"/>
              <w:rPr>
                <w:sz w:val="18"/>
              </w:rPr>
            </w:pPr>
            <w:r>
              <w:rPr>
                <w:color w:val="000009"/>
                <w:sz w:val="18"/>
              </w:rPr>
              <w:t>PB-1</w:t>
            </w:r>
          </w:p>
        </w:tc>
        <w:tc>
          <w:tcPr>
            <w:tcW w:w="1732" w:type="dxa"/>
            <w:tcBorders>
              <w:left w:val="single" w:sz="4" w:space="0" w:color="000009"/>
              <w:right w:val="single" w:sz="4" w:space="0" w:color="000009"/>
            </w:tcBorders>
          </w:tcPr>
          <w:p w:rsidR="00ED7445" w:rsidRDefault="00EB71D3">
            <w:pPr>
              <w:pStyle w:val="TableParagraph"/>
              <w:spacing w:line="181" w:lineRule="exact"/>
              <w:ind w:left="106" w:right="113"/>
              <w:rPr>
                <w:sz w:val="18"/>
              </w:rPr>
            </w:pPr>
            <w:r>
              <w:rPr>
                <w:color w:val="000009"/>
                <w:sz w:val="18"/>
              </w:rPr>
              <w:t>5200-20200</w:t>
            </w:r>
          </w:p>
        </w:tc>
        <w:tc>
          <w:tcPr>
            <w:tcW w:w="1748" w:type="dxa"/>
            <w:tcBorders>
              <w:left w:val="single" w:sz="4" w:space="0" w:color="000009"/>
              <w:right w:val="single" w:sz="4" w:space="0" w:color="000009"/>
            </w:tcBorders>
          </w:tcPr>
          <w:p w:rsidR="00ED7445" w:rsidRDefault="00EB71D3">
            <w:pPr>
              <w:pStyle w:val="TableParagraph"/>
              <w:spacing w:line="181" w:lineRule="exact"/>
              <w:ind w:left="256" w:right="261"/>
              <w:rPr>
                <w:sz w:val="18"/>
              </w:rPr>
            </w:pPr>
            <w:r>
              <w:rPr>
                <w:color w:val="000009"/>
                <w:sz w:val="18"/>
              </w:rPr>
              <w:t>2800</w:t>
            </w:r>
          </w:p>
        </w:tc>
      </w:tr>
      <w:tr w:rsidR="00ED7445">
        <w:trPr>
          <w:trHeight w:val="203"/>
        </w:trPr>
        <w:tc>
          <w:tcPr>
            <w:tcW w:w="1066" w:type="dxa"/>
            <w:tcBorders>
              <w:left w:val="single" w:sz="4" w:space="0" w:color="000009"/>
              <w:right w:val="single" w:sz="4" w:space="0" w:color="000009"/>
            </w:tcBorders>
          </w:tcPr>
          <w:p w:rsidR="00ED7445" w:rsidRDefault="00EB71D3">
            <w:pPr>
              <w:pStyle w:val="TableParagraph"/>
              <w:ind w:left="0" w:right="354"/>
              <w:jc w:val="right"/>
              <w:rPr>
                <w:sz w:val="18"/>
              </w:rPr>
            </w:pPr>
            <w:r>
              <w:rPr>
                <w:color w:val="000009"/>
                <w:sz w:val="18"/>
              </w:rPr>
              <w:t>10.</w:t>
            </w:r>
          </w:p>
        </w:tc>
        <w:tc>
          <w:tcPr>
            <w:tcW w:w="1216" w:type="dxa"/>
            <w:tcBorders>
              <w:left w:val="single" w:sz="4" w:space="0" w:color="000009"/>
              <w:right w:val="single" w:sz="4" w:space="0" w:color="000009"/>
            </w:tcBorders>
          </w:tcPr>
          <w:p w:rsidR="00ED7445" w:rsidRDefault="00EB71D3">
            <w:pPr>
              <w:pStyle w:val="TableParagraph"/>
              <w:ind w:left="123" w:right="129"/>
              <w:rPr>
                <w:sz w:val="18"/>
              </w:rPr>
            </w:pPr>
            <w:r>
              <w:rPr>
                <w:color w:val="000009"/>
                <w:sz w:val="18"/>
              </w:rPr>
              <w:t>S-9</w:t>
            </w:r>
          </w:p>
        </w:tc>
        <w:tc>
          <w:tcPr>
            <w:tcW w:w="2616" w:type="dxa"/>
            <w:tcBorders>
              <w:left w:val="single" w:sz="4" w:space="0" w:color="000009"/>
              <w:right w:val="single" w:sz="4" w:space="0" w:color="000009"/>
            </w:tcBorders>
          </w:tcPr>
          <w:p w:rsidR="00ED7445" w:rsidRDefault="00EB71D3">
            <w:pPr>
              <w:pStyle w:val="TableParagraph"/>
              <w:jc w:val="left"/>
              <w:rPr>
                <w:sz w:val="18"/>
              </w:rPr>
            </w:pPr>
            <w:r>
              <w:rPr>
                <w:color w:val="000009"/>
                <w:sz w:val="18"/>
              </w:rPr>
              <w:t>5000-150-8000</w:t>
            </w:r>
          </w:p>
        </w:tc>
        <w:tc>
          <w:tcPr>
            <w:tcW w:w="1400" w:type="dxa"/>
            <w:tcBorders>
              <w:left w:val="single" w:sz="4" w:space="0" w:color="000009"/>
              <w:right w:val="single" w:sz="4" w:space="0" w:color="000009"/>
            </w:tcBorders>
          </w:tcPr>
          <w:p w:rsidR="00ED7445" w:rsidRDefault="00EB71D3">
            <w:pPr>
              <w:pStyle w:val="TableParagraph"/>
              <w:ind w:left="465" w:right="471"/>
              <w:rPr>
                <w:sz w:val="18"/>
              </w:rPr>
            </w:pPr>
            <w:r>
              <w:rPr>
                <w:color w:val="000009"/>
                <w:sz w:val="18"/>
              </w:rPr>
              <w:t>PB-2</w:t>
            </w:r>
          </w:p>
        </w:tc>
        <w:tc>
          <w:tcPr>
            <w:tcW w:w="1732" w:type="dxa"/>
            <w:tcBorders>
              <w:left w:val="single" w:sz="4" w:space="0" w:color="000009"/>
              <w:right w:val="single" w:sz="4" w:space="0" w:color="000009"/>
            </w:tcBorders>
          </w:tcPr>
          <w:p w:rsidR="00ED7445" w:rsidRDefault="00EB71D3">
            <w:pPr>
              <w:pStyle w:val="TableParagraph"/>
              <w:ind w:left="106" w:right="113"/>
              <w:rPr>
                <w:sz w:val="18"/>
              </w:rPr>
            </w:pPr>
            <w:r>
              <w:rPr>
                <w:color w:val="000009"/>
                <w:sz w:val="18"/>
              </w:rPr>
              <w:t>9300-34800</w:t>
            </w:r>
          </w:p>
        </w:tc>
        <w:tc>
          <w:tcPr>
            <w:tcW w:w="1748" w:type="dxa"/>
            <w:tcBorders>
              <w:left w:val="single" w:sz="4" w:space="0" w:color="000009"/>
              <w:right w:val="single" w:sz="4" w:space="0" w:color="000009"/>
            </w:tcBorders>
          </w:tcPr>
          <w:p w:rsidR="00ED7445" w:rsidRDefault="00EB71D3">
            <w:pPr>
              <w:pStyle w:val="TableParagraph"/>
              <w:ind w:left="256" w:right="261"/>
              <w:rPr>
                <w:sz w:val="18"/>
              </w:rPr>
            </w:pPr>
            <w:r>
              <w:rPr>
                <w:color w:val="000009"/>
                <w:sz w:val="18"/>
              </w:rPr>
              <w:t>4200</w:t>
            </w:r>
          </w:p>
        </w:tc>
      </w:tr>
      <w:tr w:rsidR="00ED7445">
        <w:trPr>
          <w:trHeight w:val="200"/>
        </w:trPr>
        <w:tc>
          <w:tcPr>
            <w:tcW w:w="1066" w:type="dxa"/>
            <w:tcBorders>
              <w:left w:val="single" w:sz="4" w:space="0" w:color="000009"/>
              <w:right w:val="single" w:sz="4" w:space="0" w:color="000009"/>
            </w:tcBorders>
          </w:tcPr>
          <w:p w:rsidR="00ED7445" w:rsidRDefault="00EB71D3">
            <w:pPr>
              <w:pStyle w:val="TableParagraph"/>
              <w:spacing w:line="181" w:lineRule="exact"/>
              <w:ind w:left="0" w:right="354"/>
              <w:jc w:val="right"/>
              <w:rPr>
                <w:b/>
                <w:sz w:val="18"/>
              </w:rPr>
            </w:pPr>
            <w:r>
              <w:rPr>
                <w:b/>
                <w:color w:val="000009"/>
                <w:sz w:val="18"/>
              </w:rPr>
              <w:t>11.</w:t>
            </w:r>
          </w:p>
        </w:tc>
        <w:tc>
          <w:tcPr>
            <w:tcW w:w="1216" w:type="dxa"/>
            <w:tcBorders>
              <w:left w:val="single" w:sz="4" w:space="0" w:color="000009"/>
              <w:right w:val="single" w:sz="4" w:space="0" w:color="000009"/>
            </w:tcBorders>
          </w:tcPr>
          <w:p w:rsidR="00ED7445" w:rsidRDefault="00EB71D3">
            <w:pPr>
              <w:pStyle w:val="TableParagraph"/>
              <w:spacing w:line="181" w:lineRule="exact"/>
              <w:ind w:left="123" w:right="129"/>
              <w:rPr>
                <w:b/>
                <w:sz w:val="18"/>
              </w:rPr>
            </w:pPr>
            <w:r>
              <w:rPr>
                <w:b/>
                <w:color w:val="000009"/>
                <w:sz w:val="18"/>
              </w:rPr>
              <w:t>S-10</w:t>
            </w:r>
          </w:p>
        </w:tc>
        <w:tc>
          <w:tcPr>
            <w:tcW w:w="2616" w:type="dxa"/>
            <w:tcBorders>
              <w:left w:val="single" w:sz="4" w:space="0" w:color="000009"/>
              <w:right w:val="single" w:sz="4" w:space="0" w:color="000009"/>
            </w:tcBorders>
          </w:tcPr>
          <w:p w:rsidR="00ED7445" w:rsidRDefault="00EB71D3">
            <w:pPr>
              <w:pStyle w:val="TableParagraph"/>
              <w:spacing w:line="181" w:lineRule="exact"/>
              <w:jc w:val="left"/>
              <w:rPr>
                <w:b/>
                <w:sz w:val="18"/>
              </w:rPr>
            </w:pPr>
            <w:r>
              <w:rPr>
                <w:b/>
                <w:color w:val="000009"/>
                <w:sz w:val="18"/>
              </w:rPr>
              <w:t>5500-175-9000</w:t>
            </w:r>
          </w:p>
        </w:tc>
        <w:tc>
          <w:tcPr>
            <w:tcW w:w="1400" w:type="dxa"/>
            <w:tcBorders>
              <w:left w:val="single" w:sz="4" w:space="0" w:color="000009"/>
              <w:right w:val="single" w:sz="4" w:space="0" w:color="000009"/>
            </w:tcBorders>
          </w:tcPr>
          <w:p w:rsidR="00ED7445" w:rsidRDefault="00EB71D3">
            <w:pPr>
              <w:pStyle w:val="TableParagraph"/>
              <w:spacing w:line="181" w:lineRule="exact"/>
              <w:ind w:left="467" w:right="471"/>
              <w:rPr>
                <w:b/>
                <w:sz w:val="18"/>
              </w:rPr>
            </w:pPr>
            <w:r>
              <w:rPr>
                <w:b/>
                <w:color w:val="000009"/>
                <w:sz w:val="18"/>
              </w:rPr>
              <w:t>PB-2</w:t>
            </w:r>
          </w:p>
        </w:tc>
        <w:tc>
          <w:tcPr>
            <w:tcW w:w="1732" w:type="dxa"/>
            <w:tcBorders>
              <w:left w:val="single" w:sz="4" w:space="0" w:color="000009"/>
              <w:right w:val="single" w:sz="4" w:space="0" w:color="000009"/>
            </w:tcBorders>
          </w:tcPr>
          <w:p w:rsidR="00ED7445" w:rsidRDefault="00EB71D3">
            <w:pPr>
              <w:pStyle w:val="TableParagraph"/>
              <w:spacing w:line="181" w:lineRule="exact"/>
              <w:ind w:left="106" w:right="113"/>
              <w:rPr>
                <w:b/>
                <w:sz w:val="18"/>
              </w:rPr>
            </w:pPr>
            <w:r>
              <w:rPr>
                <w:b/>
                <w:color w:val="000009"/>
                <w:sz w:val="18"/>
              </w:rPr>
              <w:t>9300-34800</w:t>
            </w:r>
          </w:p>
        </w:tc>
        <w:tc>
          <w:tcPr>
            <w:tcW w:w="1748" w:type="dxa"/>
            <w:tcBorders>
              <w:left w:val="single" w:sz="4" w:space="0" w:color="000009"/>
              <w:right w:val="single" w:sz="4" w:space="0" w:color="000009"/>
            </w:tcBorders>
          </w:tcPr>
          <w:p w:rsidR="00ED7445" w:rsidRDefault="00EB71D3">
            <w:pPr>
              <w:pStyle w:val="TableParagraph"/>
              <w:spacing w:line="181" w:lineRule="exact"/>
              <w:ind w:left="256" w:right="261"/>
              <w:rPr>
                <w:b/>
                <w:sz w:val="18"/>
              </w:rPr>
            </w:pPr>
            <w:r>
              <w:rPr>
                <w:b/>
                <w:color w:val="000009"/>
                <w:sz w:val="18"/>
              </w:rPr>
              <w:t>4200</w:t>
            </w:r>
          </w:p>
        </w:tc>
      </w:tr>
      <w:tr w:rsidR="00ED7445">
        <w:trPr>
          <w:trHeight w:val="203"/>
        </w:trPr>
        <w:tc>
          <w:tcPr>
            <w:tcW w:w="1066" w:type="dxa"/>
            <w:tcBorders>
              <w:left w:val="single" w:sz="4" w:space="0" w:color="000009"/>
              <w:right w:val="single" w:sz="4" w:space="0" w:color="000009"/>
            </w:tcBorders>
          </w:tcPr>
          <w:p w:rsidR="00ED7445" w:rsidRDefault="00EB71D3">
            <w:pPr>
              <w:pStyle w:val="TableParagraph"/>
              <w:ind w:left="0" w:right="354"/>
              <w:jc w:val="right"/>
              <w:rPr>
                <w:sz w:val="18"/>
              </w:rPr>
            </w:pPr>
            <w:r>
              <w:rPr>
                <w:color w:val="000009"/>
                <w:sz w:val="18"/>
              </w:rPr>
              <w:t>12.</w:t>
            </w:r>
          </w:p>
        </w:tc>
        <w:tc>
          <w:tcPr>
            <w:tcW w:w="1216" w:type="dxa"/>
            <w:tcBorders>
              <w:left w:val="single" w:sz="4" w:space="0" w:color="000009"/>
              <w:right w:val="single" w:sz="4" w:space="0" w:color="000009"/>
            </w:tcBorders>
          </w:tcPr>
          <w:p w:rsidR="00ED7445" w:rsidRDefault="00EB71D3">
            <w:pPr>
              <w:pStyle w:val="TableParagraph"/>
              <w:ind w:left="123" w:right="129"/>
              <w:rPr>
                <w:sz w:val="18"/>
              </w:rPr>
            </w:pPr>
            <w:r>
              <w:rPr>
                <w:color w:val="000009"/>
                <w:sz w:val="18"/>
              </w:rPr>
              <w:t>S-11</w:t>
            </w:r>
          </w:p>
        </w:tc>
        <w:tc>
          <w:tcPr>
            <w:tcW w:w="2616" w:type="dxa"/>
            <w:tcBorders>
              <w:left w:val="single" w:sz="4" w:space="0" w:color="000009"/>
              <w:right w:val="single" w:sz="4" w:space="0" w:color="000009"/>
            </w:tcBorders>
          </w:tcPr>
          <w:p w:rsidR="00ED7445" w:rsidRDefault="00EB71D3">
            <w:pPr>
              <w:pStyle w:val="TableParagraph"/>
              <w:jc w:val="left"/>
              <w:rPr>
                <w:sz w:val="18"/>
              </w:rPr>
            </w:pPr>
            <w:r>
              <w:rPr>
                <w:color w:val="000009"/>
                <w:sz w:val="18"/>
              </w:rPr>
              <w:t>6500-200-6900</w:t>
            </w:r>
          </w:p>
        </w:tc>
        <w:tc>
          <w:tcPr>
            <w:tcW w:w="1400" w:type="dxa"/>
            <w:tcBorders>
              <w:left w:val="single" w:sz="4" w:space="0" w:color="000009"/>
              <w:right w:val="single" w:sz="4" w:space="0" w:color="000009"/>
            </w:tcBorders>
          </w:tcPr>
          <w:p w:rsidR="00ED7445" w:rsidRDefault="00EB71D3">
            <w:pPr>
              <w:pStyle w:val="TableParagraph"/>
              <w:ind w:left="465" w:right="471"/>
              <w:rPr>
                <w:sz w:val="18"/>
              </w:rPr>
            </w:pPr>
            <w:r>
              <w:rPr>
                <w:color w:val="000009"/>
                <w:sz w:val="18"/>
              </w:rPr>
              <w:t>PB-2</w:t>
            </w:r>
          </w:p>
        </w:tc>
        <w:tc>
          <w:tcPr>
            <w:tcW w:w="1732" w:type="dxa"/>
            <w:tcBorders>
              <w:left w:val="single" w:sz="4" w:space="0" w:color="000009"/>
              <w:right w:val="single" w:sz="4" w:space="0" w:color="000009"/>
            </w:tcBorders>
          </w:tcPr>
          <w:p w:rsidR="00ED7445" w:rsidRDefault="00EB71D3">
            <w:pPr>
              <w:pStyle w:val="TableParagraph"/>
              <w:ind w:left="106" w:right="113"/>
              <w:rPr>
                <w:sz w:val="18"/>
              </w:rPr>
            </w:pPr>
            <w:r>
              <w:rPr>
                <w:color w:val="000009"/>
                <w:sz w:val="18"/>
              </w:rPr>
              <w:t>9300-34800</w:t>
            </w:r>
          </w:p>
        </w:tc>
        <w:tc>
          <w:tcPr>
            <w:tcW w:w="1748" w:type="dxa"/>
            <w:tcBorders>
              <w:left w:val="single" w:sz="4" w:space="0" w:color="000009"/>
              <w:right w:val="single" w:sz="4" w:space="0" w:color="000009"/>
            </w:tcBorders>
          </w:tcPr>
          <w:p w:rsidR="00ED7445" w:rsidRDefault="00EB71D3">
            <w:pPr>
              <w:pStyle w:val="TableParagraph"/>
              <w:ind w:left="256" w:right="261"/>
              <w:rPr>
                <w:sz w:val="18"/>
              </w:rPr>
            </w:pPr>
            <w:r>
              <w:rPr>
                <w:color w:val="000009"/>
                <w:sz w:val="18"/>
              </w:rPr>
              <w:t>4200</w:t>
            </w:r>
          </w:p>
        </w:tc>
      </w:tr>
      <w:tr w:rsidR="00ED7445">
        <w:trPr>
          <w:trHeight w:val="200"/>
        </w:trPr>
        <w:tc>
          <w:tcPr>
            <w:tcW w:w="1066" w:type="dxa"/>
            <w:tcBorders>
              <w:left w:val="single" w:sz="4" w:space="0" w:color="000009"/>
              <w:right w:val="single" w:sz="4" w:space="0" w:color="000009"/>
            </w:tcBorders>
          </w:tcPr>
          <w:p w:rsidR="00ED7445" w:rsidRDefault="00EB71D3">
            <w:pPr>
              <w:pStyle w:val="TableParagraph"/>
              <w:spacing w:line="181" w:lineRule="exact"/>
              <w:ind w:left="0" w:right="354"/>
              <w:jc w:val="right"/>
              <w:rPr>
                <w:sz w:val="18"/>
              </w:rPr>
            </w:pPr>
            <w:r>
              <w:rPr>
                <w:color w:val="000009"/>
                <w:sz w:val="18"/>
              </w:rPr>
              <w:t>13.</w:t>
            </w:r>
          </w:p>
        </w:tc>
        <w:tc>
          <w:tcPr>
            <w:tcW w:w="1216" w:type="dxa"/>
            <w:tcBorders>
              <w:left w:val="single" w:sz="4" w:space="0" w:color="000009"/>
              <w:right w:val="single" w:sz="4" w:space="0" w:color="000009"/>
            </w:tcBorders>
          </w:tcPr>
          <w:p w:rsidR="00ED7445" w:rsidRDefault="00EB71D3">
            <w:pPr>
              <w:pStyle w:val="TableParagraph"/>
              <w:spacing w:line="181" w:lineRule="exact"/>
              <w:ind w:left="123" w:right="129"/>
              <w:rPr>
                <w:sz w:val="18"/>
              </w:rPr>
            </w:pPr>
            <w:r>
              <w:rPr>
                <w:color w:val="000009"/>
                <w:sz w:val="18"/>
              </w:rPr>
              <w:t>S-12</w:t>
            </w:r>
          </w:p>
        </w:tc>
        <w:tc>
          <w:tcPr>
            <w:tcW w:w="2616" w:type="dxa"/>
            <w:tcBorders>
              <w:left w:val="single" w:sz="4" w:space="0" w:color="000009"/>
              <w:right w:val="single" w:sz="4" w:space="0" w:color="000009"/>
            </w:tcBorders>
          </w:tcPr>
          <w:p w:rsidR="00ED7445" w:rsidRDefault="00EB71D3">
            <w:pPr>
              <w:pStyle w:val="TableParagraph"/>
              <w:spacing w:line="181" w:lineRule="exact"/>
              <w:jc w:val="left"/>
              <w:rPr>
                <w:sz w:val="18"/>
              </w:rPr>
            </w:pPr>
            <w:r>
              <w:rPr>
                <w:color w:val="000009"/>
                <w:sz w:val="18"/>
              </w:rPr>
              <w:t>6500-200-10500</w:t>
            </w:r>
          </w:p>
        </w:tc>
        <w:tc>
          <w:tcPr>
            <w:tcW w:w="1400" w:type="dxa"/>
            <w:tcBorders>
              <w:left w:val="single" w:sz="4" w:space="0" w:color="000009"/>
              <w:right w:val="single" w:sz="4" w:space="0" w:color="000009"/>
            </w:tcBorders>
          </w:tcPr>
          <w:p w:rsidR="00ED7445" w:rsidRDefault="00EB71D3">
            <w:pPr>
              <w:pStyle w:val="TableParagraph"/>
              <w:spacing w:line="181" w:lineRule="exact"/>
              <w:ind w:left="465" w:right="471"/>
              <w:rPr>
                <w:sz w:val="18"/>
              </w:rPr>
            </w:pPr>
            <w:r>
              <w:rPr>
                <w:color w:val="000009"/>
                <w:sz w:val="18"/>
              </w:rPr>
              <w:t>PB-2</w:t>
            </w:r>
          </w:p>
        </w:tc>
        <w:tc>
          <w:tcPr>
            <w:tcW w:w="1732" w:type="dxa"/>
            <w:tcBorders>
              <w:left w:val="single" w:sz="4" w:space="0" w:color="000009"/>
              <w:right w:val="single" w:sz="4" w:space="0" w:color="000009"/>
            </w:tcBorders>
          </w:tcPr>
          <w:p w:rsidR="00ED7445" w:rsidRDefault="00EB71D3">
            <w:pPr>
              <w:pStyle w:val="TableParagraph"/>
              <w:spacing w:line="181" w:lineRule="exact"/>
              <w:ind w:left="106" w:right="113"/>
              <w:rPr>
                <w:sz w:val="18"/>
              </w:rPr>
            </w:pPr>
            <w:r>
              <w:rPr>
                <w:color w:val="000009"/>
                <w:sz w:val="18"/>
              </w:rPr>
              <w:t>9300-34800</w:t>
            </w:r>
          </w:p>
        </w:tc>
        <w:tc>
          <w:tcPr>
            <w:tcW w:w="1748" w:type="dxa"/>
            <w:tcBorders>
              <w:left w:val="single" w:sz="4" w:space="0" w:color="000009"/>
              <w:right w:val="single" w:sz="4" w:space="0" w:color="000009"/>
            </w:tcBorders>
          </w:tcPr>
          <w:p w:rsidR="00ED7445" w:rsidRDefault="00EB71D3">
            <w:pPr>
              <w:pStyle w:val="TableParagraph"/>
              <w:spacing w:line="181" w:lineRule="exact"/>
              <w:ind w:left="256" w:right="261"/>
              <w:rPr>
                <w:sz w:val="18"/>
              </w:rPr>
            </w:pPr>
            <w:r>
              <w:rPr>
                <w:color w:val="000009"/>
                <w:sz w:val="18"/>
              </w:rPr>
              <w:t>4200</w:t>
            </w:r>
          </w:p>
        </w:tc>
      </w:tr>
      <w:tr w:rsidR="00ED7445">
        <w:trPr>
          <w:trHeight w:val="203"/>
        </w:trPr>
        <w:tc>
          <w:tcPr>
            <w:tcW w:w="1066" w:type="dxa"/>
            <w:tcBorders>
              <w:left w:val="single" w:sz="4" w:space="0" w:color="000009"/>
              <w:right w:val="single" w:sz="4" w:space="0" w:color="000009"/>
            </w:tcBorders>
          </w:tcPr>
          <w:p w:rsidR="00ED7445" w:rsidRDefault="00EB71D3">
            <w:pPr>
              <w:pStyle w:val="TableParagraph"/>
              <w:ind w:left="0" w:right="354"/>
              <w:jc w:val="right"/>
              <w:rPr>
                <w:b/>
                <w:sz w:val="18"/>
              </w:rPr>
            </w:pPr>
            <w:r>
              <w:rPr>
                <w:b/>
                <w:color w:val="000009"/>
                <w:sz w:val="18"/>
              </w:rPr>
              <w:t>14.</w:t>
            </w:r>
          </w:p>
        </w:tc>
        <w:tc>
          <w:tcPr>
            <w:tcW w:w="1216" w:type="dxa"/>
            <w:tcBorders>
              <w:left w:val="single" w:sz="4" w:space="0" w:color="000009"/>
              <w:right w:val="single" w:sz="4" w:space="0" w:color="000009"/>
            </w:tcBorders>
          </w:tcPr>
          <w:p w:rsidR="00ED7445" w:rsidRDefault="00EB71D3">
            <w:pPr>
              <w:pStyle w:val="TableParagraph"/>
              <w:ind w:left="123" w:right="129"/>
              <w:rPr>
                <w:b/>
                <w:sz w:val="18"/>
              </w:rPr>
            </w:pPr>
            <w:r>
              <w:rPr>
                <w:b/>
                <w:color w:val="000009"/>
                <w:sz w:val="18"/>
              </w:rPr>
              <w:t>S-13</w:t>
            </w:r>
          </w:p>
        </w:tc>
        <w:tc>
          <w:tcPr>
            <w:tcW w:w="2616" w:type="dxa"/>
            <w:tcBorders>
              <w:left w:val="single" w:sz="4" w:space="0" w:color="000009"/>
              <w:right w:val="single" w:sz="4" w:space="0" w:color="000009"/>
            </w:tcBorders>
          </w:tcPr>
          <w:p w:rsidR="00ED7445" w:rsidRDefault="00EB71D3">
            <w:pPr>
              <w:pStyle w:val="TableParagraph"/>
              <w:jc w:val="left"/>
              <w:rPr>
                <w:b/>
                <w:sz w:val="18"/>
              </w:rPr>
            </w:pPr>
            <w:r>
              <w:rPr>
                <w:b/>
                <w:color w:val="000009"/>
                <w:sz w:val="18"/>
              </w:rPr>
              <w:t>7450-225-11500</w:t>
            </w:r>
          </w:p>
        </w:tc>
        <w:tc>
          <w:tcPr>
            <w:tcW w:w="1400" w:type="dxa"/>
            <w:tcBorders>
              <w:left w:val="single" w:sz="4" w:space="0" w:color="000009"/>
              <w:right w:val="single" w:sz="4" w:space="0" w:color="000009"/>
            </w:tcBorders>
          </w:tcPr>
          <w:p w:rsidR="00ED7445" w:rsidRDefault="00EB71D3">
            <w:pPr>
              <w:pStyle w:val="TableParagraph"/>
              <w:ind w:left="467" w:right="471"/>
              <w:rPr>
                <w:b/>
                <w:sz w:val="18"/>
              </w:rPr>
            </w:pPr>
            <w:r>
              <w:rPr>
                <w:b/>
                <w:color w:val="000009"/>
                <w:sz w:val="18"/>
              </w:rPr>
              <w:t>PB-2</w:t>
            </w:r>
          </w:p>
        </w:tc>
        <w:tc>
          <w:tcPr>
            <w:tcW w:w="1732" w:type="dxa"/>
            <w:tcBorders>
              <w:left w:val="single" w:sz="4" w:space="0" w:color="000009"/>
              <w:right w:val="single" w:sz="4" w:space="0" w:color="000009"/>
            </w:tcBorders>
          </w:tcPr>
          <w:p w:rsidR="00ED7445" w:rsidRDefault="00EB71D3">
            <w:pPr>
              <w:pStyle w:val="TableParagraph"/>
              <w:ind w:left="106" w:right="113"/>
              <w:rPr>
                <w:b/>
                <w:sz w:val="18"/>
              </w:rPr>
            </w:pPr>
            <w:r>
              <w:rPr>
                <w:b/>
                <w:color w:val="000009"/>
                <w:sz w:val="18"/>
              </w:rPr>
              <w:t>9300-34800</w:t>
            </w:r>
          </w:p>
        </w:tc>
        <w:tc>
          <w:tcPr>
            <w:tcW w:w="1748" w:type="dxa"/>
            <w:tcBorders>
              <w:left w:val="single" w:sz="4" w:space="0" w:color="000009"/>
              <w:right w:val="single" w:sz="4" w:space="0" w:color="000009"/>
            </w:tcBorders>
          </w:tcPr>
          <w:p w:rsidR="00ED7445" w:rsidRDefault="00EB71D3">
            <w:pPr>
              <w:pStyle w:val="TableParagraph"/>
              <w:ind w:left="256" w:right="261"/>
              <w:rPr>
                <w:b/>
                <w:sz w:val="18"/>
              </w:rPr>
            </w:pPr>
            <w:r>
              <w:rPr>
                <w:b/>
                <w:color w:val="000009"/>
                <w:sz w:val="18"/>
              </w:rPr>
              <w:t>4600</w:t>
            </w:r>
          </w:p>
        </w:tc>
      </w:tr>
      <w:tr w:rsidR="00ED7445">
        <w:trPr>
          <w:trHeight w:val="200"/>
        </w:trPr>
        <w:tc>
          <w:tcPr>
            <w:tcW w:w="1066" w:type="dxa"/>
            <w:tcBorders>
              <w:left w:val="single" w:sz="4" w:space="0" w:color="000009"/>
              <w:right w:val="single" w:sz="4" w:space="0" w:color="000009"/>
            </w:tcBorders>
          </w:tcPr>
          <w:p w:rsidR="00ED7445" w:rsidRDefault="00EB71D3">
            <w:pPr>
              <w:pStyle w:val="TableParagraph"/>
              <w:spacing w:line="181" w:lineRule="exact"/>
              <w:ind w:left="0" w:right="354"/>
              <w:jc w:val="right"/>
              <w:rPr>
                <w:sz w:val="18"/>
              </w:rPr>
            </w:pPr>
            <w:r>
              <w:rPr>
                <w:color w:val="000009"/>
                <w:sz w:val="18"/>
              </w:rPr>
              <w:t>15.</w:t>
            </w:r>
          </w:p>
        </w:tc>
        <w:tc>
          <w:tcPr>
            <w:tcW w:w="1216" w:type="dxa"/>
            <w:tcBorders>
              <w:left w:val="single" w:sz="4" w:space="0" w:color="000009"/>
              <w:right w:val="single" w:sz="4" w:space="0" w:color="000009"/>
            </w:tcBorders>
          </w:tcPr>
          <w:p w:rsidR="00ED7445" w:rsidRDefault="00EB71D3">
            <w:pPr>
              <w:pStyle w:val="TableParagraph"/>
              <w:spacing w:line="181" w:lineRule="exact"/>
              <w:ind w:left="123" w:right="129"/>
              <w:rPr>
                <w:sz w:val="18"/>
              </w:rPr>
            </w:pPr>
            <w:r>
              <w:rPr>
                <w:color w:val="000009"/>
                <w:sz w:val="18"/>
              </w:rPr>
              <w:t>S-14</w:t>
            </w:r>
          </w:p>
        </w:tc>
        <w:tc>
          <w:tcPr>
            <w:tcW w:w="2616" w:type="dxa"/>
            <w:tcBorders>
              <w:left w:val="single" w:sz="4" w:space="0" w:color="000009"/>
              <w:right w:val="single" w:sz="4" w:space="0" w:color="000009"/>
            </w:tcBorders>
          </w:tcPr>
          <w:p w:rsidR="00ED7445" w:rsidRDefault="00EB71D3">
            <w:pPr>
              <w:pStyle w:val="TableParagraph"/>
              <w:spacing w:line="181" w:lineRule="exact"/>
              <w:jc w:val="left"/>
              <w:rPr>
                <w:sz w:val="18"/>
              </w:rPr>
            </w:pPr>
            <w:r>
              <w:rPr>
                <w:color w:val="000009"/>
                <w:sz w:val="18"/>
              </w:rPr>
              <w:t>7500-250-12000</w:t>
            </w:r>
          </w:p>
        </w:tc>
        <w:tc>
          <w:tcPr>
            <w:tcW w:w="1400" w:type="dxa"/>
            <w:tcBorders>
              <w:left w:val="single" w:sz="4" w:space="0" w:color="000009"/>
              <w:right w:val="single" w:sz="4" w:space="0" w:color="000009"/>
            </w:tcBorders>
          </w:tcPr>
          <w:p w:rsidR="00ED7445" w:rsidRDefault="00EB71D3">
            <w:pPr>
              <w:pStyle w:val="TableParagraph"/>
              <w:spacing w:line="181" w:lineRule="exact"/>
              <w:ind w:left="465" w:right="471"/>
              <w:rPr>
                <w:sz w:val="18"/>
              </w:rPr>
            </w:pPr>
            <w:r>
              <w:rPr>
                <w:color w:val="000009"/>
                <w:sz w:val="18"/>
              </w:rPr>
              <w:t>PB-2</w:t>
            </w:r>
          </w:p>
        </w:tc>
        <w:tc>
          <w:tcPr>
            <w:tcW w:w="1732" w:type="dxa"/>
            <w:tcBorders>
              <w:left w:val="single" w:sz="4" w:space="0" w:color="000009"/>
              <w:right w:val="single" w:sz="4" w:space="0" w:color="000009"/>
            </w:tcBorders>
          </w:tcPr>
          <w:p w:rsidR="00ED7445" w:rsidRDefault="00EB71D3">
            <w:pPr>
              <w:pStyle w:val="TableParagraph"/>
              <w:spacing w:line="181" w:lineRule="exact"/>
              <w:ind w:left="106" w:right="113"/>
              <w:rPr>
                <w:sz w:val="18"/>
              </w:rPr>
            </w:pPr>
            <w:r>
              <w:rPr>
                <w:color w:val="000009"/>
                <w:sz w:val="18"/>
              </w:rPr>
              <w:t>9300-34800</w:t>
            </w:r>
          </w:p>
        </w:tc>
        <w:tc>
          <w:tcPr>
            <w:tcW w:w="1748" w:type="dxa"/>
            <w:tcBorders>
              <w:left w:val="single" w:sz="4" w:space="0" w:color="000009"/>
              <w:right w:val="single" w:sz="4" w:space="0" w:color="000009"/>
            </w:tcBorders>
          </w:tcPr>
          <w:p w:rsidR="00ED7445" w:rsidRDefault="00EB71D3">
            <w:pPr>
              <w:pStyle w:val="TableParagraph"/>
              <w:spacing w:line="181" w:lineRule="exact"/>
              <w:ind w:left="256" w:right="261"/>
              <w:rPr>
                <w:sz w:val="18"/>
              </w:rPr>
            </w:pPr>
            <w:r>
              <w:rPr>
                <w:color w:val="000009"/>
                <w:sz w:val="18"/>
              </w:rPr>
              <w:t>4800</w:t>
            </w:r>
          </w:p>
        </w:tc>
      </w:tr>
    </w:tbl>
    <w:p w:rsidR="00ED7445" w:rsidRDefault="00ED7445">
      <w:pPr>
        <w:spacing w:line="181" w:lineRule="exact"/>
        <w:rPr>
          <w:sz w:val="18"/>
        </w:rPr>
        <w:sectPr w:rsidR="00ED7445">
          <w:pgSz w:w="11900" w:h="16840"/>
          <w:pgMar w:top="1380" w:right="740" w:bottom="1220" w:left="940" w:header="0" w:footer="1020" w:gutter="0"/>
          <w:cols w:space="720"/>
        </w:sectPr>
      </w:pPr>
    </w:p>
    <w:p w:rsidR="00ED7445" w:rsidRDefault="00EB71D3">
      <w:pPr>
        <w:pStyle w:val="ListParagraph"/>
        <w:numPr>
          <w:ilvl w:val="0"/>
          <w:numId w:val="4"/>
        </w:numPr>
        <w:tabs>
          <w:tab w:val="left" w:pos="1798"/>
        </w:tabs>
        <w:spacing w:before="62" w:line="480" w:lineRule="auto"/>
        <w:ind w:left="1078" w:right="698" w:firstLine="0"/>
        <w:jc w:val="both"/>
        <w:rPr>
          <w:color w:val="000009"/>
          <w:sz w:val="29"/>
        </w:rPr>
      </w:pPr>
      <w:r>
        <w:rPr>
          <w:color w:val="000009"/>
          <w:sz w:val="29"/>
        </w:rPr>
        <w:lastRenderedPageBreak/>
        <w:t>Upon implementation of the Sixth Central Pay Commission, the</w:t>
      </w:r>
      <w:r>
        <w:rPr>
          <w:color w:val="000009"/>
          <w:spacing w:val="14"/>
          <w:sz w:val="29"/>
        </w:rPr>
        <w:t xml:space="preserve"> </w:t>
      </w:r>
      <w:r>
        <w:rPr>
          <w:color w:val="000009"/>
          <w:sz w:val="29"/>
        </w:rPr>
        <w:t>Pay</w:t>
      </w:r>
      <w:r>
        <w:rPr>
          <w:color w:val="000009"/>
          <w:spacing w:val="14"/>
          <w:sz w:val="29"/>
        </w:rPr>
        <w:t xml:space="preserve"> </w:t>
      </w:r>
      <w:r>
        <w:rPr>
          <w:color w:val="000009"/>
          <w:sz w:val="29"/>
        </w:rPr>
        <w:t>Scale</w:t>
      </w:r>
      <w:r>
        <w:rPr>
          <w:color w:val="000009"/>
          <w:spacing w:val="14"/>
          <w:sz w:val="29"/>
        </w:rPr>
        <w:t xml:space="preserve"> </w:t>
      </w:r>
      <w:r>
        <w:rPr>
          <w:color w:val="000009"/>
          <w:sz w:val="29"/>
        </w:rPr>
        <w:t>of</w:t>
      </w:r>
      <w:r>
        <w:rPr>
          <w:color w:val="000009"/>
          <w:spacing w:val="14"/>
          <w:sz w:val="29"/>
        </w:rPr>
        <w:t xml:space="preserve"> </w:t>
      </w:r>
      <w:r>
        <w:rPr>
          <w:color w:val="000009"/>
          <w:sz w:val="29"/>
        </w:rPr>
        <w:t>3050-75-3950-80-4590</w:t>
      </w:r>
      <w:r>
        <w:rPr>
          <w:color w:val="000009"/>
          <w:spacing w:val="14"/>
          <w:sz w:val="29"/>
        </w:rPr>
        <w:t xml:space="preserve"> </w:t>
      </w:r>
      <w:r>
        <w:rPr>
          <w:color w:val="000009"/>
          <w:sz w:val="29"/>
        </w:rPr>
        <w:t>was</w:t>
      </w:r>
      <w:r>
        <w:rPr>
          <w:color w:val="000009"/>
          <w:spacing w:val="16"/>
          <w:sz w:val="29"/>
        </w:rPr>
        <w:t xml:space="preserve"> </w:t>
      </w:r>
      <w:r>
        <w:rPr>
          <w:color w:val="000009"/>
          <w:sz w:val="29"/>
        </w:rPr>
        <w:t>kept</w:t>
      </w:r>
      <w:r>
        <w:rPr>
          <w:color w:val="000009"/>
          <w:spacing w:val="13"/>
          <w:sz w:val="29"/>
        </w:rPr>
        <w:t xml:space="preserve"> </w:t>
      </w:r>
      <w:r>
        <w:rPr>
          <w:color w:val="000009"/>
          <w:sz w:val="29"/>
        </w:rPr>
        <w:t>in</w:t>
      </w:r>
      <w:r>
        <w:rPr>
          <w:color w:val="000009"/>
          <w:spacing w:val="14"/>
          <w:sz w:val="29"/>
        </w:rPr>
        <w:t xml:space="preserve"> </w:t>
      </w:r>
      <w:r>
        <w:rPr>
          <w:color w:val="000009"/>
          <w:sz w:val="29"/>
        </w:rPr>
        <w:t>Pay</w:t>
      </w:r>
      <w:r>
        <w:rPr>
          <w:color w:val="000009"/>
          <w:spacing w:val="14"/>
          <w:sz w:val="29"/>
        </w:rPr>
        <w:t xml:space="preserve"> </w:t>
      </w:r>
      <w:r>
        <w:rPr>
          <w:color w:val="000009"/>
          <w:sz w:val="29"/>
        </w:rPr>
        <w:t>Band-1</w:t>
      </w:r>
    </w:p>
    <w:p w:rsidR="00ED7445" w:rsidRDefault="00EB71D3">
      <w:pPr>
        <w:pStyle w:val="BodyText"/>
        <w:spacing w:before="2" w:line="480" w:lineRule="auto"/>
        <w:ind w:right="694"/>
      </w:pPr>
      <w:r>
        <w:rPr>
          <w:color w:val="000009"/>
        </w:rPr>
        <w:t>i.e. Rs.5200-20200 with Grade Pay of Rs.1900/-. Likewise, the Pay Scale of 3200-85-4900 was kept in Pay Band-1 i.e. 5200- 20200 with Grade Pay of Rs.2000/-. Pay Scale of Upper Division Clerk 4000-100-6000 was also kept in the same Pay Band-1 i.e. 5200-2020</w:t>
      </w:r>
      <w:r>
        <w:rPr>
          <w:color w:val="000009"/>
        </w:rPr>
        <w:t>0 but with Grade Pay of Rs.2400/-. Under the ACP Scheme, the Government employee who was working as Lower Division Clerk in the Pay Scale of 3050-75-3950-80-4590,</w:t>
      </w:r>
      <w:r>
        <w:rPr>
          <w:color w:val="000009"/>
          <w:spacing w:val="51"/>
        </w:rPr>
        <w:t xml:space="preserve"> </w:t>
      </w:r>
      <w:r>
        <w:rPr>
          <w:color w:val="000009"/>
        </w:rPr>
        <w:t>on completion of 12 years of service, would be entitled to the financial upgradation in the n</w:t>
      </w:r>
      <w:r>
        <w:rPr>
          <w:color w:val="000009"/>
        </w:rPr>
        <w:t>ext promotional hierarchy i.e. in the cadre of UDC i.e. Pay Scale of 4000-100-6000 while working in the same capacity as LDC. Whereas under the MACP Scheme, the Government servant who is Lower Division Clerk in the Pay Band-1 i.e. Rs.5200-20200/- with Grad</w:t>
      </w:r>
      <w:r>
        <w:rPr>
          <w:color w:val="000009"/>
        </w:rPr>
        <w:t xml:space="preserve">e Pay of Rs.1900/-, on completion of 10 years of service upon grant of financial upgradation, would be getting the immediate next higher Grade Pay of Rs.2000/- and not the grade pay on promotional </w:t>
      </w:r>
      <w:r>
        <w:rPr>
          <w:color w:val="000009"/>
          <w:spacing w:val="-3"/>
        </w:rPr>
        <w:t xml:space="preserve">hierarchy. </w:t>
      </w:r>
      <w:r>
        <w:rPr>
          <w:color w:val="000009"/>
        </w:rPr>
        <w:t>Following the erstwhile ACP Scheme (as per which</w:t>
      </w:r>
      <w:r>
        <w:rPr>
          <w:color w:val="000009"/>
        </w:rPr>
        <w:t xml:space="preserve"> financial upgradation was granted in promotional hierarchy), the respondents</w:t>
      </w:r>
      <w:r>
        <w:rPr>
          <w:color w:val="000009"/>
          <w:spacing w:val="34"/>
        </w:rPr>
        <w:t xml:space="preserve"> </w:t>
      </w:r>
      <w:r>
        <w:rPr>
          <w:color w:val="000009"/>
        </w:rPr>
        <w:t>are</w:t>
      </w:r>
      <w:r>
        <w:rPr>
          <w:color w:val="000009"/>
          <w:spacing w:val="34"/>
        </w:rPr>
        <w:t xml:space="preserve"> </w:t>
      </w:r>
      <w:r>
        <w:rPr>
          <w:color w:val="000009"/>
        </w:rPr>
        <w:t>claiming</w:t>
      </w:r>
      <w:r>
        <w:rPr>
          <w:color w:val="000009"/>
          <w:spacing w:val="31"/>
        </w:rPr>
        <w:t xml:space="preserve"> </w:t>
      </w:r>
      <w:r>
        <w:rPr>
          <w:color w:val="000009"/>
        </w:rPr>
        <w:t>the</w:t>
      </w:r>
      <w:r>
        <w:rPr>
          <w:color w:val="000009"/>
          <w:spacing w:val="34"/>
        </w:rPr>
        <w:t xml:space="preserve"> </w:t>
      </w:r>
      <w:r>
        <w:rPr>
          <w:color w:val="000009"/>
        </w:rPr>
        <w:t>benefit</w:t>
      </w:r>
      <w:r>
        <w:rPr>
          <w:color w:val="000009"/>
          <w:spacing w:val="30"/>
        </w:rPr>
        <w:t xml:space="preserve"> </w:t>
      </w:r>
      <w:r>
        <w:rPr>
          <w:color w:val="000009"/>
        </w:rPr>
        <w:t>of</w:t>
      </w:r>
      <w:r>
        <w:rPr>
          <w:color w:val="000009"/>
          <w:spacing w:val="31"/>
        </w:rPr>
        <w:t xml:space="preserve"> </w:t>
      </w:r>
      <w:r>
        <w:rPr>
          <w:color w:val="000009"/>
        </w:rPr>
        <w:t>Grade</w:t>
      </w:r>
      <w:r>
        <w:rPr>
          <w:color w:val="000009"/>
          <w:spacing w:val="33"/>
        </w:rPr>
        <w:t xml:space="preserve"> </w:t>
      </w:r>
      <w:r>
        <w:rPr>
          <w:color w:val="000009"/>
        </w:rPr>
        <w:t>Pay</w:t>
      </w:r>
      <w:r>
        <w:rPr>
          <w:color w:val="000009"/>
          <w:spacing w:val="33"/>
        </w:rPr>
        <w:t xml:space="preserve"> </w:t>
      </w:r>
      <w:r>
        <w:rPr>
          <w:color w:val="000009"/>
        </w:rPr>
        <w:t>of</w:t>
      </w:r>
      <w:r>
        <w:rPr>
          <w:color w:val="000009"/>
          <w:spacing w:val="30"/>
        </w:rPr>
        <w:t xml:space="preserve"> </w:t>
      </w:r>
      <w:r>
        <w:rPr>
          <w:color w:val="000009"/>
        </w:rPr>
        <w:t>Rs.4200/-</w:t>
      </w:r>
    </w:p>
    <w:p w:rsidR="00ED7445" w:rsidRDefault="00ED7445">
      <w:pPr>
        <w:spacing w:line="480" w:lineRule="auto"/>
        <w:sectPr w:rsidR="00ED7445">
          <w:pgSz w:w="11900" w:h="16840"/>
          <w:pgMar w:top="1380" w:right="740" w:bottom="1220" w:left="940" w:header="0" w:footer="1020" w:gutter="0"/>
          <w:cols w:space="720"/>
        </w:sectPr>
      </w:pPr>
    </w:p>
    <w:p w:rsidR="00ED7445" w:rsidRDefault="00EB71D3">
      <w:pPr>
        <w:pStyle w:val="BodyText"/>
        <w:spacing w:line="480" w:lineRule="auto"/>
        <w:ind w:right="698"/>
      </w:pPr>
      <w:r>
        <w:rPr>
          <w:color w:val="000009"/>
        </w:rPr>
        <w:lastRenderedPageBreak/>
        <w:t>(which is in the next promotional hierarchy). While the respondents are granted financial upgradations as per</w:t>
      </w:r>
      <w:r>
        <w:rPr>
          <w:color w:val="000009"/>
        </w:rPr>
        <w:t xml:space="preserve"> the prevailing rules of MACP Scheme, they can only claim the immediate next higher Grade Pay and not the Grade Pay in the next promotional hierarchy.</w:t>
      </w:r>
    </w:p>
    <w:p w:rsidR="00ED7445" w:rsidRDefault="00EB71D3">
      <w:pPr>
        <w:pStyle w:val="ListParagraph"/>
        <w:numPr>
          <w:ilvl w:val="0"/>
          <w:numId w:val="4"/>
        </w:numPr>
        <w:tabs>
          <w:tab w:val="left" w:pos="1798"/>
        </w:tabs>
        <w:spacing w:before="125" w:line="480" w:lineRule="auto"/>
        <w:ind w:left="1078" w:right="698" w:firstLine="0"/>
        <w:jc w:val="both"/>
        <w:rPr>
          <w:color w:val="000009"/>
          <w:sz w:val="29"/>
        </w:rPr>
      </w:pPr>
      <w:r>
        <w:rPr>
          <w:color w:val="000009"/>
          <w:sz w:val="29"/>
        </w:rPr>
        <w:t>As noted above, under the Sixth Pay Commission, scales of pay of various hierarchies namely Lower Divisio</w:t>
      </w:r>
      <w:r>
        <w:rPr>
          <w:color w:val="000009"/>
          <w:sz w:val="29"/>
        </w:rPr>
        <w:t xml:space="preserve">n Clerk and Upper Division Clerk are all placed in the Pay Band-I i.e. Rs.5200-20200, of course with different Grade </w:t>
      </w:r>
      <w:r>
        <w:rPr>
          <w:color w:val="000009"/>
          <w:spacing w:val="-6"/>
          <w:sz w:val="29"/>
        </w:rPr>
        <w:t xml:space="preserve">Pay. </w:t>
      </w:r>
      <w:r>
        <w:rPr>
          <w:color w:val="000009"/>
          <w:sz w:val="29"/>
        </w:rPr>
        <w:t>When the respondents are enjoying the benefit of the Sixth Pay Commission by getting higher pay scale, they should go by the Scheme in accepting what it gives on the financial upgradation; but the respondents are claiming the best of the benefits from both</w:t>
      </w:r>
      <w:r>
        <w:rPr>
          <w:color w:val="000009"/>
          <w:sz w:val="29"/>
        </w:rPr>
        <w:t xml:space="preserve"> the ACP and MACP Schemes. The respondents have already been granted the beneficial pay upgradation as per the prevailing rules of MACP Scheme on the recommendation of the Sixth Central Pay Commission. The previous ACP Scheme was withdrawn and superseded b</w:t>
      </w:r>
      <w:r>
        <w:rPr>
          <w:color w:val="000009"/>
          <w:sz w:val="29"/>
        </w:rPr>
        <w:t>y MACP Scheme with effect from 01.09.2008 based on the recommendation of the Sixth Central Pay Commission. Under MACP Scheme, the respondent can</w:t>
      </w:r>
      <w:r>
        <w:rPr>
          <w:color w:val="000009"/>
          <w:spacing w:val="-31"/>
          <w:sz w:val="29"/>
        </w:rPr>
        <w:t xml:space="preserve"> </w:t>
      </w:r>
      <w:r>
        <w:rPr>
          <w:color w:val="000009"/>
          <w:sz w:val="29"/>
        </w:rPr>
        <w:t>only</w:t>
      </w:r>
    </w:p>
    <w:p w:rsidR="00ED7445" w:rsidRDefault="00ED7445">
      <w:pPr>
        <w:spacing w:line="480" w:lineRule="auto"/>
        <w:jc w:val="both"/>
        <w:rPr>
          <w:sz w:val="29"/>
        </w:rPr>
        <w:sectPr w:rsidR="00ED7445">
          <w:pgSz w:w="11900" w:h="16840"/>
          <w:pgMar w:top="1380" w:right="740" w:bottom="1220" w:left="940" w:header="0" w:footer="1020" w:gutter="0"/>
          <w:cols w:space="720"/>
        </w:sectPr>
      </w:pPr>
    </w:p>
    <w:p w:rsidR="00ED7445" w:rsidRDefault="00EB71D3">
      <w:pPr>
        <w:pStyle w:val="BodyText"/>
        <w:spacing w:line="480" w:lineRule="auto"/>
        <w:ind w:right="700"/>
      </w:pPr>
      <w:r>
        <w:rPr>
          <w:color w:val="000009"/>
        </w:rPr>
        <w:lastRenderedPageBreak/>
        <w:t>claim immediate next Grade Pay and not the corresponding Grade Pay in promotional hierar</w:t>
      </w:r>
      <w:r>
        <w:rPr>
          <w:color w:val="000009"/>
        </w:rPr>
        <w:t>chy.</w:t>
      </w:r>
    </w:p>
    <w:p w:rsidR="00ED7445" w:rsidRDefault="00EB71D3">
      <w:pPr>
        <w:pStyle w:val="ListParagraph"/>
        <w:numPr>
          <w:ilvl w:val="0"/>
          <w:numId w:val="4"/>
        </w:numPr>
        <w:tabs>
          <w:tab w:val="left" w:pos="1798"/>
        </w:tabs>
        <w:spacing w:before="122" w:line="480" w:lineRule="auto"/>
        <w:ind w:left="1078" w:right="696" w:firstLine="0"/>
        <w:jc w:val="both"/>
        <w:rPr>
          <w:color w:val="000009"/>
          <w:sz w:val="29"/>
        </w:rPr>
      </w:pPr>
      <w:r>
        <w:rPr>
          <w:color w:val="000009"/>
          <w:sz w:val="29"/>
        </w:rPr>
        <w:t xml:space="preserve">As discussed </w:t>
      </w:r>
      <w:r>
        <w:rPr>
          <w:color w:val="000009"/>
          <w:spacing w:val="-3"/>
          <w:sz w:val="29"/>
        </w:rPr>
        <w:t xml:space="preserve">earlier, </w:t>
      </w:r>
      <w:r>
        <w:rPr>
          <w:color w:val="000009"/>
          <w:sz w:val="29"/>
        </w:rPr>
        <w:t>in the ACP Scheme, there was no Grade Pay but only fixed Pay Scales and fixed increments were there. After the Sixth Central Pay Commission, various Pay Scales have been clubbed together and there is revised Pay Scale with corres</w:t>
      </w:r>
      <w:r>
        <w:rPr>
          <w:color w:val="000009"/>
          <w:sz w:val="29"/>
        </w:rPr>
        <w:t xml:space="preserve">ponding Pay Bands and corresponding Grade </w:t>
      </w:r>
      <w:r>
        <w:rPr>
          <w:color w:val="000009"/>
          <w:spacing w:val="-6"/>
          <w:sz w:val="29"/>
        </w:rPr>
        <w:t xml:space="preserve">Pay. </w:t>
      </w:r>
      <w:r>
        <w:rPr>
          <w:color w:val="000009"/>
          <w:sz w:val="29"/>
        </w:rPr>
        <w:t xml:space="preserve">As discussed </w:t>
      </w:r>
      <w:r>
        <w:rPr>
          <w:color w:val="000009"/>
          <w:spacing w:val="-3"/>
          <w:sz w:val="29"/>
        </w:rPr>
        <w:t xml:space="preserve">earlier, </w:t>
      </w:r>
      <w:r>
        <w:rPr>
          <w:color w:val="000009"/>
          <w:sz w:val="29"/>
        </w:rPr>
        <w:t>the norms for grant of ACP were stringent and the government servant has to satisfy the norms for promotion. Whereas under the MACP Scheme, for financial upgradation, the rigour of screen</w:t>
      </w:r>
      <w:r>
        <w:rPr>
          <w:color w:val="000009"/>
          <w:sz w:val="29"/>
        </w:rPr>
        <w:t xml:space="preserve">ing is diluted. For upgradation under the MACP Scheme, the benchmark of “Good” would be applicable till the Grade Pay of Rs.6600/- in Pay Band-3. The benchmark will be </w:t>
      </w:r>
      <w:r>
        <w:rPr>
          <w:color w:val="000009"/>
          <w:spacing w:val="-4"/>
          <w:sz w:val="29"/>
        </w:rPr>
        <w:t xml:space="preserve">“Very </w:t>
      </w:r>
      <w:r>
        <w:rPr>
          <w:color w:val="000009"/>
          <w:sz w:val="29"/>
        </w:rPr>
        <w:t>Good” for financial upgradation to the Grade Pay of Rs.7600/- and</w:t>
      </w:r>
      <w:r>
        <w:rPr>
          <w:color w:val="000009"/>
          <w:spacing w:val="-3"/>
          <w:sz w:val="29"/>
        </w:rPr>
        <w:t xml:space="preserve"> </w:t>
      </w:r>
      <w:r>
        <w:rPr>
          <w:color w:val="000009"/>
          <w:sz w:val="29"/>
        </w:rPr>
        <w:t>above.</w:t>
      </w:r>
    </w:p>
    <w:p w:rsidR="00ED7445" w:rsidRDefault="00EB71D3">
      <w:pPr>
        <w:pStyle w:val="Heading1"/>
        <w:spacing w:before="134"/>
        <w:ind w:left="1078"/>
      </w:pPr>
      <w:r>
        <w:rPr>
          <w:color w:val="000009"/>
          <w:u w:val="single" w:color="000009"/>
        </w:rPr>
        <w:t>Contentio</w:t>
      </w:r>
      <w:r>
        <w:rPr>
          <w:color w:val="000009"/>
          <w:u w:val="single" w:color="000009"/>
        </w:rPr>
        <w:t>ns:-</w:t>
      </w:r>
    </w:p>
    <w:p w:rsidR="00ED7445" w:rsidRDefault="00ED7445">
      <w:pPr>
        <w:pStyle w:val="BodyText"/>
        <w:spacing w:before="0"/>
        <w:ind w:left="0"/>
        <w:jc w:val="left"/>
        <w:rPr>
          <w:b/>
          <w:sz w:val="20"/>
        </w:rPr>
      </w:pPr>
    </w:p>
    <w:p w:rsidR="00ED7445" w:rsidRDefault="00EB71D3">
      <w:pPr>
        <w:pStyle w:val="ListParagraph"/>
        <w:numPr>
          <w:ilvl w:val="0"/>
          <w:numId w:val="4"/>
        </w:numPr>
        <w:tabs>
          <w:tab w:val="left" w:pos="1798"/>
        </w:tabs>
        <w:spacing w:before="224" w:line="480" w:lineRule="auto"/>
        <w:ind w:left="1078" w:right="696" w:firstLine="0"/>
        <w:jc w:val="both"/>
        <w:rPr>
          <w:color w:val="000009"/>
          <w:sz w:val="29"/>
        </w:rPr>
      </w:pPr>
      <w:r>
        <w:rPr>
          <w:color w:val="000009"/>
          <w:sz w:val="29"/>
        </w:rPr>
        <w:t>Ms. Madhvi Divan, learned ASG appearing on behalf of Union of India has taken us through the salient features of both ACP and MACP schemes and submitted that ACP and MACP schemes</w:t>
      </w:r>
      <w:r>
        <w:rPr>
          <w:color w:val="000009"/>
          <w:spacing w:val="49"/>
          <w:sz w:val="29"/>
        </w:rPr>
        <w:t xml:space="preserve"> </w:t>
      </w:r>
      <w:r>
        <w:rPr>
          <w:color w:val="000009"/>
          <w:sz w:val="29"/>
        </w:rPr>
        <w:t>shall</w:t>
      </w:r>
      <w:r>
        <w:rPr>
          <w:color w:val="000009"/>
          <w:spacing w:val="48"/>
          <w:sz w:val="29"/>
        </w:rPr>
        <w:t xml:space="preserve"> </w:t>
      </w:r>
      <w:r>
        <w:rPr>
          <w:color w:val="000009"/>
          <w:sz w:val="29"/>
        </w:rPr>
        <w:t>be</w:t>
      </w:r>
      <w:r>
        <w:rPr>
          <w:color w:val="000009"/>
          <w:spacing w:val="49"/>
          <w:sz w:val="29"/>
        </w:rPr>
        <w:t xml:space="preserve"> </w:t>
      </w:r>
      <w:r>
        <w:rPr>
          <w:color w:val="000009"/>
          <w:sz w:val="29"/>
        </w:rPr>
        <w:t>subject</w:t>
      </w:r>
      <w:r>
        <w:rPr>
          <w:color w:val="000009"/>
          <w:spacing w:val="50"/>
          <w:sz w:val="29"/>
        </w:rPr>
        <w:t xml:space="preserve"> </w:t>
      </w:r>
      <w:r>
        <w:rPr>
          <w:color w:val="000009"/>
          <w:sz w:val="29"/>
        </w:rPr>
        <w:t>to</w:t>
      </w:r>
      <w:r>
        <w:rPr>
          <w:color w:val="000009"/>
          <w:spacing w:val="49"/>
          <w:sz w:val="29"/>
        </w:rPr>
        <w:t xml:space="preserve"> </w:t>
      </w:r>
      <w:r>
        <w:rPr>
          <w:color w:val="000009"/>
          <w:sz w:val="29"/>
        </w:rPr>
        <w:t>the</w:t>
      </w:r>
      <w:r>
        <w:rPr>
          <w:color w:val="000009"/>
          <w:spacing w:val="51"/>
          <w:sz w:val="29"/>
        </w:rPr>
        <w:t xml:space="preserve"> </w:t>
      </w:r>
      <w:r>
        <w:rPr>
          <w:color w:val="000009"/>
          <w:sz w:val="29"/>
        </w:rPr>
        <w:t>conditions</w:t>
      </w:r>
      <w:r>
        <w:rPr>
          <w:color w:val="000009"/>
          <w:spacing w:val="49"/>
          <w:sz w:val="29"/>
        </w:rPr>
        <w:t xml:space="preserve"> </w:t>
      </w:r>
      <w:r>
        <w:rPr>
          <w:color w:val="000009"/>
          <w:sz w:val="29"/>
        </w:rPr>
        <w:t>mentioned</w:t>
      </w:r>
      <w:r>
        <w:rPr>
          <w:color w:val="000009"/>
          <w:spacing w:val="51"/>
          <w:sz w:val="29"/>
        </w:rPr>
        <w:t xml:space="preserve"> </w:t>
      </w:r>
      <w:r>
        <w:rPr>
          <w:color w:val="000009"/>
          <w:sz w:val="29"/>
        </w:rPr>
        <w:t>thereon.</w:t>
      </w:r>
    </w:p>
    <w:p w:rsidR="00ED7445" w:rsidRDefault="00ED7445">
      <w:pPr>
        <w:spacing w:line="480" w:lineRule="auto"/>
        <w:jc w:val="both"/>
        <w:rPr>
          <w:sz w:val="29"/>
        </w:rPr>
        <w:sectPr w:rsidR="00ED7445">
          <w:pgSz w:w="11900" w:h="16840"/>
          <w:pgMar w:top="1380" w:right="740" w:bottom="1220" w:left="940" w:header="0" w:footer="1020" w:gutter="0"/>
          <w:cols w:space="720"/>
        </w:sectPr>
      </w:pPr>
    </w:p>
    <w:p w:rsidR="00ED7445" w:rsidRDefault="00EB71D3">
      <w:pPr>
        <w:pStyle w:val="BodyText"/>
        <w:spacing w:line="480" w:lineRule="auto"/>
        <w:ind w:right="696"/>
      </w:pPr>
      <w:r>
        <w:rPr>
          <w:color w:val="000009"/>
        </w:rPr>
        <w:lastRenderedPageBreak/>
        <w:t>Learned ASG has submitted that Sixth Central Pay Commission took the view that ACP led to disparities within the employees in different organisations/departments and recommended adoption of the modified scheme which was accepted by the Government and Sixt</w:t>
      </w:r>
      <w:r>
        <w:rPr>
          <w:color w:val="000009"/>
        </w:rPr>
        <w:t>h Central Pay Commission and MACP scheme are being implemented. It was submitted that under the ACP scheme, the employee is entitled to financial upgradations (two times – on completion of 12 and 24 years of regular service) as per promotional hierarchy. W</w:t>
      </w:r>
      <w:r>
        <w:rPr>
          <w:color w:val="000009"/>
        </w:rPr>
        <w:t xml:space="preserve">hereas under the MACP scheme, the financial upgradations (three times – on completion of 10, 20 and 30 years of regular service) are fixed on the basis of immediate next grade pay and therefore, ACP and MACP schemes are significantly different in terms of </w:t>
      </w:r>
      <w:r>
        <w:rPr>
          <w:color w:val="000009"/>
        </w:rPr>
        <w:t>the effect and benefit to the employees. Learned ASG submitted that the previous ACP scheme was withdrawn and it is superseded by the MACP scheme w.e.f. 01.09.2008 and the respondents while enjoying the benefits of revised pay structure under the Sixth Cen</w:t>
      </w:r>
      <w:r>
        <w:rPr>
          <w:color w:val="000009"/>
        </w:rPr>
        <w:t>tral Pay Commission, cannot cherry-pick the benefit of financial upgradation in the next promotional hierarchy under the erstwhile ACP scheme. Learned ASG has further submitted that it is the prerogative of the Government to provide any financial benefit t</w:t>
      </w:r>
      <w:r>
        <w:rPr>
          <w:color w:val="000009"/>
        </w:rPr>
        <w:t>o</w:t>
      </w:r>
    </w:p>
    <w:p w:rsidR="00ED7445" w:rsidRDefault="00ED7445">
      <w:pPr>
        <w:spacing w:line="480" w:lineRule="auto"/>
        <w:sectPr w:rsidR="00ED7445">
          <w:pgSz w:w="11900" w:h="16840"/>
          <w:pgMar w:top="1380" w:right="740" w:bottom="1220" w:left="940" w:header="0" w:footer="1020" w:gutter="0"/>
          <w:cols w:space="720"/>
        </w:sectPr>
      </w:pPr>
    </w:p>
    <w:p w:rsidR="00ED7445" w:rsidRDefault="00EB71D3">
      <w:pPr>
        <w:pStyle w:val="BodyText"/>
        <w:spacing w:line="480" w:lineRule="auto"/>
        <w:ind w:right="701"/>
      </w:pPr>
      <w:r>
        <w:rPr>
          <w:color w:val="000009"/>
        </w:rPr>
        <w:lastRenderedPageBreak/>
        <w:t xml:space="preserve">its employees and so long as such scheme is not discriminatory or </w:t>
      </w:r>
      <w:r>
        <w:rPr>
          <w:color w:val="000009"/>
          <w:spacing w:val="-3"/>
        </w:rPr>
        <w:t xml:space="preserve">arbitrary, </w:t>
      </w:r>
      <w:r>
        <w:rPr>
          <w:color w:val="000009"/>
        </w:rPr>
        <w:t>the Court may not interfere with schemes of Government fixing pay scales and granting</w:t>
      </w:r>
      <w:r>
        <w:rPr>
          <w:color w:val="000009"/>
          <w:spacing w:val="-8"/>
        </w:rPr>
        <w:t xml:space="preserve"> </w:t>
      </w:r>
      <w:r>
        <w:rPr>
          <w:color w:val="000009"/>
        </w:rPr>
        <w:t>incentives.</w:t>
      </w:r>
    </w:p>
    <w:p w:rsidR="00ED7445" w:rsidRDefault="00EB71D3">
      <w:pPr>
        <w:pStyle w:val="ListParagraph"/>
        <w:numPr>
          <w:ilvl w:val="0"/>
          <w:numId w:val="4"/>
        </w:numPr>
        <w:tabs>
          <w:tab w:val="left" w:pos="1798"/>
        </w:tabs>
        <w:spacing w:before="123" w:line="480" w:lineRule="auto"/>
        <w:ind w:left="1078" w:firstLine="0"/>
        <w:jc w:val="both"/>
        <w:rPr>
          <w:color w:val="000009"/>
          <w:sz w:val="29"/>
        </w:rPr>
      </w:pPr>
      <w:r>
        <w:rPr>
          <w:color w:val="000009"/>
          <w:spacing w:val="-6"/>
          <w:sz w:val="29"/>
        </w:rPr>
        <w:t xml:space="preserve">Mr. </w:t>
      </w:r>
      <w:r>
        <w:rPr>
          <w:color w:val="000009"/>
          <w:sz w:val="29"/>
        </w:rPr>
        <w:t xml:space="preserve">Vinay Kumar Garg, learned Senior counsel appearing on behalf of some respondents has submitted that pay band includes a bracket of erstwhile pay scale and the grade pay and the concept of grade pay is a fitment benefit applicable to different </w:t>
      </w:r>
      <w:r>
        <w:rPr>
          <w:color w:val="000009"/>
          <w:spacing w:val="-6"/>
          <w:sz w:val="29"/>
        </w:rPr>
        <w:t xml:space="preserve">pay. </w:t>
      </w:r>
      <w:r>
        <w:rPr>
          <w:color w:val="000009"/>
          <w:sz w:val="29"/>
        </w:rPr>
        <w:t xml:space="preserve">Learned </w:t>
      </w:r>
      <w:r>
        <w:rPr>
          <w:color w:val="000009"/>
          <w:sz w:val="29"/>
        </w:rPr>
        <w:t xml:space="preserve">Senior counsel submitted that when a person is to be given benefit, </w:t>
      </w:r>
      <w:r>
        <w:rPr>
          <w:color w:val="000009"/>
          <w:spacing w:val="-6"/>
          <w:sz w:val="29"/>
        </w:rPr>
        <w:t xml:space="preserve">pay, </w:t>
      </w:r>
      <w:r>
        <w:rPr>
          <w:color w:val="000009"/>
          <w:sz w:val="29"/>
        </w:rPr>
        <w:t xml:space="preserve">allowance or upgradation of the pay has to be given and in such a case, the upgradation has to be in the next hierarchy of promotional position i.e. grade pay in the next promotional </w:t>
      </w:r>
      <w:r>
        <w:rPr>
          <w:color w:val="000009"/>
          <w:sz w:val="29"/>
        </w:rPr>
        <w:t xml:space="preserve">position. It was submitted that </w:t>
      </w:r>
      <w:r>
        <w:rPr>
          <w:color w:val="000009"/>
          <w:spacing w:val="-6"/>
          <w:sz w:val="29"/>
        </w:rPr>
        <w:t xml:space="preserve">pay, </w:t>
      </w:r>
      <w:r>
        <w:rPr>
          <w:color w:val="000009"/>
          <w:sz w:val="29"/>
        </w:rPr>
        <w:t>allowance and financial upgradation granted to the employees are the “conditions of service” and the same cannot be altered at the will of the employer-Government. Learned Senior</w:t>
      </w:r>
      <w:r>
        <w:rPr>
          <w:color w:val="000009"/>
          <w:spacing w:val="51"/>
          <w:sz w:val="29"/>
        </w:rPr>
        <w:t xml:space="preserve"> </w:t>
      </w:r>
      <w:r>
        <w:rPr>
          <w:color w:val="000009"/>
          <w:sz w:val="29"/>
        </w:rPr>
        <w:t>counsel further submitted that MACP sche</w:t>
      </w:r>
      <w:r>
        <w:rPr>
          <w:color w:val="000009"/>
          <w:sz w:val="29"/>
        </w:rPr>
        <w:t>me envisages merely placement in the immediate next higher grade pay and the word “hierarchy” cannot be dissected from the “recruitment” and “conditions of service”. It was submitted that as per Rule 3(7) of Central Civil Services (Revised Pay) Rules, 2008</w:t>
      </w:r>
      <w:r>
        <w:rPr>
          <w:color w:val="000009"/>
          <w:sz w:val="29"/>
        </w:rPr>
        <w:t xml:space="preserve">, </w:t>
      </w:r>
      <w:r>
        <w:rPr>
          <w:i/>
          <w:color w:val="000009"/>
          <w:sz w:val="29"/>
        </w:rPr>
        <w:t>“revised pay structure”</w:t>
      </w:r>
      <w:r>
        <w:rPr>
          <w:i/>
          <w:color w:val="000009"/>
          <w:spacing w:val="52"/>
          <w:sz w:val="29"/>
        </w:rPr>
        <w:t xml:space="preserve"> </w:t>
      </w:r>
      <w:r>
        <w:rPr>
          <w:color w:val="000009"/>
          <w:sz w:val="29"/>
        </w:rPr>
        <w:t>in</w:t>
      </w:r>
      <w:r>
        <w:rPr>
          <w:color w:val="000009"/>
          <w:spacing w:val="50"/>
          <w:sz w:val="29"/>
        </w:rPr>
        <w:t xml:space="preserve"> </w:t>
      </w:r>
      <w:r>
        <w:rPr>
          <w:color w:val="000009"/>
          <w:sz w:val="29"/>
        </w:rPr>
        <w:t>relation</w:t>
      </w:r>
      <w:r>
        <w:rPr>
          <w:color w:val="000009"/>
          <w:spacing w:val="50"/>
          <w:sz w:val="29"/>
        </w:rPr>
        <w:t xml:space="preserve"> </w:t>
      </w:r>
      <w:r>
        <w:rPr>
          <w:color w:val="000009"/>
          <w:sz w:val="29"/>
        </w:rPr>
        <w:t>to</w:t>
      </w:r>
      <w:r>
        <w:rPr>
          <w:color w:val="000009"/>
          <w:spacing w:val="51"/>
          <w:sz w:val="29"/>
        </w:rPr>
        <w:t xml:space="preserve"> </w:t>
      </w:r>
      <w:r>
        <w:rPr>
          <w:color w:val="000009"/>
          <w:sz w:val="29"/>
        </w:rPr>
        <w:t>any</w:t>
      </w:r>
      <w:r>
        <w:rPr>
          <w:color w:val="000009"/>
          <w:spacing w:val="51"/>
          <w:sz w:val="29"/>
        </w:rPr>
        <w:t xml:space="preserve"> </w:t>
      </w:r>
      <w:r>
        <w:rPr>
          <w:color w:val="000009"/>
          <w:sz w:val="29"/>
        </w:rPr>
        <w:t>post</w:t>
      </w:r>
      <w:r>
        <w:rPr>
          <w:color w:val="000009"/>
          <w:spacing w:val="50"/>
          <w:sz w:val="29"/>
        </w:rPr>
        <w:t xml:space="preserve"> </w:t>
      </w:r>
      <w:r>
        <w:rPr>
          <w:color w:val="000009"/>
          <w:sz w:val="29"/>
        </w:rPr>
        <w:t>specified</w:t>
      </w:r>
      <w:r>
        <w:rPr>
          <w:color w:val="000009"/>
          <w:spacing w:val="51"/>
          <w:sz w:val="29"/>
        </w:rPr>
        <w:t xml:space="preserve"> </w:t>
      </w:r>
      <w:r>
        <w:rPr>
          <w:color w:val="000009"/>
          <w:sz w:val="29"/>
        </w:rPr>
        <w:t>in</w:t>
      </w:r>
      <w:r>
        <w:rPr>
          <w:color w:val="000009"/>
          <w:spacing w:val="52"/>
          <w:sz w:val="29"/>
        </w:rPr>
        <w:t xml:space="preserve"> </w:t>
      </w:r>
      <w:r>
        <w:rPr>
          <w:color w:val="000009"/>
          <w:sz w:val="29"/>
        </w:rPr>
        <w:t>column</w:t>
      </w:r>
      <w:r>
        <w:rPr>
          <w:color w:val="000009"/>
          <w:spacing w:val="51"/>
          <w:sz w:val="29"/>
        </w:rPr>
        <w:t xml:space="preserve"> </w:t>
      </w:r>
      <w:r>
        <w:rPr>
          <w:color w:val="000009"/>
          <w:sz w:val="29"/>
        </w:rPr>
        <w:t>(2)</w:t>
      </w:r>
      <w:r>
        <w:rPr>
          <w:color w:val="000009"/>
          <w:spacing w:val="51"/>
          <w:sz w:val="29"/>
        </w:rPr>
        <w:t xml:space="preserve"> </w:t>
      </w:r>
      <w:r>
        <w:rPr>
          <w:color w:val="000009"/>
          <w:sz w:val="29"/>
        </w:rPr>
        <w:t>of</w:t>
      </w:r>
      <w:r>
        <w:rPr>
          <w:color w:val="000009"/>
          <w:spacing w:val="49"/>
          <w:sz w:val="29"/>
        </w:rPr>
        <w:t xml:space="preserve"> </w:t>
      </w:r>
      <w:r>
        <w:rPr>
          <w:color w:val="000009"/>
          <w:sz w:val="29"/>
        </w:rPr>
        <w:t>the</w:t>
      </w:r>
    </w:p>
    <w:p w:rsidR="00ED7445" w:rsidRDefault="00ED7445">
      <w:pPr>
        <w:spacing w:line="480" w:lineRule="auto"/>
        <w:jc w:val="both"/>
        <w:rPr>
          <w:sz w:val="29"/>
        </w:rPr>
        <w:sectPr w:rsidR="00ED7445">
          <w:pgSz w:w="11900" w:h="16840"/>
          <w:pgMar w:top="1380" w:right="740" w:bottom="1220" w:left="940" w:header="0" w:footer="1020" w:gutter="0"/>
          <w:cols w:space="720"/>
        </w:sectPr>
      </w:pPr>
    </w:p>
    <w:p w:rsidR="00ED7445" w:rsidRDefault="00EB71D3">
      <w:pPr>
        <w:pStyle w:val="BodyText"/>
        <w:spacing w:line="480" w:lineRule="auto"/>
        <w:ind w:right="693"/>
      </w:pPr>
      <w:r>
        <w:rPr>
          <w:color w:val="000009"/>
        </w:rPr>
        <w:lastRenderedPageBreak/>
        <w:t xml:space="preserve">First Schedule means the </w:t>
      </w:r>
      <w:r>
        <w:rPr>
          <w:i/>
          <w:color w:val="000009"/>
        </w:rPr>
        <w:t xml:space="preserve">pay band </w:t>
      </w:r>
      <w:r>
        <w:rPr>
          <w:color w:val="000009"/>
        </w:rPr>
        <w:t xml:space="preserve">and </w:t>
      </w:r>
      <w:r>
        <w:rPr>
          <w:i/>
          <w:color w:val="000009"/>
        </w:rPr>
        <w:t xml:space="preserve">grade pay </w:t>
      </w:r>
      <w:r>
        <w:rPr>
          <w:color w:val="000009"/>
        </w:rPr>
        <w:t>specified against that post or the pay scale specified in column (5) and (6) thereof. It was submitted that w</w:t>
      </w:r>
      <w:r>
        <w:rPr>
          <w:color w:val="000009"/>
        </w:rPr>
        <w:t>hile granting financial upgradation under MACP scheme, the same has to be in the “higher grade pay in the next promotional hierarchy and not merely in the hierarchy of grade</w:t>
      </w:r>
      <w:r>
        <w:rPr>
          <w:color w:val="000009"/>
          <w:spacing w:val="-3"/>
        </w:rPr>
        <w:t xml:space="preserve"> </w:t>
      </w:r>
      <w:r>
        <w:rPr>
          <w:color w:val="000009"/>
        </w:rPr>
        <w:t>pay”.</w:t>
      </w:r>
    </w:p>
    <w:p w:rsidR="00ED7445" w:rsidRDefault="00EB71D3">
      <w:pPr>
        <w:pStyle w:val="ListParagraph"/>
        <w:numPr>
          <w:ilvl w:val="0"/>
          <w:numId w:val="4"/>
        </w:numPr>
        <w:tabs>
          <w:tab w:val="left" w:pos="1798"/>
        </w:tabs>
        <w:spacing w:before="126" w:line="480" w:lineRule="auto"/>
        <w:ind w:left="1078" w:right="692" w:firstLine="0"/>
        <w:jc w:val="both"/>
        <w:rPr>
          <w:color w:val="000009"/>
          <w:sz w:val="29"/>
        </w:rPr>
      </w:pPr>
      <w:r>
        <w:rPr>
          <w:color w:val="000009"/>
          <w:spacing w:val="-6"/>
          <w:sz w:val="29"/>
        </w:rPr>
        <w:t xml:space="preserve">Mr. </w:t>
      </w:r>
      <w:r>
        <w:rPr>
          <w:color w:val="000009"/>
          <w:sz w:val="29"/>
        </w:rPr>
        <w:t xml:space="preserve">Jaideep Gupta, learned </w:t>
      </w:r>
      <w:r>
        <w:rPr>
          <w:i/>
          <w:color w:val="000009"/>
          <w:sz w:val="29"/>
        </w:rPr>
        <w:t xml:space="preserve">amicus </w:t>
      </w:r>
      <w:r>
        <w:rPr>
          <w:color w:val="000009"/>
          <w:sz w:val="29"/>
        </w:rPr>
        <w:t>assisted by Kunal Chatterji submitted that</w:t>
      </w:r>
      <w:r>
        <w:rPr>
          <w:color w:val="000009"/>
          <w:sz w:val="29"/>
        </w:rPr>
        <w:t xml:space="preserve"> the object and purpose of the 1999 ACP was to mitigate hardship in case of acute stagnation either in a cadre or in an isolated post and MACP scheme of 2009 is also for the same purpose and grant of financial upgradation under MACP scheme is only continua</w:t>
      </w:r>
      <w:r>
        <w:rPr>
          <w:color w:val="000009"/>
          <w:sz w:val="29"/>
        </w:rPr>
        <w:t xml:space="preserve">tion of the existing scheme with certain modifications. Learned </w:t>
      </w:r>
      <w:r>
        <w:rPr>
          <w:i/>
          <w:color w:val="000009"/>
          <w:sz w:val="29"/>
        </w:rPr>
        <w:t xml:space="preserve">amicus </w:t>
      </w:r>
      <w:r>
        <w:rPr>
          <w:color w:val="000009"/>
          <w:sz w:val="29"/>
        </w:rPr>
        <w:t>further submitted financial upgradation which is granted under the ACP and MACP both involve fixation/refixation of pay and allowance which become the basis of the fixation of pay and a</w:t>
      </w:r>
      <w:r>
        <w:rPr>
          <w:color w:val="000009"/>
          <w:sz w:val="29"/>
        </w:rPr>
        <w:t xml:space="preserve">llowances for the rest of the career of the employee concerned and such financial upgradation is not merely a special allowance which can be granted or taken back at the will of the </w:t>
      </w:r>
      <w:r>
        <w:rPr>
          <w:color w:val="000009"/>
          <w:spacing w:val="-3"/>
          <w:sz w:val="29"/>
        </w:rPr>
        <w:t xml:space="preserve">employer. </w:t>
      </w:r>
      <w:r>
        <w:rPr>
          <w:color w:val="000009"/>
          <w:sz w:val="29"/>
        </w:rPr>
        <w:t xml:space="preserve">Learned </w:t>
      </w:r>
      <w:r>
        <w:rPr>
          <w:i/>
          <w:color w:val="000009"/>
          <w:sz w:val="29"/>
        </w:rPr>
        <w:t xml:space="preserve">amicus </w:t>
      </w:r>
      <w:r>
        <w:rPr>
          <w:color w:val="000009"/>
          <w:sz w:val="29"/>
        </w:rPr>
        <w:t>has submitted that MACP scheme linked to the grade pay should not be taken into</w:t>
      </w:r>
      <w:r>
        <w:rPr>
          <w:color w:val="000009"/>
          <w:spacing w:val="54"/>
          <w:sz w:val="29"/>
        </w:rPr>
        <w:t xml:space="preserve"> </w:t>
      </w:r>
      <w:r>
        <w:rPr>
          <w:color w:val="000009"/>
          <w:sz w:val="29"/>
        </w:rPr>
        <w:t>consideration</w:t>
      </w:r>
      <w:r>
        <w:rPr>
          <w:color w:val="000009"/>
          <w:spacing w:val="53"/>
          <w:sz w:val="29"/>
        </w:rPr>
        <w:t xml:space="preserve"> </w:t>
      </w:r>
      <w:r>
        <w:rPr>
          <w:color w:val="000009"/>
          <w:sz w:val="29"/>
        </w:rPr>
        <w:t>and</w:t>
      </w:r>
      <w:r>
        <w:rPr>
          <w:color w:val="000009"/>
          <w:spacing w:val="55"/>
          <w:sz w:val="29"/>
        </w:rPr>
        <w:t xml:space="preserve"> </w:t>
      </w:r>
      <w:r>
        <w:rPr>
          <w:color w:val="000009"/>
          <w:sz w:val="29"/>
        </w:rPr>
        <w:t>MACP</w:t>
      </w:r>
      <w:r>
        <w:rPr>
          <w:color w:val="000009"/>
          <w:spacing w:val="49"/>
          <w:sz w:val="29"/>
        </w:rPr>
        <w:t xml:space="preserve"> </w:t>
      </w:r>
      <w:r>
        <w:rPr>
          <w:color w:val="000009"/>
          <w:sz w:val="29"/>
        </w:rPr>
        <w:t>scheme</w:t>
      </w:r>
      <w:r>
        <w:rPr>
          <w:color w:val="000009"/>
          <w:spacing w:val="55"/>
          <w:sz w:val="29"/>
        </w:rPr>
        <w:t xml:space="preserve"> </w:t>
      </w:r>
      <w:r>
        <w:rPr>
          <w:color w:val="000009"/>
          <w:sz w:val="29"/>
        </w:rPr>
        <w:t>should</w:t>
      </w:r>
      <w:r>
        <w:rPr>
          <w:color w:val="000009"/>
          <w:spacing w:val="55"/>
          <w:sz w:val="29"/>
        </w:rPr>
        <w:t xml:space="preserve"> </w:t>
      </w:r>
      <w:r>
        <w:rPr>
          <w:color w:val="000009"/>
          <w:sz w:val="29"/>
        </w:rPr>
        <w:t>be</w:t>
      </w:r>
      <w:r>
        <w:rPr>
          <w:color w:val="000009"/>
          <w:spacing w:val="55"/>
          <w:sz w:val="29"/>
        </w:rPr>
        <w:t xml:space="preserve"> </w:t>
      </w:r>
      <w:r>
        <w:rPr>
          <w:color w:val="000009"/>
          <w:sz w:val="29"/>
        </w:rPr>
        <w:t>interpreted</w:t>
      </w:r>
      <w:r>
        <w:rPr>
          <w:color w:val="000009"/>
          <w:spacing w:val="55"/>
          <w:sz w:val="29"/>
        </w:rPr>
        <w:t xml:space="preserve"> </w:t>
      </w:r>
      <w:r>
        <w:rPr>
          <w:color w:val="000009"/>
          <w:sz w:val="29"/>
        </w:rPr>
        <w:t>to</w:t>
      </w:r>
    </w:p>
    <w:p w:rsidR="00ED7445" w:rsidRDefault="00ED7445">
      <w:pPr>
        <w:spacing w:line="480" w:lineRule="auto"/>
        <w:jc w:val="both"/>
        <w:rPr>
          <w:sz w:val="29"/>
        </w:rPr>
        <w:sectPr w:rsidR="00ED7445">
          <w:pgSz w:w="11900" w:h="16840"/>
          <w:pgMar w:top="1380" w:right="740" w:bottom="1220" w:left="940" w:header="0" w:footer="1020" w:gutter="0"/>
          <w:cols w:space="720"/>
        </w:sectPr>
      </w:pPr>
    </w:p>
    <w:p w:rsidR="00ED7445" w:rsidRDefault="00EB71D3">
      <w:pPr>
        <w:pStyle w:val="BodyText"/>
        <w:spacing w:line="480" w:lineRule="auto"/>
        <w:ind w:right="695"/>
      </w:pPr>
      <w:r>
        <w:rPr>
          <w:color w:val="000009"/>
        </w:rPr>
        <w:lastRenderedPageBreak/>
        <w:t>mean that financial upgradation has to be granted to the grade pay of the next promotional post and not</w:t>
      </w:r>
      <w:r>
        <w:rPr>
          <w:color w:val="000009"/>
        </w:rPr>
        <w:t xml:space="preserve"> to the next grade pay in the Schedule I to the CCS (Revision of Pay) Rules. Learned </w:t>
      </w:r>
      <w:r>
        <w:rPr>
          <w:i/>
          <w:color w:val="000009"/>
        </w:rPr>
        <w:t xml:space="preserve">amicus </w:t>
      </w:r>
      <w:r>
        <w:rPr>
          <w:color w:val="000009"/>
        </w:rPr>
        <w:t>urged the Court to adopt a purposive interpretation of the MACP scheme to grant financial upgradation in the next promotional hierarchy as in the erstwhile ACP sche</w:t>
      </w:r>
      <w:r>
        <w:rPr>
          <w:color w:val="000009"/>
        </w:rPr>
        <w:t xml:space="preserve">me. It was contended that if financial upgradation is granted in the hierarchy of grade pay then MACP scheme would lead to a discriminatory treatment violating Article 14 of the Constitution of India. In this regard, learned </w:t>
      </w:r>
      <w:r>
        <w:rPr>
          <w:i/>
          <w:color w:val="000009"/>
        </w:rPr>
        <w:t xml:space="preserve">amicus </w:t>
      </w:r>
      <w:r>
        <w:rPr>
          <w:color w:val="000009"/>
        </w:rPr>
        <w:t xml:space="preserve">has drawn the attention </w:t>
      </w:r>
      <w:r>
        <w:rPr>
          <w:color w:val="000009"/>
        </w:rPr>
        <w:t>of the Court to the discussion of the Joint Committee of MACP scheme held under the Chairmanship of the Joint Secretary (E) of the Department of Personnel and Training on</w:t>
      </w:r>
      <w:r>
        <w:rPr>
          <w:color w:val="000009"/>
          <w:spacing w:val="-19"/>
        </w:rPr>
        <w:t xml:space="preserve"> </w:t>
      </w:r>
      <w:r>
        <w:rPr>
          <w:color w:val="000009"/>
        </w:rPr>
        <w:t>06.10.2010.</w:t>
      </w:r>
    </w:p>
    <w:p w:rsidR="00ED7445" w:rsidRDefault="00EB71D3">
      <w:pPr>
        <w:pStyle w:val="ListParagraph"/>
        <w:numPr>
          <w:ilvl w:val="0"/>
          <w:numId w:val="4"/>
        </w:numPr>
        <w:tabs>
          <w:tab w:val="left" w:pos="1798"/>
        </w:tabs>
        <w:spacing w:before="133" w:line="480" w:lineRule="auto"/>
        <w:ind w:left="1078" w:right="696" w:firstLine="0"/>
        <w:jc w:val="both"/>
        <w:rPr>
          <w:color w:val="000009"/>
          <w:sz w:val="29"/>
        </w:rPr>
      </w:pPr>
      <w:r>
        <w:rPr>
          <w:color w:val="000009"/>
          <w:spacing w:val="-6"/>
          <w:sz w:val="29"/>
        </w:rPr>
        <w:t xml:space="preserve">Mr. </w:t>
      </w:r>
      <w:r>
        <w:rPr>
          <w:color w:val="000009"/>
          <w:sz w:val="29"/>
        </w:rPr>
        <w:t>C.K. Sasi, learned counsel appearing for the respondents in SLP(C) No.21803 of 2014 and SLP(C) No.29605 of 2017 has submitted that when the Pay Commission and incentive scheme is introduced, the employee’s interest has to be kept in view and the same canno</w:t>
      </w:r>
      <w:r>
        <w:rPr>
          <w:color w:val="000009"/>
          <w:sz w:val="29"/>
        </w:rPr>
        <w:t>t be disadvantageous to the employees when compared to the erstwhile scheme. In support</w:t>
      </w:r>
      <w:r>
        <w:rPr>
          <w:color w:val="000009"/>
          <w:spacing w:val="-26"/>
          <w:sz w:val="29"/>
        </w:rPr>
        <w:t xml:space="preserve"> </w:t>
      </w:r>
      <w:r>
        <w:rPr>
          <w:color w:val="000009"/>
          <w:sz w:val="29"/>
        </w:rPr>
        <w:t>of his</w:t>
      </w:r>
      <w:r>
        <w:rPr>
          <w:color w:val="000009"/>
          <w:spacing w:val="54"/>
          <w:sz w:val="29"/>
        </w:rPr>
        <w:t xml:space="preserve"> </w:t>
      </w:r>
      <w:r>
        <w:rPr>
          <w:color w:val="000009"/>
          <w:sz w:val="29"/>
        </w:rPr>
        <w:t>contention,</w:t>
      </w:r>
      <w:r>
        <w:rPr>
          <w:color w:val="000009"/>
          <w:spacing w:val="55"/>
          <w:sz w:val="29"/>
        </w:rPr>
        <w:t xml:space="preserve"> </w:t>
      </w:r>
      <w:r>
        <w:rPr>
          <w:color w:val="000009"/>
          <w:sz w:val="29"/>
        </w:rPr>
        <w:t>learned</w:t>
      </w:r>
      <w:r>
        <w:rPr>
          <w:color w:val="000009"/>
          <w:spacing w:val="54"/>
          <w:sz w:val="29"/>
        </w:rPr>
        <w:t xml:space="preserve"> </w:t>
      </w:r>
      <w:r>
        <w:rPr>
          <w:color w:val="000009"/>
          <w:sz w:val="29"/>
        </w:rPr>
        <w:t>counsel</w:t>
      </w:r>
      <w:r>
        <w:rPr>
          <w:color w:val="000009"/>
          <w:spacing w:val="54"/>
          <w:sz w:val="29"/>
        </w:rPr>
        <w:t xml:space="preserve"> </w:t>
      </w:r>
      <w:r>
        <w:rPr>
          <w:color w:val="000009"/>
          <w:sz w:val="29"/>
        </w:rPr>
        <w:t>has</w:t>
      </w:r>
      <w:r>
        <w:rPr>
          <w:color w:val="000009"/>
          <w:spacing w:val="57"/>
          <w:sz w:val="29"/>
        </w:rPr>
        <w:t xml:space="preserve"> </w:t>
      </w:r>
      <w:r>
        <w:rPr>
          <w:color w:val="000009"/>
          <w:sz w:val="29"/>
        </w:rPr>
        <w:t>drawn</w:t>
      </w:r>
      <w:r>
        <w:rPr>
          <w:color w:val="000009"/>
          <w:spacing w:val="53"/>
          <w:sz w:val="29"/>
        </w:rPr>
        <w:t xml:space="preserve"> </w:t>
      </w:r>
      <w:r>
        <w:rPr>
          <w:color w:val="000009"/>
          <w:sz w:val="29"/>
        </w:rPr>
        <w:t>our</w:t>
      </w:r>
      <w:r>
        <w:rPr>
          <w:color w:val="000009"/>
          <w:spacing w:val="55"/>
          <w:sz w:val="29"/>
        </w:rPr>
        <w:t xml:space="preserve"> </w:t>
      </w:r>
      <w:r>
        <w:rPr>
          <w:color w:val="000009"/>
          <w:sz w:val="29"/>
        </w:rPr>
        <w:t>attention</w:t>
      </w:r>
      <w:r>
        <w:rPr>
          <w:color w:val="000009"/>
          <w:spacing w:val="56"/>
          <w:sz w:val="29"/>
        </w:rPr>
        <w:t xml:space="preserve"> </w:t>
      </w:r>
      <w:r>
        <w:rPr>
          <w:color w:val="000009"/>
          <w:sz w:val="29"/>
        </w:rPr>
        <w:t>to</w:t>
      </w:r>
      <w:r>
        <w:rPr>
          <w:color w:val="000009"/>
          <w:spacing w:val="53"/>
          <w:sz w:val="29"/>
        </w:rPr>
        <w:t xml:space="preserve"> </w:t>
      </w:r>
      <w:r>
        <w:rPr>
          <w:color w:val="000009"/>
          <w:sz w:val="29"/>
        </w:rPr>
        <w:t>the</w:t>
      </w:r>
    </w:p>
    <w:p w:rsidR="00ED7445" w:rsidRDefault="00ED7445">
      <w:pPr>
        <w:spacing w:line="480" w:lineRule="auto"/>
        <w:jc w:val="both"/>
        <w:rPr>
          <w:sz w:val="29"/>
        </w:rPr>
        <w:sectPr w:rsidR="00ED7445">
          <w:pgSz w:w="11900" w:h="16840"/>
          <w:pgMar w:top="1380" w:right="740" w:bottom="1220" w:left="940" w:header="0" w:footer="1020" w:gutter="0"/>
          <w:cols w:space="720"/>
        </w:sectPr>
      </w:pPr>
    </w:p>
    <w:p w:rsidR="00ED7445" w:rsidRDefault="00EB71D3">
      <w:pPr>
        <w:pStyle w:val="BodyText"/>
        <w:spacing w:line="480" w:lineRule="auto"/>
        <w:ind w:right="702"/>
      </w:pPr>
      <w:r>
        <w:rPr>
          <w:color w:val="000009"/>
        </w:rPr>
        <w:lastRenderedPageBreak/>
        <w:t>comparative chart which he has filed along with his written submission.</w:t>
      </w:r>
    </w:p>
    <w:p w:rsidR="00ED7445" w:rsidRDefault="00EB71D3">
      <w:pPr>
        <w:pStyle w:val="ListParagraph"/>
        <w:numPr>
          <w:ilvl w:val="0"/>
          <w:numId w:val="4"/>
        </w:numPr>
        <w:tabs>
          <w:tab w:val="left" w:pos="1798"/>
        </w:tabs>
        <w:spacing w:before="122" w:line="480" w:lineRule="auto"/>
        <w:ind w:left="1078" w:right="691" w:firstLine="0"/>
        <w:jc w:val="both"/>
        <w:rPr>
          <w:color w:val="000009"/>
          <w:sz w:val="29"/>
        </w:rPr>
      </w:pPr>
      <w:r>
        <w:rPr>
          <w:color w:val="000009"/>
          <w:sz w:val="29"/>
        </w:rPr>
        <w:t xml:space="preserve">Reiterating the submissions of learned </w:t>
      </w:r>
      <w:r>
        <w:rPr>
          <w:i/>
          <w:color w:val="000009"/>
          <w:sz w:val="29"/>
        </w:rPr>
        <w:t xml:space="preserve">amicus </w:t>
      </w:r>
      <w:r>
        <w:rPr>
          <w:color w:val="000009"/>
          <w:sz w:val="29"/>
        </w:rPr>
        <w:t>and the other submissions, Ms. Prabha Swami, learned counsel appearing for the respondents in SLP(C) No.31125 of 2016 has taken us through the facts and submitted that if the ACP had been continued after the co</w:t>
      </w:r>
      <w:r>
        <w:rPr>
          <w:color w:val="000009"/>
          <w:sz w:val="29"/>
        </w:rPr>
        <w:t xml:space="preserve">mpletion of twenty-four years of service, respondents (SLP(C) No.31125 of 2016) would have been in the grade pay of Rs.5400/- in Pay Band-3 whereas due to </w:t>
      </w:r>
      <w:r>
        <w:rPr>
          <w:color w:val="000009"/>
          <w:spacing w:val="-8"/>
          <w:sz w:val="29"/>
        </w:rPr>
        <w:t xml:space="preserve">MACP, </w:t>
      </w:r>
      <w:r>
        <w:rPr>
          <w:color w:val="000009"/>
          <w:sz w:val="29"/>
        </w:rPr>
        <w:t>the respondents were placed in grade pay of Rs.4600/- in Pay Band- 2 and this has caused discri</w:t>
      </w:r>
      <w:r>
        <w:rPr>
          <w:color w:val="000009"/>
          <w:sz w:val="29"/>
        </w:rPr>
        <w:t>mination and financial hardship to the respondents. Learned counsel has also drawn our attention to the comparative chart and submitted that MACP scheme has operated to the disadvantage of the</w:t>
      </w:r>
      <w:r>
        <w:rPr>
          <w:color w:val="000009"/>
          <w:spacing w:val="-7"/>
          <w:sz w:val="29"/>
        </w:rPr>
        <w:t xml:space="preserve"> </w:t>
      </w:r>
      <w:r>
        <w:rPr>
          <w:color w:val="000009"/>
          <w:sz w:val="29"/>
        </w:rPr>
        <w:t>respondents.</w:t>
      </w:r>
    </w:p>
    <w:p w:rsidR="00ED7445" w:rsidRDefault="00EB71D3">
      <w:pPr>
        <w:pStyle w:val="ListParagraph"/>
        <w:numPr>
          <w:ilvl w:val="0"/>
          <w:numId w:val="4"/>
        </w:numPr>
        <w:tabs>
          <w:tab w:val="left" w:pos="1798"/>
        </w:tabs>
        <w:spacing w:before="132" w:line="480" w:lineRule="auto"/>
        <w:ind w:left="1078" w:firstLine="0"/>
        <w:jc w:val="both"/>
        <w:rPr>
          <w:color w:val="000009"/>
          <w:sz w:val="29"/>
        </w:rPr>
      </w:pPr>
      <w:r>
        <w:rPr>
          <w:color w:val="000009"/>
          <w:spacing w:val="-6"/>
          <w:sz w:val="29"/>
        </w:rPr>
        <w:t xml:space="preserve">Mr. </w:t>
      </w:r>
      <w:r>
        <w:rPr>
          <w:color w:val="000009"/>
          <w:sz w:val="29"/>
        </w:rPr>
        <w:t>M.K. Bhardwaj, learned counsel representing th</w:t>
      </w:r>
      <w:r>
        <w:rPr>
          <w:color w:val="000009"/>
          <w:sz w:val="29"/>
        </w:rPr>
        <w:t xml:space="preserve">e intervenors has drawn our attention to the Record Note of the meeting of the Joint Committee on MACP scheme held under the Chairmanship of the Joint </w:t>
      </w:r>
      <w:r>
        <w:rPr>
          <w:color w:val="000009"/>
          <w:spacing w:val="-3"/>
          <w:sz w:val="29"/>
        </w:rPr>
        <w:t xml:space="preserve">Secretary, </w:t>
      </w:r>
      <w:r>
        <w:rPr>
          <w:color w:val="000009"/>
          <w:sz w:val="29"/>
        </w:rPr>
        <w:t>DOP&amp;T on 15.09.2010 and submitted that the Committee had taken note of various anomalies</w:t>
      </w:r>
      <w:r>
        <w:rPr>
          <w:color w:val="000009"/>
          <w:spacing w:val="28"/>
          <w:sz w:val="29"/>
        </w:rPr>
        <w:t xml:space="preserve"> </w:t>
      </w:r>
      <w:r>
        <w:rPr>
          <w:color w:val="000009"/>
          <w:sz w:val="29"/>
        </w:rPr>
        <w:t>and</w:t>
      </w:r>
      <w:r>
        <w:rPr>
          <w:color w:val="000009"/>
          <w:spacing w:val="28"/>
          <w:sz w:val="29"/>
        </w:rPr>
        <w:t xml:space="preserve"> </w:t>
      </w:r>
      <w:r>
        <w:rPr>
          <w:color w:val="000009"/>
          <w:sz w:val="29"/>
        </w:rPr>
        <w:t>a</w:t>
      </w:r>
      <w:r>
        <w:rPr>
          <w:color w:val="000009"/>
          <w:sz w:val="29"/>
        </w:rPr>
        <w:t>lso</w:t>
      </w:r>
      <w:r>
        <w:rPr>
          <w:color w:val="000009"/>
          <w:spacing w:val="29"/>
          <w:sz w:val="29"/>
        </w:rPr>
        <w:t xml:space="preserve"> </w:t>
      </w:r>
      <w:r>
        <w:rPr>
          <w:color w:val="000009"/>
          <w:sz w:val="29"/>
        </w:rPr>
        <w:t>as</w:t>
      </w:r>
      <w:r>
        <w:rPr>
          <w:color w:val="000009"/>
          <w:spacing w:val="28"/>
          <w:sz w:val="29"/>
        </w:rPr>
        <w:t xml:space="preserve"> </w:t>
      </w:r>
      <w:r>
        <w:rPr>
          <w:color w:val="000009"/>
          <w:sz w:val="29"/>
        </w:rPr>
        <w:t>to</w:t>
      </w:r>
      <w:r>
        <w:rPr>
          <w:color w:val="000009"/>
          <w:spacing w:val="26"/>
          <w:sz w:val="29"/>
        </w:rPr>
        <w:t xml:space="preserve"> </w:t>
      </w:r>
      <w:r>
        <w:rPr>
          <w:color w:val="000009"/>
          <w:sz w:val="29"/>
        </w:rPr>
        <w:t>how</w:t>
      </w:r>
      <w:r>
        <w:rPr>
          <w:color w:val="000009"/>
          <w:spacing w:val="29"/>
          <w:sz w:val="29"/>
        </w:rPr>
        <w:t xml:space="preserve"> </w:t>
      </w:r>
      <w:r>
        <w:rPr>
          <w:color w:val="000009"/>
          <w:sz w:val="29"/>
        </w:rPr>
        <w:t>the</w:t>
      </w:r>
      <w:r>
        <w:rPr>
          <w:color w:val="000009"/>
          <w:spacing w:val="26"/>
          <w:sz w:val="29"/>
        </w:rPr>
        <w:t xml:space="preserve"> </w:t>
      </w:r>
      <w:r>
        <w:rPr>
          <w:color w:val="000009"/>
          <w:sz w:val="29"/>
        </w:rPr>
        <w:t>implementation</w:t>
      </w:r>
      <w:r>
        <w:rPr>
          <w:color w:val="000009"/>
          <w:spacing w:val="29"/>
          <w:sz w:val="29"/>
        </w:rPr>
        <w:t xml:space="preserve"> </w:t>
      </w:r>
      <w:r>
        <w:rPr>
          <w:color w:val="000009"/>
          <w:sz w:val="29"/>
        </w:rPr>
        <w:t>of</w:t>
      </w:r>
      <w:r>
        <w:rPr>
          <w:color w:val="000009"/>
          <w:spacing w:val="25"/>
          <w:sz w:val="29"/>
        </w:rPr>
        <w:t xml:space="preserve"> </w:t>
      </w:r>
      <w:r>
        <w:rPr>
          <w:color w:val="000009"/>
          <w:sz w:val="29"/>
        </w:rPr>
        <w:t>MACP</w:t>
      </w:r>
      <w:r>
        <w:rPr>
          <w:color w:val="000009"/>
          <w:spacing w:val="21"/>
          <w:sz w:val="29"/>
        </w:rPr>
        <w:t xml:space="preserve"> </w:t>
      </w:r>
      <w:r>
        <w:rPr>
          <w:color w:val="000009"/>
          <w:sz w:val="29"/>
        </w:rPr>
        <w:t>has</w:t>
      </w:r>
    </w:p>
    <w:p w:rsidR="00ED7445" w:rsidRDefault="00EB71D3">
      <w:pPr>
        <w:pStyle w:val="BodyText"/>
        <w:spacing w:before="7"/>
      </w:pPr>
      <w:r>
        <w:rPr>
          <w:color w:val="000009"/>
        </w:rPr>
        <w:t xml:space="preserve">resulted  as  a  disadvantage  to  the  Government  servants.  </w:t>
      </w:r>
      <w:r>
        <w:rPr>
          <w:color w:val="000009"/>
          <w:spacing w:val="1"/>
        </w:rPr>
        <w:t xml:space="preserve"> </w:t>
      </w:r>
      <w:r>
        <w:rPr>
          <w:color w:val="000009"/>
          <w:spacing w:val="-6"/>
        </w:rPr>
        <w:t>Mr.</w:t>
      </w:r>
    </w:p>
    <w:p w:rsidR="00ED7445" w:rsidRDefault="00ED7445">
      <w:pPr>
        <w:sectPr w:rsidR="00ED7445">
          <w:pgSz w:w="11900" w:h="16840"/>
          <w:pgMar w:top="1380" w:right="740" w:bottom="1220" w:left="940" w:header="0" w:footer="1020" w:gutter="0"/>
          <w:cols w:space="720"/>
        </w:sectPr>
      </w:pPr>
    </w:p>
    <w:p w:rsidR="00ED7445" w:rsidRDefault="00EB71D3">
      <w:pPr>
        <w:pStyle w:val="BodyText"/>
        <w:spacing w:line="480" w:lineRule="auto"/>
        <w:ind w:right="697"/>
      </w:pPr>
      <w:r>
        <w:rPr>
          <w:color w:val="000009"/>
        </w:rPr>
        <w:lastRenderedPageBreak/>
        <w:t xml:space="preserve">Bhardwaj has drawn our attention to various anomalies noted by the Committee and submitted that in Raj Pal’s case, the Record Note of the third meeting of MACP scheme held on 15.03.2011 was taken note by the High Court and the High Court rightly held that </w:t>
      </w:r>
      <w:r>
        <w:rPr>
          <w:color w:val="000009"/>
        </w:rPr>
        <w:t>Raj Pal is entitled to financial upgradation in the grade pay based on the next promotional hierarchy. It was submitted that if the financial upgradation is to be granted on the basis of next grade pay, it would be greatly disadvantageous to the employees.</w:t>
      </w:r>
    </w:p>
    <w:p w:rsidR="00ED7445" w:rsidRDefault="00EB71D3">
      <w:pPr>
        <w:spacing w:before="127"/>
        <w:ind w:left="1078"/>
        <w:jc w:val="both"/>
        <w:rPr>
          <w:b/>
          <w:sz w:val="30"/>
        </w:rPr>
      </w:pPr>
      <w:r>
        <w:rPr>
          <w:b/>
          <w:color w:val="000009"/>
          <w:sz w:val="30"/>
          <w:u w:val="single" w:color="000009"/>
        </w:rPr>
        <w:t>Discussion and findings</w:t>
      </w:r>
      <w:r>
        <w:rPr>
          <w:b/>
          <w:color w:val="000009"/>
          <w:sz w:val="30"/>
        </w:rPr>
        <w:t>:-</w:t>
      </w:r>
    </w:p>
    <w:p w:rsidR="00ED7445" w:rsidRDefault="00ED7445">
      <w:pPr>
        <w:pStyle w:val="BodyText"/>
        <w:spacing w:before="5"/>
        <w:ind w:left="0"/>
        <w:jc w:val="left"/>
        <w:rPr>
          <w:b/>
          <w:sz w:val="40"/>
        </w:rPr>
      </w:pPr>
    </w:p>
    <w:p w:rsidR="00ED7445" w:rsidRDefault="00EB71D3">
      <w:pPr>
        <w:pStyle w:val="ListParagraph"/>
        <w:numPr>
          <w:ilvl w:val="0"/>
          <w:numId w:val="4"/>
        </w:numPr>
        <w:tabs>
          <w:tab w:val="left" w:pos="1798"/>
        </w:tabs>
        <w:spacing w:line="480" w:lineRule="auto"/>
        <w:ind w:left="1078" w:right="695" w:firstLine="0"/>
        <w:jc w:val="both"/>
        <w:rPr>
          <w:color w:val="000009"/>
          <w:sz w:val="30"/>
        </w:rPr>
      </w:pPr>
      <w:r>
        <w:rPr>
          <w:color w:val="000009"/>
          <w:sz w:val="29"/>
        </w:rPr>
        <w:t>Though various contentions have been raised assailing the MACP Scheme viz. “</w:t>
      </w:r>
      <w:r>
        <w:rPr>
          <w:b/>
          <w:color w:val="000009"/>
          <w:sz w:val="29"/>
        </w:rPr>
        <w:t>financial upgradation in the next Grade Pay</w:t>
      </w:r>
      <w:r>
        <w:rPr>
          <w:color w:val="000009"/>
          <w:sz w:val="29"/>
        </w:rPr>
        <w:t xml:space="preserve">” and </w:t>
      </w:r>
      <w:r>
        <w:rPr>
          <w:b/>
          <w:color w:val="000009"/>
          <w:sz w:val="29"/>
        </w:rPr>
        <w:t>“no stepping up of pay on the ground that junior getting more pay”</w:t>
      </w:r>
      <w:r>
        <w:rPr>
          <w:color w:val="000009"/>
          <w:sz w:val="29"/>
        </w:rPr>
        <w:t>, be it noted that the clauses of the MACP Scheme including the clause providing the financial upgradation in the next Grade Pay have not been challenged by the respondents. In the impugned judgments, the Tribunals/High Courts have only relied upon Raj Pal</w:t>
      </w:r>
      <w:r>
        <w:rPr>
          <w:color w:val="000009"/>
          <w:sz w:val="29"/>
        </w:rPr>
        <w:t xml:space="preserve">’s case and not gone into the MACP Scheme vis-à-vis erstwhile ACP Scheme and also not considered the merits of the contention of the respondents. </w:t>
      </w:r>
      <w:r>
        <w:rPr>
          <w:color w:val="000009"/>
          <w:spacing w:val="-3"/>
          <w:sz w:val="29"/>
        </w:rPr>
        <w:t xml:space="preserve">We </w:t>
      </w:r>
      <w:r>
        <w:rPr>
          <w:color w:val="000009"/>
          <w:sz w:val="29"/>
        </w:rPr>
        <w:t>have therefore, considered the MACP Scheme vis-à-vis</w:t>
      </w:r>
      <w:r>
        <w:rPr>
          <w:color w:val="000009"/>
          <w:spacing w:val="50"/>
          <w:sz w:val="29"/>
        </w:rPr>
        <w:t xml:space="preserve"> </w:t>
      </w:r>
      <w:r>
        <w:rPr>
          <w:color w:val="000009"/>
          <w:sz w:val="29"/>
        </w:rPr>
        <w:t>erstwhile</w:t>
      </w:r>
    </w:p>
    <w:p w:rsidR="00ED7445" w:rsidRDefault="00ED7445">
      <w:pPr>
        <w:spacing w:line="480" w:lineRule="auto"/>
        <w:jc w:val="both"/>
        <w:rPr>
          <w:sz w:val="30"/>
        </w:rPr>
        <w:sectPr w:rsidR="00ED7445">
          <w:pgSz w:w="11900" w:h="16840"/>
          <w:pgMar w:top="1380" w:right="740" w:bottom="1220" w:left="940" w:header="0" w:footer="1020" w:gutter="0"/>
          <w:cols w:space="720"/>
        </w:sectPr>
      </w:pPr>
    </w:p>
    <w:p w:rsidR="00ED7445" w:rsidRDefault="00EB71D3">
      <w:pPr>
        <w:pStyle w:val="BodyText"/>
        <w:spacing w:line="480" w:lineRule="auto"/>
        <w:ind w:right="698"/>
      </w:pPr>
      <w:r>
        <w:rPr>
          <w:color w:val="000009"/>
        </w:rPr>
        <w:lastRenderedPageBreak/>
        <w:t>ACP Scheme in the light of</w:t>
      </w:r>
      <w:r>
        <w:rPr>
          <w:color w:val="000009"/>
        </w:rPr>
        <w:t xml:space="preserve"> the contentions raised by the respondent.</w:t>
      </w:r>
    </w:p>
    <w:p w:rsidR="00ED7445" w:rsidRDefault="00EB71D3">
      <w:pPr>
        <w:pStyle w:val="ListParagraph"/>
        <w:numPr>
          <w:ilvl w:val="0"/>
          <w:numId w:val="4"/>
        </w:numPr>
        <w:tabs>
          <w:tab w:val="left" w:pos="1798"/>
        </w:tabs>
        <w:spacing w:before="122" w:line="480" w:lineRule="auto"/>
        <w:ind w:left="1078" w:right="694" w:firstLine="0"/>
        <w:jc w:val="both"/>
        <w:rPr>
          <w:color w:val="000009"/>
          <w:sz w:val="29"/>
        </w:rPr>
      </w:pPr>
      <w:r>
        <w:rPr>
          <w:color w:val="000009"/>
          <w:sz w:val="29"/>
        </w:rPr>
        <w:t xml:space="preserve">As pointed out </w:t>
      </w:r>
      <w:r>
        <w:rPr>
          <w:color w:val="000009"/>
          <w:spacing w:val="-3"/>
          <w:sz w:val="29"/>
        </w:rPr>
        <w:t xml:space="preserve">earlier, </w:t>
      </w:r>
      <w:r>
        <w:rPr>
          <w:color w:val="000009"/>
          <w:sz w:val="29"/>
        </w:rPr>
        <w:t>both ACP and MACP Schemes are in the nature of incentive schemes devised with the object of ensuring that the employees who are unable to avail of adequate promotional opportunities, get so</w:t>
      </w:r>
      <w:r>
        <w:rPr>
          <w:color w:val="000009"/>
          <w:sz w:val="29"/>
        </w:rPr>
        <w:t>me relief from stagnation in the form of financial benefits. Under the MACP Scheme, financial upgradations are granted at three regular intervals on completion of 10-20-30 years of service without promotion. Hence, it is also intended to ensure that the em</w:t>
      </w:r>
      <w:r>
        <w:rPr>
          <w:color w:val="000009"/>
          <w:sz w:val="29"/>
        </w:rPr>
        <w:t>ployees are adequately incentivised to work efficiently despite not getting promotion for want of promotional avenue. The change in policy brought about by supersession of the ACP Scheme with the MACP Scheme is after well-deliberated and well-documented re</w:t>
      </w:r>
      <w:r>
        <w:rPr>
          <w:color w:val="000009"/>
          <w:sz w:val="29"/>
        </w:rPr>
        <w:t>commendations of the Sixth Central Pay Commission. Considering the various issues in the implementation of the ACP Scheme, the Pay Commission expressed its views “the only other way is to bring systematic changes in the existing Scheme of ACP so that all t</w:t>
      </w:r>
      <w:r>
        <w:rPr>
          <w:color w:val="000009"/>
          <w:sz w:val="29"/>
        </w:rPr>
        <w:t>he employees irrespective of the existing hierarchy structure in their organisations/cadres, get some benefit under it”. The Commission therefore, recommended that the existing Scheme</w:t>
      </w:r>
      <w:r>
        <w:rPr>
          <w:color w:val="000009"/>
          <w:spacing w:val="-11"/>
          <w:sz w:val="29"/>
        </w:rPr>
        <w:t xml:space="preserve"> </w:t>
      </w:r>
      <w:r>
        <w:rPr>
          <w:color w:val="000009"/>
          <w:sz w:val="29"/>
        </w:rPr>
        <w:t>of</w:t>
      </w:r>
    </w:p>
    <w:p w:rsidR="00ED7445" w:rsidRDefault="00ED7445">
      <w:pPr>
        <w:spacing w:line="480" w:lineRule="auto"/>
        <w:jc w:val="both"/>
        <w:rPr>
          <w:sz w:val="29"/>
        </w:rPr>
        <w:sectPr w:rsidR="00ED7445">
          <w:pgSz w:w="11900" w:h="16840"/>
          <w:pgMar w:top="1380" w:right="740" w:bottom="1220" w:left="940" w:header="0" w:footer="1020" w:gutter="0"/>
          <w:cols w:space="720"/>
        </w:sectPr>
      </w:pPr>
    </w:p>
    <w:p w:rsidR="00ED7445" w:rsidRDefault="00EB71D3">
      <w:pPr>
        <w:pStyle w:val="BodyText"/>
        <w:spacing w:line="480" w:lineRule="auto"/>
        <w:ind w:right="698"/>
      </w:pPr>
      <w:r>
        <w:rPr>
          <w:color w:val="000009"/>
        </w:rPr>
        <w:lastRenderedPageBreak/>
        <w:t>ACP be continued with the modifications indicated t</w:t>
      </w:r>
      <w:r>
        <w:rPr>
          <w:color w:val="000009"/>
        </w:rPr>
        <w:t xml:space="preserve">hereon in the Report that the financial upgradation has to be in the next immediate Grade </w:t>
      </w:r>
      <w:r>
        <w:rPr>
          <w:color w:val="000009"/>
          <w:spacing w:val="-6"/>
        </w:rPr>
        <w:t xml:space="preserve">Pay. </w:t>
      </w:r>
      <w:r>
        <w:rPr>
          <w:color w:val="000009"/>
        </w:rPr>
        <w:t>One of the reasons for the expert body recommending the MACP Scheme was that there were inter- departmental disparities where several departments had varying pro</w:t>
      </w:r>
      <w:r>
        <w:rPr>
          <w:color w:val="000009"/>
        </w:rPr>
        <w:t>motional hierarchies. As a result, the working of ACP Scheme under which an employee who stagnated for 12 years, was entitled to pay in the Pay Scale of the next promotional post, led to inter-departmental anomalies. The Pay Commission therefore, recommend</w:t>
      </w:r>
      <w:r>
        <w:rPr>
          <w:color w:val="000009"/>
        </w:rPr>
        <w:t>ed MACP Scheme with a view to putting an end to the problem ensuing from inter-departmental</w:t>
      </w:r>
      <w:r>
        <w:rPr>
          <w:color w:val="000009"/>
          <w:spacing w:val="-9"/>
        </w:rPr>
        <w:t xml:space="preserve"> </w:t>
      </w:r>
      <w:r>
        <w:rPr>
          <w:color w:val="000009"/>
        </w:rPr>
        <w:t>disparities.</w:t>
      </w:r>
    </w:p>
    <w:p w:rsidR="00ED7445" w:rsidRDefault="00EB71D3">
      <w:pPr>
        <w:pStyle w:val="ListParagraph"/>
        <w:numPr>
          <w:ilvl w:val="0"/>
          <w:numId w:val="4"/>
        </w:numPr>
        <w:tabs>
          <w:tab w:val="left" w:pos="1798"/>
        </w:tabs>
        <w:spacing w:before="131" w:line="480" w:lineRule="auto"/>
        <w:ind w:left="1078" w:right="691" w:firstLine="0"/>
        <w:jc w:val="both"/>
        <w:rPr>
          <w:color w:val="000009"/>
          <w:sz w:val="29"/>
        </w:rPr>
      </w:pPr>
      <w:r>
        <w:rPr>
          <w:color w:val="000009"/>
          <w:sz w:val="29"/>
        </w:rPr>
        <w:t xml:space="preserve">The learned </w:t>
      </w:r>
      <w:r>
        <w:rPr>
          <w:i/>
          <w:color w:val="000009"/>
          <w:sz w:val="29"/>
        </w:rPr>
        <w:t xml:space="preserve">amicus </w:t>
      </w:r>
      <w:r>
        <w:rPr>
          <w:color w:val="000009"/>
          <w:sz w:val="29"/>
        </w:rPr>
        <w:t>and the learned counsel appearing for the respondents urged the court to adopt a “purposive interpretation” that the words “immediat</w:t>
      </w:r>
      <w:r>
        <w:rPr>
          <w:color w:val="000009"/>
          <w:sz w:val="29"/>
        </w:rPr>
        <w:t xml:space="preserve">e next higher Grade Pay” to be interpreted as “Grade Pay of the next promotional post” in the </w:t>
      </w:r>
      <w:r>
        <w:rPr>
          <w:color w:val="000009"/>
          <w:spacing w:val="-3"/>
          <w:sz w:val="29"/>
        </w:rPr>
        <w:t xml:space="preserve">hierarchy. </w:t>
      </w:r>
      <w:r>
        <w:rPr>
          <w:color w:val="000009"/>
          <w:sz w:val="29"/>
        </w:rPr>
        <w:t xml:space="preserve">MACP Scheme envisages merely placement in the immediate next higher Grade </w:t>
      </w:r>
      <w:r>
        <w:rPr>
          <w:color w:val="000009"/>
          <w:spacing w:val="-6"/>
          <w:sz w:val="29"/>
        </w:rPr>
        <w:t xml:space="preserve">Pay. </w:t>
      </w:r>
      <w:r>
        <w:rPr>
          <w:color w:val="000009"/>
          <w:sz w:val="29"/>
        </w:rPr>
        <w:t xml:space="preserve">By perusal of the MACP Scheme extracted </w:t>
      </w:r>
      <w:r>
        <w:rPr>
          <w:color w:val="000009"/>
          <w:spacing w:val="-3"/>
          <w:sz w:val="29"/>
        </w:rPr>
        <w:t xml:space="preserve">earlier, </w:t>
      </w:r>
      <w:r>
        <w:rPr>
          <w:color w:val="000009"/>
          <w:sz w:val="29"/>
        </w:rPr>
        <w:t xml:space="preserve">it is seen that the words used in the Scheme are “placement in the </w:t>
      </w:r>
      <w:r>
        <w:rPr>
          <w:b/>
          <w:color w:val="000009"/>
          <w:sz w:val="29"/>
        </w:rPr>
        <w:t xml:space="preserve">immediate next higher Grade Pay </w:t>
      </w:r>
      <w:r>
        <w:rPr>
          <w:color w:val="000009"/>
          <w:sz w:val="29"/>
        </w:rPr>
        <w:t>in the hierarchy of the recommended revised pay bands”. The term “</w:t>
      </w:r>
      <w:r>
        <w:rPr>
          <w:b/>
          <w:color w:val="000009"/>
          <w:sz w:val="29"/>
        </w:rPr>
        <w:t>Grade Pay in the next promotional post</w:t>
      </w:r>
      <w:r>
        <w:rPr>
          <w:color w:val="000009"/>
          <w:sz w:val="29"/>
        </w:rPr>
        <w:t>”</w:t>
      </w:r>
      <w:r>
        <w:rPr>
          <w:color w:val="000009"/>
          <w:spacing w:val="-1"/>
          <w:sz w:val="29"/>
        </w:rPr>
        <w:t xml:space="preserve"> </w:t>
      </w:r>
      <w:r>
        <w:rPr>
          <w:color w:val="000009"/>
          <w:sz w:val="29"/>
        </w:rPr>
        <w:t>is</w:t>
      </w:r>
    </w:p>
    <w:p w:rsidR="00ED7445" w:rsidRDefault="00ED7445">
      <w:pPr>
        <w:spacing w:line="480" w:lineRule="auto"/>
        <w:jc w:val="both"/>
        <w:rPr>
          <w:sz w:val="29"/>
        </w:rPr>
        <w:sectPr w:rsidR="00ED7445">
          <w:pgSz w:w="11900" w:h="16840"/>
          <w:pgMar w:top="1380" w:right="740" w:bottom="1220" w:left="940" w:header="0" w:footer="1020" w:gutter="0"/>
          <w:cols w:space="720"/>
        </w:sectPr>
      </w:pPr>
    </w:p>
    <w:p w:rsidR="00ED7445" w:rsidRDefault="00EB71D3">
      <w:pPr>
        <w:pStyle w:val="BodyText"/>
        <w:spacing w:line="480" w:lineRule="auto"/>
        <w:ind w:right="693"/>
      </w:pPr>
      <w:r>
        <w:rPr>
          <w:color w:val="000009"/>
        </w:rPr>
        <w:lastRenderedPageBreak/>
        <w:t>conspicuously absent in the en</w:t>
      </w:r>
      <w:r>
        <w:rPr>
          <w:color w:val="000009"/>
        </w:rPr>
        <w:t xml:space="preserve">tire body of the MACP Scheme. The argument of the respondents that the benefit of MACP Scheme is referable to the promotional post, is </w:t>
      </w:r>
      <w:r>
        <w:rPr>
          <w:i/>
          <w:color w:val="000009"/>
        </w:rPr>
        <w:t xml:space="preserve">de hors </w:t>
      </w:r>
      <w:r>
        <w:rPr>
          <w:color w:val="000009"/>
        </w:rPr>
        <w:t>the MACP Scheme and cannot be accepted. Though ACP and MACP Schemes are intended to provide relief against stagna</w:t>
      </w:r>
      <w:r>
        <w:rPr>
          <w:color w:val="000009"/>
        </w:rPr>
        <w:t>tion, both the Schemes have different features. Pay scales under the Sixth Pay Commission and the MACP Scheme are stated to be more beneficial since it extends to the employees with time intervals with higher pay bands and various facilities which were not</w:t>
      </w:r>
      <w:r>
        <w:rPr>
          <w:color w:val="000009"/>
        </w:rPr>
        <w:t xml:space="preserve"> available under the ACP Scheme including the three financial upgradations in shorter time span. In any event, MACP Scheme has not been challenged by the respondents. As rightly contended by the learned ASG, the respondents cannot be permitted to cherry-pi</w:t>
      </w:r>
      <w:r>
        <w:rPr>
          <w:color w:val="000009"/>
        </w:rPr>
        <w:t>ck beneficial features from the erstwhile ACP Scheme and also take advantage of the beneficial features in the MACP</w:t>
      </w:r>
      <w:r>
        <w:rPr>
          <w:color w:val="000009"/>
          <w:spacing w:val="-8"/>
        </w:rPr>
        <w:t xml:space="preserve"> </w:t>
      </w:r>
      <w:r>
        <w:rPr>
          <w:color w:val="000009"/>
        </w:rPr>
        <w:t>Scheme.</w:t>
      </w:r>
    </w:p>
    <w:p w:rsidR="00ED7445" w:rsidRDefault="00EB71D3">
      <w:pPr>
        <w:pStyle w:val="ListParagraph"/>
        <w:numPr>
          <w:ilvl w:val="0"/>
          <w:numId w:val="4"/>
        </w:numPr>
        <w:tabs>
          <w:tab w:val="left" w:pos="1798"/>
        </w:tabs>
        <w:spacing w:before="137" w:line="480" w:lineRule="auto"/>
        <w:ind w:left="1078" w:right="696" w:firstLine="0"/>
        <w:jc w:val="both"/>
        <w:rPr>
          <w:color w:val="000009"/>
          <w:sz w:val="29"/>
        </w:rPr>
      </w:pPr>
      <w:r>
        <w:rPr>
          <w:color w:val="000009"/>
          <w:sz w:val="29"/>
        </w:rPr>
        <w:t>The object behind the MACP Scheme is to provide relief against the stagnation. If the arguments of the respondents are  to be accept</w:t>
      </w:r>
      <w:r>
        <w:rPr>
          <w:color w:val="000009"/>
          <w:sz w:val="29"/>
        </w:rPr>
        <w:t>ed, they would be entitled to be paid in accordance with the grade pay offered to a promotee; but yet not assume the responsibilities of a promotee. As submitted on behalf of Union</w:t>
      </w:r>
      <w:r>
        <w:rPr>
          <w:color w:val="000009"/>
          <w:spacing w:val="47"/>
          <w:sz w:val="29"/>
        </w:rPr>
        <w:t xml:space="preserve"> </w:t>
      </w:r>
      <w:r>
        <w:rPr>
          <w:color w:val="000009"/>
          <w:sz w:val="29"/>
        </w:rPr>
        <w:t>of</w:t>
      </w:r>
    </w:p>
    <w:p w:rsidR="00ED7445" w:rsidRDefault="00ED7445">
      <w:pPr>
        <w:spacing w:line="480" w:lineRule="auto"/>
        <w:jc w:val="both"/>
        <w:rPr>
          <w:sz w:val="29"/>
        </w:rPr>
        <w:sectPr w:rsidR="00ED7445">
          <w:pgSz w:w="11900" w:h="16840"/>
          <w:pgMar w:top="1380" w:right="740" w:bottom="1220" w:left="940" w:header="0" w:footer="1020" w:gutter="0"/>
          <w:cols w:space="720"/>
        </w:sectPr>
      </w:pPr>
    </w:p>
    <w:p w:rsidR="00ED7445" w:rsidRDefault="00EB71D3">
      <w:pPr>
        <w:pStyle w:val="BodyText"/>
        <w:spacing w:line="480" w:lineRule="auto"/>
        <w:ind w:right="699"/>
      </w:pPr>
      <w:r>
        <w:rPr>
          <w:color w:val="000009"/>
        </w:rPr>
        <w:lastRenderedPageBreak/>
        <w:t>India, if the employees are entitled to enjoy Grade Pa</w:t>
      </w:r>
      <w:r>
        <w:rPr>
          <w:color w:val="000009"/>
        </w:rPr>
        <w:t>y in the next promotional hierarchy, without the commensurate responsibilities as a matter of routine, it would have an adverse impact on the efficiency of administration.</w:t>
      </w:r>
    </w:p>
    <w:p w:rsidR="00ED7445" w:rsidRDefault="00EB71D3">
      <w:pPr>
        <w:pStyle w:val="ListParagraph"/>
        <w:numPr>
          <w:ilvl w:val="0"/>
          <w:numId w:val="4"/>
        </w:numPr>
        <w:tabs>
          <w:tab w:val="left" w:pos="1798"/>
        </w:tabs>
        <w:spacing w:before="124" w:line="480" w:lineRule="auto"/>
        <w:ind w:left="1078" w:right="696" w:firstLine="0"/>
        <w:jc w:val="both"/>
        <w:rPr>
          <w:color w:val="000009"/>
          <w:sz w:val="29"/>
        </w:rPr>
      </w:pPr>
      <w:r>
        <w:rPr>
          <w:color w:val="000009"/>
          <w:sz w:val="29"/>
        </w:rPr>
        <w:t>The change in policy brought about by supersession of ACP Scheme with the MACP Scheme is after consideration of all the disparities and the representations of the employees. The Sixth Central Pay Commission is an expert body which has comprehensively exami</w:t>
      </w:r>
      <w:r>
        <w:rPr>
          <w:color w:val="000009"/>
          <w:sz w:val="29"/>
        </w:rPr>
        <w:t>ned all the issues and the representations as also the issue of stagnation and at the same time to promote efficiency in the functioning of the departments. MACP Scheme has been introduced on the recommendation of the Sixth Central Pay Commission which has</w:t>
      </w:r>
      <w:r>
        <w:rPr>
          <w:color w:val="000009"/>
          <w:sz w:val="29"/>
        </w:rPr>
        <w:t xml:space="preserve"> been accepted by the Government of India. After accepting the recommendation of the Sixth Central Pay Commission, the ACP Scheme was withdrawn and the same was superseded by the MACP Scheme with effect from 01.09.2008. This is not some random exercise whi</w:t>
      </w:r>
      <w:r>
        <w:rPr>
          <w:color w:val="000009"/>
          <w:sz w:val="29"/>
        </w:rPr>
        <w:t xml:space="preserve">ch is unilaterally done by the Government, </w:t>
      </w:r>
      <w:r>
        <w:rPr>
          <w:color w:val="000009"/>
          <w:spacing w:val="-3"/>
          <w:sz w:val="29"/>
        </w:rPr>
        <w:t xml:space="preserve">rather, </w:t>
      </w:r>
      <w:r>
        <w:rPr>
          <w:color w:val="000009"/>
          <w:sz w:val="29"/>
        </w:rPr>
        <w:t>it is based on the opinion of the expert body – Sixth Central Pay Commission which has examined all the issues, various representations and disparities.</w:t>
      </w:r>
      <w:r>
        <w:rPr>
          <w:color w:val="000009"/>
          <w:spacing w:val="43"/>
          <w:sz w:val="29"/>
        </w:rPr>
        <w:t xml:space="preserve"> </w:t>
      </w:r>
      <w:r>
        <w:rPr>
          <w:color w:val="000009"/>
          <w:sz w:val="29"/>
        </w:rPr>
        <w:t>Before</w:t>
      </w:r>
      <w:r>
        <w:rPr>
          <w:color w:val="000009"/>
          <w:spacing w:val="45"/>
          <w:sz w:val="29"/>
        </w:rPr>
        <w:t xml:space="preserve"> </w:t>
      </w:r>
      <w:r>
        <w:rPr>
          <w:color w:val="000009"/>
          <w:sz w:val="29"/>
        </w:rPr>
        <w:t>making</w:t>
      </w:r>
      <w:r>
        <w:rPr>
          <w:color w:val="000009"/>
          <w:spacing w:val="42"/>
          <w:sz w:val="29"/>
        </w:rPr>
        <w:t xml:space="preserve"> </w:t>
      </w:r>
      <w:r>
        <w:rPr>
          <w:color w:val="000009"/>
          <w:sz w:val="29"/>
        </w:rPr>
        <w:t>the</w:t>
      </w:r>
      <w:r>
        <w:rPr>
          <w:color w:val="000009"/>
          <w:spacing w:val="45"/>
          <w:sz w:val="29"/>
        </w:rPr>
        <w:t xml:space="preserve"> </w:t>
      </w:r>
      <w:r>
        <w:rPr>
          <w:color w:val="000009"/>
          <w:sz w:val="29"/>
        </w:rPr>
        <w:t>recommendation</w:t>
      </w:r>
      <w:r>
        <w:rPr>
          <w:color w:val="000009"/>
          <w:spacing w:val="44"/>
          <w:sz w:val="29"/>
        </w:rPr>
        <w:t xml:space="preserve"> </w:t>
      </w:r>
      <w:r>
        <w:rPr>
          <w:color w:val="000009"/>
          <w:sz w:val="29"/>
        </w:rPr>
        <w:t>for</w:t>
      </w:r>
      <w:r>
        <w:rPr>
          <w:color w:val="000009"/>
          <w:spacing w:val="44"/>
          <w:sz w:val="29"/>
        </w:rPr>
        <w:t xml:space="preserve"> </w:t>
      </w:r>
      <w:r>
        <w:rPr>
          <w:color w:val="000009"/>
          <w:sz w:val="29"/>
        </w:rPr>
        <w:t>the</w:t>
      </w:r>
      <w:r>
        <w:rPr>
          <w:color w:val="000009"/>
          <w:spacing w:val="44"/>
          <w:sz w:val="29"/>
        </w:rPr>
        <w:t xml:space="preserve"> </w:t>
      </w:r>
      <w:r>
        <w:rPr>
          <w:color w:val="000009"/>
          <w:sz w:val="29"/>
        </w:rPr>
        <w:t>Pay</w:t>
      </w:r>
    </w:p>
    <w:p w:rsidR="00ED7445" w:rsidRDefault="00ED7445">
      <w:pPr>
        <w:spacing w:line="480" w:lineRule="auto"/>
        <w:jc w:val="both"/>
        <w:rPr>
          <w:sz w:val="29"/>
        </w:rPr>
        <w:sectPr w:rsidR="00ED7445">
          <w:pgSz w:w="11900" w:h="16840"/>
          <w:pgMar w:top="1380" w:right="740" w:bottom="1220" w:left="940" w:header="0" w:footer="1020" w:gutter="0"/>
          <w:cols w:space="720"/>
        </w:sectPr>
      </w:pPr>
    </w:p>
    <w:p w:rsidR="00ED7445" w:rsidRDefault="00EB71D3">
      <w:pPr>
        <w:pStyle w:val="BodyText"/>
        <w:spacing w:line="480" w:lineRule="auto"/>
        <w:ind w:right="695"/>
      </w:pPr>
      <w:r>
        <w:rPr>
          <w:color w:val="000009"/>
        </w:rPr>
        <w:lastRenderedPageBreak/>
        <w:t>Scale/Revised Pay Scale, the Pay Commission takes into consideration the existing pay structure, the representations of the government servants and various other factors after which the recommendations are made. When the expert body like</w:t>
      </w:r>
      <w:r>
        <w:rPr>
          <w:color w:val="000009"/>
        </w:rPr>
        <w:t xml:space="preserve"> Pay Commission has comprehensively examined all the issues and representations and also took note of inter-departmental disparities owing to varying promotional hierarchies, the court should not interfere with the recommendations of the expert </w:t>
      </w:r>
      <w:r>
        <w:rPr>
          <w:color w:val="000009"/>
          <w:spacing w:val="-5"/>
        </w:rPr>
        <w:t xml:space="preserve">body. </w:t>
      </w:r>
      <w:r>
        <w:rPr>
          <w:color w:val="000009"/>
        </w:rPr>
        <w:t xml:space="preserve">When </w:t>
      </w:r>
      <w:r>
        <w:rPr>
          <w:color w:val="000009"/>
        </w:rPr>
        <w:t>the government has accepted the recommendation of the Pay Commission and has also implemented those, any interference by the court would have a serious impact on the public</w:t>
      </w:r>
      <w:r>
        <w:rPr>
          <w:color w:val="000009"/>
          <w:spacing w:val="1"/>
        </w:rPr>
        <w:t xml:space="preserve"> </w:t>
      </w:r>
      <w:r>
        <w:rPr>
          <w:color w:val="000009"/>
          <w:spacing w:val="-3"/>
        </w:rPr>
        <w:t>exchequer.</w:t>
      </w:r>
    </w:p>
    <w:p w:rsidR="00ED7445" w:rsidRDefault="00EB71D3">
      <w:pPr>
        <w:pStyle w:val="ListParagraph"/>
        <w:numPr>
          <w:ilvl w:val="0"/>
          <w:numId w:val="4"/>
        </w:numPr>
        <w:tabs>
          <w:tab w:val="left" w:pos="1798"/>
        </w:tabs>
        <w:spacing w:before="132" w:line="480" w:lineRule="auto"/>
        <w:ind w:left="1078" w:right="692" w:firstLine="0"/>
        <w:jc w:val="both"/>
        <w:rPr>
          <w:color w:val="000009"/>
          <w:sz w:val="29"/>
        </w:rPr>
      </w:pPr>
      <w:r>
        <w:rPr>
          <w:color w:val="000009"/>
          <w:sz w:val="29"/>
        </w:rPr>
        <w:t xml:space="preserve">Observing that it is the function of the Government which normally acts on the recommendations of the Pay Commission which is the proper authority to decide upon the issues, in </w:t>
      </w:r>
      <w:r>
        <w:rPr>
          <w:i/>
          <w:color w:val="000009"/>
          <w:sz w:val="29"/>
        </w:rPr>
        <w:t xml:space="preserve">Union of India and another </w:t>
      </w:r>
      <w:r>
        <w:rPr>
          <w:i/>
          <w:color w:val="000009"/>
          <w:spacing w:val="-12"/>
          <w:sz w:val="29"/>
        </w:rPr>
        <w:t xml:space="preserve">v. </w:t>
      </w:r>
      <w:r>
        <w:rPr>
          <w:i/>
          <w:color w:val="000009"/>
          <w:spacing w:val="-16"/>
          <w:sz w:val="29"/>
        </w:rPr>
        <w:t xml:space="preserve">P.V. </w:t>
      </w:r>
      <w:r>
        <w:rPr>
          <w:i/>
          <w:color w:val="000009"/>
          <w:sz w:val="29"/>
        </w:rPr>
        <w:t xml:space="preserve">Hariharan and another </w:t>
      </w:r>
      <w:r>
        <w:rPr>
          <w:b/>
          <w:color w:val="000009"/>
          <w:sz w:val="29"/>
        </w:rPr>
        <w:t>(1997) 3 SCC 568</w:t>
      </w:r>
      <w:r>
        <w:rPr>
          <w:color w:val="000009"/>
          <w:sz w:val="29"/>
        </w:rPr>
        <w:t>, it w</w:t>
      </w:r>
      <w:r>
        <w:rPr>
          <w:color w:val="000009"/>
          <w:sz w:val="29"/>
        </w:rPr>
        <w:t>as held as</w:t>
      </w:r>
      <w:r>
        <w:rPr>
          <w:color w:val="000009"/>
          <w:spacing w:val="-1"/>
          <w:sz w:val="29"/>
        </w:rPr>
        <w:t xml:space="preserve"> </w:t>
      </w:r>
      <w:r>
        <w:rPr>
          <w:color w:val="000009"/>
          <w:sz w:val="29"/>
        </w:rPr>
        <w:t>under:-</w:t>
      </w:r>
    </w:p>
    <w:p w:rsidR="00ED7445" w:rsidRDefault="00EB71D3">
      <w:pPr>
        <w:spacing w:before="5"/>
        <w:ind w:left="1798"/>
        <w:jc w:val="both"/>
        <w:rPr>
          <w:sz w:val="24"/>
        </w:rPr>
      </w:pPr>
      <w:r>
        <w:rPr>
          <w:b/>
          <w:color w:val="000009"/>
          <w:sz w:val="24"/>
        </w:rPr>
        <w:t xml:space="preserve">“5       </w:t>
      </w:r>
      <w:r>
        <w:rPr>
          <w:b/>
          <w:color w:val="000009"/>
          <w:spacing w:val="55"/>
          <w:sz w:val="24"/>
        </w:rPr>
        <w:t xml:space="preserve"> </w:t>
      </w:r>
      <w:r>
        <w:rPr>
          <w:color w:val="000009"/>
          <w:sz w:val="24"/>
        </w:rPr>
        <w:t>It</w:t>
      </w:r>
      <w:r>
        <w:rPr>
          <w:color w:val="000009"/>
          <w:spacing w:val="11"/>
          <w:sz w:val="24"/>
        </w:rPr>
        <w:t xml:space="preserve"> </w:t>
      </w:r>
      <w:r>
        <w:rPr>
          <w:color w:val="000009"/>
          <w:sz w:val="24"/>
        </w:rPr>
        <w:t>is</w:t>
      </w:r>
      <w:r>
        <w:rPr>
          <w:color w:val="000009"/>
          <w:spacing w:val="11"/>
          <w:sz w:val="24"/>
        </w:rPr>
        <w:t xml:space="preserve"> </w:t>
      </w:r>
      <w:r>
        <w:rPr>
          <w:color w:val="000009"/>
          <w:sz w:val="24"/>
        </w:rPr>
        <w:t>the</w:t>
      </w:r>
      <w:r>
        <w:rPr>
          <w:color w:val="000009"/>
          <w:spacing w:val="12"/>
          <w:sz w:val="24"/>
        </w:rPr>
        <w:t xml:space="preserve"> </w:t>
      </w:r>
      <w:r>
        <w:rPr>
          <w:color w:val="000009"/>
          <w:sz w:val="24"/>
        </w:rPr>
        <w:t>function</w:t>
      </w:r>
      <w:r>
        <w:rPr>
          <w:color w:val="000009"/>
          <w:spacing w:val="9"/>
          <w:sz w:val="24"/>
        </w:rPr>
        <w:t xml:space="preserve"> </w:t>
      </w:r>
      <w:r>
        <w:rPr>
          <w:color w:val="000009"/>
          <w:sz w:val="24"/>
        </w:rPr>
        <w:t>of</w:t>
      </w:r>
      <w:r>
        <w:rPr>
          <w:color w:val="000009"/>
          <w:spacing w:val="11"/>
          <w:sz w:val="24"/>
        </w:rPr>
        <w:t xml:space="preserve"> </w:t>
      </w:r>
      <w:r>
        <w:rPr>
          <w:color w:val="000009"/>
          <w:sz w:val="24"/>
        </w:rPr>
        <w:t>the</w:t>
      </w:r>
      <w:r>
        <w:rPr>
          <w:color w:val="000009"/>
          <w:spacing w:val="10"/>
          <w:sz w:val="24"/>
        </w:rPr>
        <w:t xml:space="preserve"> </w:t>
      </w:r>
      <w:r>
        <w:rPr>
          <w:color w:val="000009"/>
          <w:sz w:val="24"/>
        </w:rPr>
        <w:t>Government</w:t>
      </w:r>
      <w:r>
        <w:rPr>
          <w:color w:val="000009"/>
          <w:spacing w:val="11"/>
          <w:sz w:val="24"/>
        </w:rPr>
        <w:t xml:space="preserve"> </w:t>
      </w:r>
      <w:r>
        <w:rPr>
          <w:color w:val="000009"/>
          <w:sz w:val="24"/>
        </w:rPr>
        <w:t>which</w:t>
      </w:r>
      <w:r>
        <w:rPr>
          <w:color w:val="000009"/>
          <w:spacing w:val="10"/>
          <w:sz w:val="24"/>
        </w:rPr>
        <w:t xml:space="preserve"> </w:t>
      </w:r>
      <w:r>
        <w:rPr>
          <w:color w:val="000009"/>
          <w:sz w:val="24"/>
        </w:rPr>
        <w:t>normally</w:t>
      </w:r>
      <w:r>
        <w:rPr>
          <w:color w:val="000009"/>
          <w:spacing w:val="9"/>
          <w:sz w:val="24"/>
        </w:rPr>
        <w:t xml:space="preserve"> </w:t>
      </w:r>
      <w:r>
        <w:rPr>
          <w:color w:val="000009"/>
          <w:sz w:val="24"/>
        </w:rPr>
        <w:t>acts</w:t>
      </w:r>
      <w:r>
        <w:rPr>
          <w:color w:val="000009"/>
          <w:spacing w:val="9"/>
          <w:sz w:val="24"/>
        </w:rPr>
        <w:t xml:space="preserve"> </w:t>
      </w:r>
      <w:r>
        <w:rPr>
          <w:color w:val="000009"/>
          <w:sz w:val="24"/>
        </w:rPr>
        <w:t>on</w:t>
      </w:r>
    </w:p>
    <w:p w:rsidR="00ED7445" w:rsidRDefault="00EB71D3">
      <w:pPr>
        <w:spacing w:before="138" w:line="360" w:lineRule="auto"/>
        <w:ind w:left="1798" w:right="1233"/>
        <w:jc w:val="both"/>
        <w:rPr>
          <w:sz w:val="24"/>
        </w:rPr>
      </w:pPr>
      <w:r>
        <w:rPr>
          <w:color w:val="000009"/>
          <w:sz w:val="24"/>
        </w:rPr>
        <w:t>the recommendations of a Pay Commission. Change of pay scale of a category has a cascading effect. Several other categories similarly situated, as well as those situat</w:t>
      </w:r>
      <w:r>
        <w:rPr>
          <w:color w:val="000009"/>
          <w:sz w:val="24"/>
        </w:rPr>
        <w:t xml:space="preserve">ed above and </w:t>
      </w:r>
      <w:r>
        <w:rPr>
          <w:color w:val="000009"/>
          <w:spacing w:val="-3"/>
          <w:sz w:val="24"/>
        </w:rPr>
        <w:t xml:space="preserve">below, </w:t>
      </w:r>
      <w:r>
        <w:rPr>
          <w:color w:val="000009"/>
          <w:sz w:val="24"/>
        </w:rPr>
        <w:t>put forward their claims on the basis of such change. The Tribunal should</w:t>
      </w:r>
      <w:r>
        <w:rPr>
          <w:color w:val="000009"/>
          <w:spacing w:val="36"/>
          <w:sz w:val="24"/>
        </w:rPr>
        <w:t xml:space="preserve"> </w:t>
      </w:r>
      <w:r>
        <w:rPr>
          <w:color w:val="000009"/>
          <w:sz w:val="24"/>
        </w:rPr>
        <w:t>realise</w:t>
      </w:r>
      <w:r>
        <w:rPr>
          <w:color w:val="000009"/>
          <w:spacing w:val="36"/>
          <w:sz w:val="24"/>
        </w:rPr>
        <w:t xml:space="preserve"> </w:t>
      </w:r>
      <w:r>
        <w:rPr>
          <w:color w:val="000009"/>
          <w:sz w:val="24"/>
        </w:rPr>
        <w:t>that</w:t>
      </w:r>
      <w:r>
        <w:rPr>
          <w:color w:val="000009"/>
          <w:spacing w:val="36"/>
          <w:sz w:val="24"/>
        </w:rPr>
        <w:t xml:space="preserve"> </w:t>
      </w:r>
      <w:r>
        <w:rPr>
          <w:color w:val="000009"/>
          <w:sz w:val="24"/>
        </w:rPr>
        <w:t>interfering</w:t>
      </w:r>
      <w:r>
        <w:rPr>
          <w:color w:val="000009"/>
          <w:spacing w:val="36"/>
          <w:sz w:val="24"/>
        </w:rPr>
        <w:t xml:space="preserve"> </w:t>
      </w:r>
      <w:r>
        <w:rPr>
          <w:color w:val="000009"/>
          <w:sz w:val="24"/>
        </w:rPr>
        <w:t>with</w:t>
      </w:r>
      <w:r>
        <w:rPr>
          <w:color w:val="000009"/>
          <w:spacing w:val="36"/>
          <w:sz w:val="24"/>
        </w:rPr>
        <w:t xml:space="preserve"> </w:t>
      </w:r>
      <w:r>
        <w:rPr>
          <w:color w:val="000009"/>
          <w:sz w:val="24"/>
        </w:rPr>
        <w:t>the</w:t>
      </w:r>
      <w:r>
        <w:rPr>
          <w:color w:val="000009"/>
          <w:spacing w:val="37"/>
          <w:sz w:val="24"/>
        </w:rPr>
        <w:t xml:space="preserve"> </w:t>
      </w:r>
      <w:r>
        <w:rPr>
          <w:color w:val="000009"/>
          <w:sz w:val="24"/>
        </w:rPr>
        <w:t>prescribed</w:t>
      </w:r>
      <w:r>
        <w:rPr>
          <w:color w:val="000009"/>
          <w:spacing w:val="36"/>
          <w:sz w:val="24"/>
        </w:rPr>
        <w:t xml:space="preserve"> </w:t>
      </w:r>
      <w:r>
        <w:rPr>
          <w:color w:val="000009"/>
          <w:sz w:val="24"/>
        </w:rPr>
        <w:t>pay</w:t>
      </w:r>
      <w:r>
        <w:rPr>
          <w:color w:val="000009"/>
          <w:spacing w:val="37"/>
          <w:sz w:val="24"/>
        </w:rPr>
        <w:t xml:space="preserve"> </w:t>
      </w:r>
      <w:r>
        <w:rPr>
          <w:color w:val="000009"/>
          <w:sz w:val="24"/>
        </w:rPr>
        <w:t>scales</w:t>
      </w:r>
      <w:r>
        <w:rPr>
          <w:color w:val="000009"/>
          <w:spacing w:val="36"/>
          <w:sz w:val="24"/>
        </w:rPr>
        <w:t xml:space="preserve"> </w:t>
      </w:r>
      <w:r>
        <w:rPr>
          <w:color w:val="000009"/>
          <w:sz w:val="24"/>
        </w:rPr>
        <w:t>is</w:t>
      </w:r>
      <w:r>
        <w:rPr>
          <w:color w:val="000009"/>
          <w:spacing w:val="36"/>
          <w:sz w:val="24"/>
        </w:rPr>
        <w:t xml:space="preserve"> </w:t>
      </w:r>
      <w:r>
        <w:rPr>
          <w:color w:val="000009"/>
          <w:sz w:val="24"/>
        </w:rPr>
        <w:t>a</w:t>
      </w:r>
    </w:p>
    <w:p w:rsidR="00ED7445" w:rsidRDefault="00ED7445">
      <w:pPr>
        <w:spacing w:line="360" w:lineRule="auto"/>
        <w:jc w:val="both"/>
        <w:rPr>
          <w:sz w:val="24"/>
        </w:rPr>
        <w:sectPr w:rsidR="00ED7445">
          <w:pgSz w:w="11900" w:h="16840"/>
          <w:pgMar w:top="1380" w:right="740" w:bottom="1220" w:left="940" w:header="0" w:footer="1020" w:gutter="0"/>
          <w:cols w:space="720"/>
        </w:sectPr>
      </w:pPr>
    </w:p>
    <w:p w:rsidR="00ED7445" w:rsidRDefault="00EB71D3">
      <w:pPr>
        <w:spacing w:before="81" w:line="360" w:lineRule="auto"/>
        <w:ind w:left="1798" w:right="1229"/>
        <w:jc w:val="both"/>
        <w:rPr>
          <w:sz w:val="24"/>
        </w:rPr>
      </w:pPr>
      <w:r>
        <w:rPr>
          <w:color w:val="000009"/>
          <w:sz w:val="24"/>
        </w:rPr>
        <w:lastRenderedPageBreak/>
        <w:t xml:space="preserve">serious </w:t>
      </w:r>
      <w:r>
        <w:rPr>
          <w:color w:val="000009"/>
          <w:spacing w:val="-3"/>
          <w:sz w:val="24"/>
        </w:rPr>
        <w:t xml:space="preserve">matter. </w:t>
      </w:r>
      <w:r>
        <w:rPr>
          <w:color w:val="000009"/>
          <w:sz w:val="24"/>
        </w:rPr>
        <w:t xml:space="preserve">The Pay Commission, which goes into the problem at great depth and happens to have a full picture before it, is the proper authority to decide upon this issue. </w:t>
      </w:r>
      <w:r>
        <w:rPr>
          <w:color w:val="000009"/>
          <w:spacing w:val="-4"/>
          <w:sz w:val="24"/>
        </w:rPr>
        <w:t xml:space="preserve">Very </w:t>
      </w:r>
      <w:r>
        <w:rPr>
          <w:color w:val="000009"/>
          <w:sz w:val="24"/>
        </w:rPr>
        <w:t>often, the doctrine of “equal pay for equal work” is also being misunderstood and misapplie</w:t>
      </w:r>
      <w:r>
        <w:rPr>
          <w:color w:val="000009"/>
          <w:sz w:val="24"/>
        </w:rPr>
        <w:t xml:space="preserve">d, freely revising and enhancing the pay scales across the board. </w:t>
      </w:r>
      <w:r>
        <w:rPr>
          <w:color w:val="000009"/>
          <w:spacing w:val="-4"/>
          <w:sz w:val="24"/>
        </w:rPr>
        <w:t xml:space="preserve">We </w:t>
      </w:r>
      <w:r>
        <w:rPr>
          <w:color w:val="000009"/>
          <w:sz w:val="24"/>
        </w:rPr>
        <w:t xml:space="preserve">hope and trust that the Tribunals will exercise due restraint in the </w:t>
      </w:r>
      <w:r>
        <w:rPr>
          <w:color w:val="000009"/>
          <w:spacing w:val="-3"/>
          <w:sz w:val="24"/>
        </w:rPr>
        <w:t xml:space="preserve">matter. </w:t>
      </w:r>
      <w:r>
        <w:rPr>
          <w:color w:val="000009"/>
          <w:sz w:val="24"/>
        </w:rPr>
        <w:t>Unless a clear case of hostile discrimination is made out, there would be no justification for interfering wit</w:t>
      </w:r>
      <w:r>
        <w:rPr>
          <w:color w:val="000009"/>
          <w:sz w:val="24"/>
        </w:rPr>
        <w:t xml:space="preserve">h the fixation of pay scales. </w:t>
      </w:r>
      <w:r>
        <w:rPr>
          <w:color w:val="000009"/>
          <w:spacing w:val="-4"/>
          <w:sz w:val="24"/>
        </w:rPr>
        <w:t xml:space="preserve">We </w:t>
      </w:r>
      <w:r>
        <w:rPr>
          <w:color w:val="000009"/>
          <w:sz w:val="24"/>
        </w:rPr>
        <w:t>have come across orders passed by Single Members and that too quite often Administrative Members, allowing such claims. These orders have a serious impact on the public exchequer too. It would be in the fitness of things if</w:t>
      </w:r>
      <w:r>
        <w:rPr>
          <w:color w:val="000009"/>
          <w:sz w:val="24"/>
        </w:rPr>
        <w:t xml:space="preserve"> all matters relating to pay scales, i.e., matters asking for a higher pay scale or an enhanced pay scale, as the case may be, on one or the other ground, are heard by a Bench comprising at least one Judicial Member.</w:t>
      </w:r>
      <w:r>
        <w:rPr>
          <w:color w:val="000009"/>
          <w:spacing w:val="-1"/>
          <w:sz w:val="24"/>
        </w:rPr>
        <w:t xml:space="preserve"> </w:t>
      </w:r>
      <w:r>
        <w:rPr>
          <w:color w:val="000009"/>
          <w:sz w:val="24"/>
        </w:rPr>
        <w:t>….”</w:t>
      </w:r>
    </w:p>
    <w:p w:rsidR="00ED7445" w:rsidRDefault="00EB71D3">
      <w:pPr>
        <w:pStyle w:val="ListParagraph"/>
        <w:numPr>
          <w:ilvl w:val="0"/>
          <w:numId w:val="4"/>
        </w:numPr>
        <w:tabs>
          <w:tab w:val="left" w:pos="1797"/>
          <w:tab w:val="left" w:pos="1798"/>
        </w:tabs>
        <w:spacing w:before="1" w:line="480" w:lineRule="auto"/>
        <w:ind w:left="1078" w:right="705" w:firstLine="0"/>
        <w:jc w:val="left"/>
        <w:rPr>
          <w:i/>
          <w:color w:val="000009"/>
          <w:sz w:val="29"/>
        </w:rPr>
      </w:pPr>
      <w:r>
        <w:rPr>
          <w:color w:val="000009"/>
          <w:sz w:val="29"/>
        </w:rPr>
        <w:t>Observing that the decision of expe</w:t>
      </w:r>
      <w:r>
        <w:rPr>
          <w:color w:val="000009"/>
          <w:sz w:val="29"/>
        </w:rPr>
        <w:t xml:space="preserve">rt bodies like the Pay Commission is not ordinarily subject to judicial </w:t>
      </w:r>
      <w:r>
        <w:rPr>
          <w:color w:val="000009"/>
          <w:spacing w:val="-3"/>
          <w:sz w:val="29"/>
        </w:rPr>
        <w:t xml:space="preserve">review, </w:t>
      </w:r>
      <w:r>
        <w:rPr>
          <w:color w:val="000009"/>
          <w:sz w:val="29"/>
        </w:rPr>
        <w:t xml:space="preserve">in  </w:t>
      </w:r>
      <w:r>
        <w:rPr>
          <w:i/>
          <w:color w:val="000009"/>
          <w:sz w:val="29"/>
        </w:rPr>
        <w:t>State</w:t>
      </w:r>
      <w:r>
        <w:rPr>
          <w:i/>
          <w:color w:val="000009"/>
          <w:spacing w:val="36"/>
          <w:sz w:val="29"/>
        </w:rPr>
        <w:t xml:space="preserve"> </w:t>
      </w:r>
      <w:r>
        <w:rPr>
          <w:i/>
          <w:color w:val="000009"/>
          <w:sz w:val="29"/>
        </w:rPr>
        <w:t>of</w:t>
      </w:r>
    </w:p>
    <w:p w:rsidR="00ED7445" w:rsidRDefault="00EB71D3">
      <w:pPr>
        <w:spacing w:before="2"/>
        <w:ind w:left="1078"/>
        <w:rPr>
          <w:i/>
          <w:sz w:val="29"/>
        </w:rPr>
      </w:pPr>
      <w:r>
        <w:rPr>
          <w:i/>
          <w:color w:val="000009"/>
          <w:spacing w:val="-10"/>
          <w:sz w:val="29"/>
        </w:rPr>
        <w:t xml:space="preserve">U.P.  </w:t>
      </w:r>
      <w:r>
        <w:rPr>
          <w:i/>
          <w:color w:val="000009"/>
          <w:sz w:val="29"/>
        </w:rPr>
        <w:t xml:space="preserve">and Others </w:t>
      </w:r>
      <w:r>
        <w:rPr>
          <w:i/>
          <w:color w:val="000009"/>
          <w:spacing w:val="-11"/>
          <w:sz w:val="29"/>
        </w:rPr>
        <w:t xml:space="preserve">v.  </w:t>
      </w:r>
      <w:r>
        <w:rPr>
          <w:i/>
          <w:color w:val="000009"/>
          <w:spacing w:val="-10"/>
          <w:sz w:val="29"/>
        </w:rPr>
        <w:t xml:space="preserve">U.P.  </w:t>
      </w:r>
      <w:r>
        <w:rPr>
          <w:i/>
          <w:color w:val="000009"/>
          <w:sz w:val="29"/>
        </w:rPr>
        <w:t xml:space="preserve">Sales </w:t>
      </w:r>
      <w:r>
        <w:rPr>
          <w:i/>
          <w:color w:val="000009"/>
          <w:spacing w:val="-10"/>
          <w:sz w:val="29"/>
        </w:rPr>
        <w:t xml:space="preserve">Tax  </w:t>
      </w:r>
      <w:r>
        <w:rPr>
          <w:i/>
          <w:color w:val="000009"/>
          <w:sz w:val="29"/>
        </w:rPr>
        <w:t xml:space="preserve">Officers Grade II </w:t>
      </w:r>
      <w:r>
        <w:rPr>
          <w:i/>
          <w:color w:val="000009"/>
          <w:spacing w:val="24"/>
          <w:sz w:val="29"/>
        </w:rPr>
        <w:t xml:space="preserve"> </w:t>
      </w:r>
      <w:r>
        <w:rPr>
          <w:i/>
          <w:color w:val="000009"/>
          <w:sz w:val="29"/>
        </w:rPr>
        <w:t>Association</w:t>
      </w:r>
    </w:p>
    <w:p w:rsidR="00ED7445" w:rsidRDefault="00ED7445">
      <w:pPr>
        <w:pStyle w:val="BodyText"/>
        <w:spacing w:before="1"/>
        <w:ind w:left="0"/>
        <w:jc w:val="left"/>
        <w:rPr>
          <w:i/>
        </w:rPr>
      </w:pPr>
    </w:p>
    <w:p w:rsidR="00ED7445" w:rsidRDefault="00EB71D3">
      <w:pPr>
        <w:ind w:left="1078"/>
        <w:rPr>
          <w:sz w:val="29"/>
        </w:rPr>
      </w:pPr>
      <w:r>
        <w:rPr>
          <w:b/>
          <w:color w:val="000009"/>
          <w:sz w:val="29"/>
        </w:rPr>
        <w:t>(2003) 6 SCC 250</w:t>
      </w:r>
      <w:r>
        <w:rPr>
          <w:color w:val="000009"/>
          <w:sz w:val="29"/>
        </w:rPr>
        <w:t>, the Supreme Court held as under:-</w:t>
      </w:r>
    </w:p>
    <w:p w:rsidR="00ED7445" w:rsidRDefault="00ED7445">
      <w:pPr>
        <w:pStyle w:val="BodyText"/>
        <w:spacing w:before="0"/>
        <w:ind w:left="0"/>
        <w:jc w:val="left"/>
      </w:pPr>
    </w:p>
    <w:p w:rsidR="00ED7445" w:rsidRDefault="00EB71D3">
      <w:pPr>
        <w:spacing w:line="360" w:lineRule="auto"/>
        <w:ind w:left="1798" w:right="1318"/>
        <w:jc w:val="both"/>
        <w:rPr>
          <w:sz w:val="24"/>
        </w:rPr>
      </w:pPr>
      <w:r>
        <w:rPr>
          <w:color w:val="000009"/>
          <w:sz w:val="24"/>
        </w:rPr>
        <w:t>“</w:t>
      </w:r>
      <w:r>
        <w:rPr>
          <w:b/>
          <w:color w:val="000009"/>
          <w:sz w:val="24"/>
        </w:rPr>
        <w:t xml:space="preserve">11. </w:t>
      </w:r>
      <w:r>
        <w:rPr>
          <w:color w:val="000009"/>
          <w:sz w:val="24"/>
        </w:rPr>
        <w:t>There can be no denial of the legal position that decision of expert bodies like the Pay Commission is not ordinarily subject to judicial review obviously because pay fixation is an exercise requiring going into various aspects of the posts held in various</w:t>
      </w:r>
      <w:r>
        <w:rPr>
          <w:color w:val="000009"/>
          <w:sz w:val="24"/>
        </w:rPr>
        <w:t xml:space="preserve"> services and nature of the duties of the employees…</w:t>
      </w:r>
      <w:r>
        <w:rPr>
          <w:color w:val="000009"/>
          <w:spacing w:val="57"/>
          <w:sz w:val="24"/>
        </w:rPr>
        <w:t xml:space="preserve"> </w:t>
      </w:r>
      <w:r>
        <w:rPr>
          <w:color w:val="000009"/>
          <w:sz w:val="24"/>
        </w:rPr>
        <w:t>”.</w:t>
      </w:r>
    </w:p>
    <w:p w:rsidR="00ED7445" w:rsidRDefault="00ED7445">
      <w:pPr>
        <w:pStyle w:val="BodyText"/>
        <w:spacing w:before="0"/>
        <w:ind w:left="0"/>
        <w:jc w:val="left"/>
        <w:rPr>
          <w:sz w:val="26"/>
        </w:rPr>
      </w:pPr>
    </w:p>
    <w:p w:rsidR="00ED7445" w:rsidRDefault="00EB71D3">
      <w:pPr>
        <w:pStyle w:val="ListParagraph"/>
        <w:numPr>
          <w:ilvl w:val="0"/>
          <w:numId w:val="4"/>
        </w:numPr>
        <w:tabs>
          <w:tab w:val="left" w:pos="1797"/>
          <w:tab w:val="left" w:pos="1798"/>
        </w:tabs>
        <w:spacing w:before="231"/>
        <w:ind w:left="1798" w:right="0"/>
        <w:jc w:val="left"/>
        <w:rPr>
          <w:i/>
          <w:color w:val="000009"/>
          <w:sz w:val="29"/>
        </w:rPr>
      </w:pPr>
      <w:r>
        <w:rPr>
          <w:color w:val="000009"/>
          <w:sz w:val="29"/>
        </w:rPr>
        <w:t xml:space="preserve">In  </w:t>
      </w:r>
      <w:r>
        <w:rPr>
          <w:i/>
          <w:color w:val="000009"/>
          <w:spacing w:val="-3"/>
          <w:sz w:val="29"/>
        </w:rPr>
        <w:t xml:space="preserve">Secretary,  </w:t>
      </w:r>
      <w:r>
        <w:rPr>
          <w:i/>
          <w:color w:val="000009"/>
          <w:sz w:val="29"/>
        </w:rPr>
        <w:t xml:space="preserve">Government  (NCT  of  Delhi)  and  others </w:t>
      </w:r>
      <w:r>
        <w:rPr>
          <w:i/>
          <w:color w:val="000009"/>
          <w:spacing w:val="76"/>
          <w:sz w:val="29"/>
        </w:rPr>
        <w:t xml:space="preserve"> </w:t>
      </w:r>
      <w:r>
        <w:rPr>
          <w:i/>
          <w:color w:val="000009"/>
          <w:spacing w:val="-11"/>
          <w:sz w:val="29"/>
        </w:rPr>
        <w:t>v.</w:t>
      </w:r>
    </w:p>
    <w:p w:rsidR="00ED7445" w:rsidRDefault="00ED7445">
      <w:pPr>
        <w:pStyle w:val="BodyText"/>
        <w:spacing w:before="1"/>
        <w:ind w:left="0"/>
        <w:jc w:val="left"/>
        <w:rPr>
          <w:i/>
        </w:rPr>
      </w:pPr>
    </w:p>
    <w:p w:rsidR="00ED7445" w:rsidRDefault="00EB71D3">
      <w:pPr>
        <w:spacing w:line="480" w:lineRule="auto"/>
        <w:ind w:left="1078" w:right="569"/>
        <w:rPr>
          <w:sz w:val="29"/>
        </w:rPr>
      </w:pPr>
      <w:r>
        <w:rPr>
          <w:i/>
          <w:color w:val="000009"/>
          <w:sz w:val="29"/>
        </w:rPr>
        <w:t xml:space="preserve">Grade-1 Officers Association and others </w:t>
      </w:r>
      <w:r>
        <w:rPr>
          <w:b/>
          <w:color w:val="000009"/>
          <w:sz w:val="29"/>
        </w:rPr>
        <w:t>(2014) 13 SCC 296</w:t>
      </w:r>
      <w:r>
        <w:rPr>
          <w:color w:val="000009"/>
          <w:sz w:val="29"/>
        </w:rPr>
        <w:t>, the Supreme</w:t>
      </w:r>
      <w:r>
        <w:rPr>
          <w:color w:val="000009"/>
          <w:spacing w:val="42"/>
          <w:sz w:val="29"/>
        </w:rPr>
        <w:t xml:space="preserve"> </w:t>
      </w:r>
      <w:r>
        <w:rPr>
          <w:color w:val="000009"/>
          <w:sz w:val="29"/>
        </w:rPr>
        <w:t>Court</w:t>
      </w:r>
      <w:r>
        <w:rPr>
          <w:color w:val="000009"/>
          <w:spacing w:val="43"/>
          <w:sz w:val="29"/>
        </w:rPr>
        <w:t xml:space="preserve"> </w:t>
      </w:r>
      <w:r>
        <w:rPr>
          <w:color w:val="000009"/>
          <w:sz w:val="29"/>
        </w:rPr>
        <w:t>refused</w:t>
      </w:r>
      <w:r>
        <w:rPr>
          <w:color w:val="000009"/>
          <w:spacing w:val="44"/>
          <w:sz w:val="29"/>
        </w:rPr>
        <w:t xml:space="preserve"> </w:t>
      </w:r>
      <w:r>
        <w:rPr>
          <w:color w:val="000009"/>
          <w:sz w:val="29"/>
        </w:rPr>
        <w:t>to</w:t>
      </w:r>
      <w:r>
        <w:rPr>
          <w:color w:val="000009"/>
          <w:spacing w:val="45"/>
          <w:sz w:val="29"/>
        </w:rPr>
        <w:t xml:space="preserve"> </w:t>
      </w:r>
      <w:r>
        <w:rPr>
          <w:color w:val="000009"/>
          <w:sz w:val="29"/>
        </w:rPr>
        <w:t>interfere</w:t>
      </w:r>
      <w:r>
        <w:rPr>
          <w:color w:val="000009"/>
          <w:spacing w:val="44"/>
          <w:sz w:val="29"/>
        </w:rPr>
        <w:t xml:space="preserve"> </w:t>
      </w:r>
      <w:r>
        <w:rPr>
          <w:color w:val="000009"/>
          <w:sz w:val="29"/>
        </w:rPr>
        <w:t>with</w:t>
      </w:r>
      <w:r>
        <w:rPr>
          <w:color w:val="000009"/>
          <w:spacing w:val="45"/>
          <w:sz w:val="29"/>
        </w:rPr>
        <w:t xml:space="preserve"> </w:t>
      </w:r>
      <w:r>
        <w:rPr>
          <w:color w:val="000009"/>
          <w:sz w:val="29"/>
        </w:rPr>
        <w:t>the</w:t>
      </w:r>
      <w:r>
        <w:rPr>
          <w:color w:val="000009"/>
          <w:spacing w:val="28"/>
          <w:sz w:val="29"/>
        </w:rPr>
        <w:t xml:space="preserve"> </w:t>
      </w:r>
      <w:r>
        <w:rPr>
          <w:color w:val="000009"/>
          <w:sz w:val="29"/>
        </w:rPr>
        <w:t>ACP</w:t>
      </w:r>
      <w:r>
        <w:rPr>
          <w:color w:val="000009"/>
          <w:spacing w:val="38"/>
          <w:sz w:val="29"/>
        </w:rPr>
        <w:t xml:space="preserve"> </w:t>
      </w:r>
      <w:r>
        <w:rPr>
          <w:color w:val="000009"/>
          <w:sz w:val="29"/>
        </w:rPr>
        <w:t>Scheme</w:t>
      </w:r>
      <w:r>
        <w:rPr>
          <w:color w:val="000009"/>
          <w:spacing w:val="44"/>
          <w:sz w:val="29"/>
        </w:rPr>
        <w:t xml:space="preserve"> </w:t>
      </w:r>
      <w:r>
        <w:rPr>
          <w:color w:val="000009"/>
          <w:sz w:val="29"/>
        </w:rPr>
        <w:t>as</w:t>
      </w:r>
      <w:r>
        <w:rPr>
          <w:color w:val="000009"/>
          <w:spacing w:val="45"/>
          <w:sz w:val="29"/>
        </w:rPr>
        <w:t xml:space="preserve"> </w:t>
      </w:r>
      <w:r>
        <w:rPr>
          <w:color w:val="000009"/>
          <w:sz w:val="29"/>
        </w:rPr>
        <w:t>it</w:t>
      </w:r>
    </w:p>
    <w:p w:rsidR="00ED7445" w:rsidRDefault="00ED7445">
      <w:pPr>
        <w:spacing w:line="480" w:lineRule="auto"/>
        <w:rPr>
          <w:sz w:val="29"/>
        </w:rPr>
        <w:sectPr w:rsidR="00ED7445">
          <w:pgSz w:w="11900" w:h="16840"/>
          <w:pgMar w:top="1360" w:right="740" w:bottom="1220" w:left="940" w:header="0" w:footer="1020" w:gutter="0"/>
          <w:cols w:space="720"/>
        </w:sectPr>
      </w:pPr>
    </w:p>
    <w:p w:rsidR="00ED7445" w:rsidRDefault="00EB71D3">
      <w:pPr>
        <w:pStyle w:val="BodyText"/>
        <w:spacing w:line="480" w:lineRule="auto"/>
        <w:ind w:right="697"/>
      </w:pPr>
      <w:r>
        <w:rPr>
          <w:color w:val="000009"/>
        </w:rPr>
        <w:lastRenderedPageBreak/>
        <w:t>would violate government policy and since exercise of judicial review would not be proper, upheld the ACP Scheme and the conditions therein.</w:t>
      </w:r>
    </w:p>
    <w:p w:rsidR="00ED7445" w:rsidRDefault="00EB71D3">
      <w:pPr>
        <w:pStyle w:val="ListParagraph"/>
        <w:numPr>
          <w:ilvl w:val="0"/>
          <w:numId w:val="4"/>
        </w:numPr>
        <w:tabs>
          <w:tab w:val="left" w:pos="1798"/>
        </w:tabs>
        <w:spacing w:before="123" w:line="480" w:lineRule="auto"/>
        <w:ind w:left="1078" w:right="691" w:firstLine="0"/>
        <w:jc w:val="both"/>
        <w:rPr>
          <w:color w:val="000009"/>
          <w:sz w:val="29"/>
        </w:rPr>
      </w:pPr>
      <w:r>
        <w:rPr>
          <w:color w:val="000009"/>
          <w:sz w:val="29"/>
        </w:rPr>
        <w:t xml:space="preserve">In </w:t>
      </w:r>
      <w:r>
        <w:rPr>
          <w:i/>
          <w:color w:val="000009"/>
          <w:sz w:val="29"/>
        </w:rPr>
        <w:t xml:space="preserve">State of </w:t>
      </w:r>
      <w:r>
        <w:rPr>
          <w:i/>
          <w:color w:val="000009"/>
          <w:spacing w:val="-7"/>
          <w:sz w:val="29"/>
        </w:rPr>
        <w:t xml:space="preserve">Tamil </w:t>
      </w:r>
      <w:r>
        <w:rPr>
          <w:i/>
          <w:color w:val="000009"/>
          <w:sz w:val="29"/>
        </w:rPr>
        <w:t xml:space="preserve">Nadu </w:t>
      </w:r>
      <w:r>
        <w:rPr>
          <w:i/>
          <w:color w:val="000009"/>
          <w:spacing w:val="-11"/>
          <w:sz w:val="29"/>
        </w:rPr>
        <w:t xml:space="preserve">v. </w:t>
      </w:r>
      <w:r>
        <w:rPr>
          <w:i/>
          <w:color w:val="000009"/>
          <w:sz w:val="29"/>
        </w:rPr>
        <w:t xml:space="preserve">S. Arumugham </w:t>
      </w:r>
      <w:r>
        <w:rPr>
          <w:b/>
          <w:color w:val="000009"/>
          <w:sz w:val="29"/>
        </w:rPr>
        <w:t>(1998) 2 SCC 198</w:t>
      </w:r>
      <w:r>
        <w:rPr>
          <w:color w:val="000009"/>
          <w:sz w:val="29"/>
        </w:rPr>
        <w:t>, the Supreme Court has observed that the</w:t>
      </w:r>
      <w:r>
        <w:rPr>
          <w:color w:val="000009"/>
          <w:sz w:val="29"/>
        </w:rPr>
        <w:t xml:space="preserve"> government has the right to frame a policy to ensure efficiency and proper administration and to provide to suitable avenues for promotion to officers working in different department. The Supreme Court has further observed that the Tribunal cannot substit</w:t>
      </w:r>
      <w:r>
        <w:rPr>
          <w:color w:val="000009"/>
          <w:sz w:val="29"/>
        </w:rPr>
        <w:t>ute its own views for the views of the government or direct new policy based on the views of</w:t>
      </w:r>
      <w:r>
        <w:rPr>
          <w:color w:val="000009"/>
          <w:spacing w:val="-7"/>
          <w:sz w:val="29"/>
        </w:rPr>
        <w:t xml:space="preserve"> </w:t>
      </w:r>
      <w:r>
        <w:rPr>
          <w:color w:val="000009"/>
          <w:sz w:val="29"/>
        </w:rPr>
        <w:t>Tribunal.</w:t>
      </w:r>
    </w:p>
    <w:p w:rsidR="00ED7445" w:rsidRDefault="00EB71D3">
      <w:pPr>
        <w:pStyle w:val="ListParagraph"/>
        <w:numPr>
          <w:ilvl w:val="0"/>
          <w:numId w:val="4"/>
        </w:numPr>
        <w:tabs>
          <w:tab w:val="left" w:pos="1798"/>
        </w:tabs>
        <w:spacing w:before="128" w:line="480" w:lineRule="auto"/>
        <w:ind w:left="1078" w:right="691" w:firstLine="0"/>
        <w:jc w:val="both"/>
        <w:rPr>
          <w:color w:val="000009"/>
          <w:sz w:val="29"/>
        </w:rPr>
      </w:pPr>
      <w:r>
        <w:rPr>
          <w:color w:val="000009"/>
          <w:sz w:val="29"/>
        </w:rPr>
        <w:t xml:space="preserve">Observing that fixation of pay and determination of responsibilities is a complex matter which is for the executive to take a decision, the courts should approach such matters with restraint, in </w:t>
      </w:r>
      <w:r>
        <w:rPr>
          <w:i/>
          <w:color w:val="000009"/>
          <w:sz w:val="29"/>
        </w:rPr>
        <w:t xml:space="preserve">State of Haryana and Another </w:t>
      </w:r>
      <w:r>
        <w:rPr>
          <w:i/>
          <w:color w:val="000009"/>
          <w:spacing w:val="-11"/>
          <w:sz w:val="29"/>
        </w:rPr>
        <w:t xml:space="preserve">v. </w:t>
      </w:r>
      <w:r>
        <w:rPr>
          <w:i/>
          <w:color w:val="000009"/>
          <w:sz w:val="29"/>
        </w:rPr>
        <w:t>Haryana Civil Secretariat Per</w:t>
      </w:r>
      <w:r>
        <w:rPr>
          <w:i/>
          <w:color w:val="000009"/>
          <w:sz w:val="29"/>
        </w:rPr>
        <w:t xml:space="preserve">sonal Staff Association </w:t>
      </w:r>
      <w:r>
        <w:rPr>
          <w:b/>
          <w:color w:val="000009"/>
          <w:sz w:val="29"/>
        </w:rPr>
        <w:t>(2002) 6 SCC 72</w:t>
      </w:r>
      <w:r>
        <w:rPr>
          <w:color w:val="000009"/>
          <w:sz w:val="29"/>
        </w:rPr>
        <w:t>, the Supreme Court held as</w:t>
      </w:r>
      <w:r>
        <w:rPr>
          <w:color w:val="000009"/>
          <w:spacing w:val="-1"/>
          <w:sz w:val="29"/>
        </w:rPr>
        <w:t xml:space="preserve"> </w:t>
      </w:r>
      <w:r>
        <w:rPr>
          <w:color w:val="000009"/>
          <w:sz w:val="29"/>
        </w:rPr>
        <w:t>under:-</w:t>
      </w:r>
    </w:p>
    <w:p w:rsidR="00ED7445" w:rsidRDefault="00EB71D3">
      <w:pPr>
        <w:spacing w:before="126" w:line="360" w:lineRule="auto"/>
        <w:ind w:left="1798" w:right="1410"/>
        <w:jc w:val="both"/>
        <w:rPr>
          <w:sz w:val="24"/>
        </w:rPr>
      </w:pPr>
      <w:r>
        <w:rPr>
          <w:color w:val="000009"/>
          <w:sz w:val="24"/>
        </w:rPr>
        <w:t>“</w:t>
      </w:r>
      <w:r>
        <w:rPr>
          <w:b/>
          <w:color w:val="000009"/>
          <w:sz w:val="24"/>
        </w:rPr>
        <w:t xml:space="preserve">10. </w:t>
      </w:r>
      <w:r>
        <w:rPr>
          <w:color w:val="000009"/>
          <w:sz w:val="24"/>
        </w:rPr>
        <w:t>It is to be kept in mind that the claim of equal pay for equal work is not a fundamental right vested in any employee though it is a constitutional goal to be achieved by the G</w:t>
      </w:r>
      <w:r>
        <w:rPr>
          <w:color w:val="000009"/>
          <w:sz w:val="24"/>
        </w:rPr>
        <w:t>overnment. Fixation of pay and determination of parity in duties and responsibilities</w:t>
      </w:r>
      <w:r>
        <w:rPr>
          <w:color w:val="000009"/>
          <w:spacing w:val="25"/>
          <w:sz w:val="24"/>
        </w:rPr>
        <w:t xml:space="preserve"> </w:t>
      </w:r>
      <w:r>
        <w:rPr>
          <w:color w:val="000009"/>
          <w:sz w:val="24"/>
        </w:rPr>
        <w:t>is</w:t>
      </w:r>
      <w:r>
        <w:rPr>
          <w:color w:val="000009"/>
          <w:spacing w:val="26"/>
          <w:sz w:val="24"/>
        </w:rPr>
        <w:t xml:space="preserve"> </w:t>
      </w:r>
      <w:r>
        <w:rPr>
          <w:color w:val="000009"/>
          <w:sz w:val="24"/>
        </w:rPr>
        <w:t>a</w:t>
      </w:r>
      <w:r>
        <w:rPr>
          <w:color w:val="000009"/>
          <w:spacing w:val="24"/>
          <w:sz w:val="24"/>
        </w:rPr>
        <w:t xml:space="preserve"> </w:t>
      </w:r>
      <w:r>
        <w:rPr>
          <w:color w:val="000009"/>
          <w:sz w:val="24"/>
        </w:rPr>
        <w:t>complex</w:t>
      </w:r>
      <w:r>
        <w:rPr>
          <w:color w:val="000009"/>
          <w:spacing w:val="24"/>
          <w:sz w:val="24"/>
        </w:rPr>
        <w:t xml:space="preserve"> </w:t>
      </w:r>
      <w:r>
        <w:rPr>
          <w:color w:val="000009"/>
          <w:sz w:val="24"/>
        </w:rPr>
        <w:t>matter</w:t>
      </w:r>
      <w:r>
        <w:rPr>
          <w:color w:val="000009"/>
          <w:spacing w:val="26"/>
          <w:sz w:val="24"/>
        </w:rPr>
        <w:t xml:space="preserve"> </w:t>
      </w:r>
      <w:r>
        <w:rPr>
          <w:color w:val="000009"/>
          <w:sz w:val="24"/>
        </w:rPr>
        <w:t>which</w:t>
      </w:r>
      <w:r>
        <w:rPr>
          <w:color w:val="000009"/>
          <w:spacing w:val="27"/>
          <w:sz w:val="24"/>
        </w:rPr>
        <w:t xml:space="preserve"> </w:t>
      </w:r>
      <w:r>
        <w:rPr>
          <w:color w:val="000009"/>
          <w:sz w:val="24"/>
        </w:rPr>
        <w:t>is</w:t>
      </w:r>
      <w:r>
        <w:rPr>
          <w:color w:val="000009"/>
          <w:spacing w:val="25"/>
          <w:sz w:val="24"/>
        </w:rPr>
        <w:t xml:space="preserve"> </w:t>
      </w:r>
      <w:r>
        <w:rPr>
          <w:color w:val="000009"/>
          <w:sz w:val="24"/>
        </w:rPr>
        <w:t>for</w:t>
      </w:r>
      <w:r>
        <w:rPr>
          <w:color w:val="000009"/>
          <w:spacing w:val="24"/>
          <w:sz w:val="24"/>
        </w:rPr>
        <w:t xml:space="preserve"> </w:t>
      </w:r>
      <w:r>
        <w:rPr>
          <w:color w:val="000009"/>
          <w:sz w:val="24"/>
        </w:rPr>
        <w:t>the</w:t>
      </w:r>
      <w:r>
        <w:rPr>
          <w:color w:val="000009"/>
          <w:spacing w:val="25"/>
          <w:sz w:val="24"/>
        </w:rPr>
        <w:t xml:space="preserve"> </w:t>
      </w:r>
      <w:r>
        <w:rPr>
          <w:color w:val="000009"/>
          <w:sz w:val="24"/>
        </w:rPr>
        <w:t>executive</w:t>
      </w:r>
      <w:r>
        <w:rPr>
          <w:color w:val="000009"/>
          <w:spacing w:val="26"/>
          <w:sz w:val="24"/>
        </w:rPr>
        <w:t xml:space="preserve"> </w:t>
      </w:r>
      <w:r>
        <w:rPr>
          <w:color w:val="000009"/>
          <w:sz w:val="24"/>
        </w:rPr>
        <w:t>to</w:t>
      </w:r>
    </w:p>
    <w:p w:rsidR="00ED7445" w:rsidRDefault="00ED7445">
      <w:pPr>
        <w:spacing w:line="360" w:lineRule="auto"/>
        <w:jc w:val="both"/>
        <w:rPr>
          <w:sz w:val="24"/>
        </w:rPr>
        <w:sectPr w:rsidR="00ED7445">
          <w:pgSz w:w="11900" w:h="16840"/>
          <w:pgMar w:top="1380" w:right="740" w:bottom="1220" w:left="940" w:header="0" w:footer="1020" w:gutter="0"/>
          <w:cols w:space="720"/>
        </w:sectPr>
      </w:pPr>
    </w:p>
    <w:p w:rsidR="00ED7445" w:rsidRDefault="00EB71D3">
      <w:pPr>
        <w:spacing w:before="81" w:line="360" w:lineRule="auto"/>
        <w:ind w:left="1798" w:right="1399"/>
        <w:jc w:val="both"/>
        <w:rPr>
          <w:b/>
          <w:sz w:val="24"/>
        </w:rPr>
      </w:pPr>
      <w:r>
        <w:rPr>
          <w:color w:val="000009"/>
          <w:sz w:val="24"/>
        </w:rPr>
        <w:lastRenderedPageBreak/>
        <w:t xml:space="preserve">discharge. While taking a decision in the </w:t>
      </w:r>
      <w:r>
        <w:rPr>
          <w:color w:val="000009"/>
          <w:spacing w:val="-3"/>
          <w:sz w:val="24"/>
        </w:rPr>
        <w:t xml:space="preserve">matter, </w:t>
      </w:r>
      <w:r>
        <w:rPr>
          <w:color w:val="000009"/>
          <w:sz w:val="24"/>
        </w:rPr>
        <w:t>several relevant factors, some of which have been noted by this Court in the decided case, are to be considered keeping in view the prevailing financial position and capacity of the State Government to bear the additional liability of a revised scale of pa</w:t>
      </w:r>
      <w:r>
        <w:rPr>
          <w:color w:val="000009"/>
          <w:sz w:val="24"/>
        </w:rPr>
        <w:t xml:space="preserve">y……… That is not to say that the matter is not justiciable or that the courts cannot entertain any proceeding against such administrative decision taken by the Government. </w:t>
      </w:r>
      <w:r>
        <w:rPr>
          <w:color w:val="000009"/>
          <w:sz w:val="24"/>
          <w:u w:val="single" w:color="000009"/>
        </w:rPr>
        <w:t>The courts should approach such</w:t>
      </w:r>
      <w:r>
        <w:rPr>
          <w:color w:val="000009"/>
          <w:sz w:val="24"/>
        </w:rPr>
        <w:t xml:space="preserve"> </w:t>
      </w:r>
      <w:r>
        <w:rPr>
          <w:color w:val="000009"/>
          <w:sz w:val="24"/>
          <w:u w:val="single" w:color="000009"/>
        </w:rPr>
        <w:t xml:space="preserve">matters with restraint and interfere only when they </w:t>
      </w:r>
      <w:r>
        <w:rPr>
          <w:color w:val="000009"/>
          <w:sz w:val="24"/>
          <w:u w:val="single" w:color="000009"/>
        </w:rPr>
        <w:t>are satisfied</w:t>
      </w:r>
      <w:r>
        <w:rPr>
          <w:color w:val="000009"/>
          <w:sz w:val="24"/>
        </w:rPr>
        <w:t xml:space="preserve"> </w:t>
      </w:r>
      <w:r>
        <w:rPr>
          <w:color w:val="000009"/>
          <w:sz w:val="24"/>
          <w:u w:val="single" w:color="000009"/>
        </w:rPr>
        <w:t>that the decision of the Government is patently irrational, unjust</w:t>
      </w:r>
      <w:r>
        <w:rPr>
          <w:color w:val="000009"/>
          <w:sz w:val="24"/>
        </w:rPr>
        <w:t xml:space="preserve"> </w:t>
      </w:r>
      <w:r>
        <w:rPr>
          <w:color w:val="000009"/>
          <w:sz w:val="24"/>
          <w:u w:val="single" w:color="000009"/>
        </w:rPr>
        <w:t>and prejudicial to a section of employees and the Government</w:t>
      </w:r>
      <w:r>
        <w:rPr>
          <w:color w:val="000009"/>
          <w:sz w:val="24"/>
        </w:rPr>
        <w:t xml:space="preserve"> </w:t>
      </w:r>
      <w:r>
        <w:rPr>
          <w:color w:val="000009"/>
          <w:sz w:val="24"/>
          <w:u w:val="single" w:color="000009"/>
        </w:rPr>
        <w:t>while taking the decision has ignored factors which are material</w:t>
      </w:r>
      <w:r>
        <w:rPr>
          <w:color w:val="000009"/>
          <w:sz w:val="24"/>
        </w:rPr>
        <w:t xml:space="preserve"> </w:t>
      </w:r>
      <w:r>
        <w:rPr>
          <w:color w:val="000009"/>
          <w:sz w:val="24"/>
          <w:u w:val="single" w:color="000009"/>
        </w:rPr>
        <w:t>and relevant for a decision in the matter. Even i</w:t>
      </w:r>
      <w:r>
        <w:rPr>
          <w:color w:val="000009"/>
          <w:sz w:val="24"/>
          <w:u w:val="single" w:color="000009"/>
        </w:rPr>
        <w:t>n a case where</w:t>
      </w:r>
      <w:r>
        <w:rPr>
          <w:color w:val="000009"/>
          <w:sz w:val="24"/>
        </w:rPr>
        <w:t xml:space="preserve"> </w:t>
      </w:r>
      <w:r>
        <w:rPr>
          <w:color w:val="000009"/>
          <w:sz w:val="24"/>
          <w:u w:val="single" w:color="000009"/>
        </w:rPr>
        <w:t>the court holds the order passed by the Government to be</w:t>
      </w:r>
      <w:r>
        <w:rPr>
          <w:color w:val="000009"/>
          <w:sz w:val="24"/>
        </w:rPr>
        <w:t xml:space="preserve"> </w:t>
      </w:r>
      <w:r>
        <w:rPr>
          <w:color w:val="000009"/>
          <w:sz w:val="24"/>
          <w:u w:val="single" w:color="000009"/>
        </w:rPr>
        <w:t>unsustainable then ordinarily a direction should be given to the</w:t>
      </w:r>
      <w:r>
        <w:rPr>
          <w:color w:val="000009"/>
          <w:sz w:val="24"/>
        </w:rPr>
        <w:t xml:space="preserve"> </w:t>
      </w:r>
      <w:r>
        <w:rPr>
          <w:color w:val="000009"/>
          <w:sz w:val="24"/>
          <w:u w:val="single" w:color="000009"/>
        </w:rPr>
        <w:t>State Government or the authority taking the decision to</w:t>
      </w:r>
      <w:r>
        <w:rPr>
          <w:color w:val="000009"/>
          <w:sz w:val="24"/>
        </w:rPr>
        <w:t xml:space="preserve"> </w:t>
      </w:r>
      <w:r>
        <w:rPr>
          <w:color w:val="000009"/>
          <w:sz w:val="24"/>
          <w:u w:val="single" w:color="000009"/>
        </w:rPr>
        <w:t xml:space="preserve">reconsider the matter and pass a proper </w:t>
      </w:r>
      <w:r>
        <w:rPr>
          <w:color w:val="000009"/>
          <w:spacing w:val="-3"/>
          <w:sz w:val="24"/>
          <w:u w:val="single" w:color="000009"/>
        </w:rPr>
        <w:t xml:space="preserve">order. </w:t>
      </w:r>
      <w:r>
        <w:rPr>
          <w:color w:val="000009"/>
          <w:sz w:val="24"/>
          <w:u w:val="single" w:color="000009"/>
        </w:rPr>
        <w:t>The court shoul</w:t>
      </w:r>
      <w:r>
        <w:rPr>
          <w:color w:val="000009"/>
          <w:sz w:val="24"/>
          <w:u w:val="single" w:color="000009"/>
        </w:rPr>
        <w:t>d</w:t>
      </w:r>
      <w:r>
        <w:rPr>
          <w:color w:val="000009"/>
          <w:sz w:val="24"/>
        </w:rPr>
        <w:t xml:space="preserve"> </w:t>
      </w:r>
      <w:r>
        <w:rPr>
          <w:color w:val="000009"/>
          <w:sz w:val="24"/>
          <w:u w:val="single" w:color="000009"/>
        </w:rPr>
        <w:t>avoid giving a declaration granting a particular scale of pay and</w:t>
      </w:r>
      <w:r>
        <w:rPr>
          <w:color w:val="000009"/>
          <w:sz w:val="24"/>
        </w:rPr>
        <w:t xml:space="preserve"> </w:t>
      </w:r>
      <w:r>
        <w:rPr>
          <w:color w:val="000009"/>
          <w:sz w:val="24"/>
          <w:u w:val="single" w:color="000009"/>
        </w:rPr>
        <w:t>compelling the Government to implement the same……</w:t>
      </w:r>
      <w:r>
        <w:rPr>
          <w:color w:val="000009"/>
          <w:sz w:val="24"/>
        </w:rPr>
        <w:t xml:space="preserve">”. </w:t>
      </w:r>
      <w:r>
        <w:rPr>
          <w:b/>
          <w:color w:val="000009"/>
          <w:sz w:val="24"/>
        </w:rPr>
        <w:t>[Underlining</w:t>
      </w:r>
      <w:r>
        <w:rPr>
          <w:b/>
          <w:color w:val="000009"/>
          <w:spacing w:val="-3"/>
          <w:sz w:val="24"/>
        </w:rPr>
        <w:t xml:space="preserve"> </w:t>
      </w:r>
      <w:r>
        <w:rPr>
          <w:b/>
          <w:color w:val="000009"/>
          <w:sz w:val="24"/>
        </w:rPr>
        <w:t>added]</w:t>
      </w:r>
    </w:p>
    <w:p w:rsidR="00ED7445" w:rsidRDefault="00ED7445">
      <w:pPr>
        <w:pStyle w:val="BodyText"/>
        <w:spacing w:before="0"/>
        <w:ind w:left="0"/>
        <w:jc w:val="left"/>
        <w:rPr>
          <w:b/>
          <w:sz w:val="26"/>
        </w:rPr>
      </w:pPr>
    </w:p>
    <w:p w:rsidR="00ED7445" w:rsidRDefault="00EB71D3">
      <w:pPr>
        <w:pStyle w:val="ListParagraph"/>
        <w:numPr>
          <w:ilvl w:val="0"/>
          <w:numId w:val="4"/>
        </w:numPr>
        <w:tabs>
          <w:tab w:val="left" w:pos="1798"/>
        </w:tabs>
        <w:spacing w:before="162" w:line="480" w:lineRule="auto"/>
        <w:ind w:left="1078" w:right="691" w:firstLine="0"/>
        <w:jc w:val="both"/>
        <w:rPr>
          <w:color w:val="000009"/>
          <w:sz w:val="29"/>
        </w:rPr>
      </w:pPr>
      <w:r>
        <w:rPr>
          <w:color w:val="000009"/>
          <w:sz w:val="29"/>
        </w:rPr>
        <w:t>The prescription of Pay Scales and incentives are matters where decision is taken by the Government based upon the recommendation of the expert bodies like Pay Commission and several relevant factors including financial implication and court cannot substit</w:t>
      </w:r>
      <w:r>
        <w:rPr>
          <w:color w:val="000009"/>
          <w:sz w:val="29"/>
        </w:rPr>
        <w:t xml:space="preserve">ute its views. As held in </w:t>
      </w:r>
      <w:r>
        <w:rPr>
          <w:i/>
          <w:color w:val="000009"/>
          <w:sz w:val="29"/>
        </w:rPr>
        <w:t xml:space="preserve">Haryana Civil Secretariat Personal Staff Association </w:t>
      </w:r>
      <w:r>
        <w:rPr>
          <w:b/>
          <w:color w:val="000009"/>
          <w:sz w:val="29"/>
        </w:rPr>
        <w:t>(2002) 6 SCC 72</w:t>
      </w:r>
      <w:r>
        <w:rPr>
          <w:color w:val="000009"/>
          <w:sz w:val="29"/>
        </w:rPr>
        <w:t>, the court should approach such matters with restraint and interfere only when the court</w:t>
      </w:r>
      <w:r>
        <w:rPr>
          <w:color w:val="000009"/>
          <w:spacing w:val="17"/>
          <w:sz w:val="29"/>
        </w:rPr>
        <w:t xml:space="preserve"> </w:t>
      </w:r>
      <w:r>
        <w:rPr>
          <w:color w:val="000009"/>
          <w:sz w:val="29"/>
        </w:rPr>
        <w:t>is</w:t>
      </w:r>
      <w:r>
        <w:rPr>
          <w:color w:val="000009"/>
          <w:spacing w:val="17"/>
          <w:sz w:val="29"/>
        </w:rPr>
        <w:t xml:space="preserve"> </w:t>
      </w:r>
      <w:r>
        <w:rPr>
          <w:color w:val="000009"/>
          <w:sz w:val="29"/>
        </w:rPr>
        <w:t>satisfied</w:t>
      </w:r>
      <w:r>
        <w:rPr>
          <w:color w:val="000009"/>
          <w:spacing w:val="16"/>
          <w:sz w:val="29"/>
        </w:rPr>
        <w:t xml:space="preserve"> </w:t>
      </w:r>
      <w:r>
        <w:rPr>
          <w:color w:val="000009"/>
          <w:sz w:val="29"/>
        </w:rPr>
        <w:t>that</w:t>
      </w:r>
      <w:r>
        <w:rPr>
          <w:color w:val="000009"/>
          <w:spacing w:val="16"/>
          <w:sz w:val="29"/>
        </w:rPr>
        <w:t xml:space="preserve"> </w:t>
      </w:r>
      <w:r>
        <w:rPr>
          <w:color w:val="000009"/>
          <w:sz w:val="29"/>
        </w:rPr>
        <w:t>the</w:t>
      </w:r>
      <w:r>
        <w:rPr>
          <w:color w:val="000009"/>
          <w:spacing w:val="16"/>
          <w:sz w:val="29"/>
        </w:rPr>
        <w:t xml:space="preserve"> </w:t>
      </w:r>
      <w:r>
        <w:rPr>
          <w:color w:val="000009"/>
          <w:sz w:val="29"/>
        </w:rPr>
        <w:t>decision</w:t>
      </w:r>
      <w:r>
        <w:rPr>
          <w:color w:val="000009"/>
          <w:spacing w:val="17"/>
          <w:sz w:val="29"/>
        </w:rPr>
        <w:t xml:space="preserve"> </w:t>
      </w:r>
      <w:r>
        <w:rPr>
          <w:color w:val="000009"/>
          <w:sz w:val="29"/>
        </w:rPr>
        <w:t>of</w:t>
      </w:r>
      <w:r>
        <w:rPr>
          <w:color w:val="000009"/>
          <w:spacing w:val="17"/>
          <w:sz w:val="29"/>
        </w:rPr>
        <w:t xml:space="preserve"> </w:t>
      </w:r>
      <w:r>
        <w:rPr>
          <w:color w:val="000009"/>
          <w:sz w:val="29"/>
        </w:rPr>
        <w:t>the</w:t>
      </w:r>
      <w:r>
        <w:rPr>
          <w:color w:val="000009"/>
          <w:spacing w:val="17"/>
          <w:sz w:val="29"/>
        </w:rPr>
        <w:t xml:space="preserve"> </w:t>
      </w:r>
      <w:r>
        <w:rPr>
          <w:color w:val="000009"/>
          <w:sz w:val="29"/>
        </w:rPr>
        <w:t>Government</w:t>
      </w:r>
      <w:r>
        <w:rPr>
          <w:color w:val="000009"/>
          <w:spacing w:val="17"/>
          <w:sz w:val="29"/>
        </w:rPr>
        <w:t xml:space="preserve"> </w:t>
      </w:r>
      <w:r>
        <w:rPr>
          <w:color w:val="000009"/>
          <w:sz w:val="29"/>
        </w:rPr>
        <w:t>is</w:t>
      </w:r>
      <w:r>
        <w:rPr>
          <w:color w:val="000009"/>
          <w:spacing w:val="19"/>
          <w:sz w:val="29"/>
        </w:rPr>
        <w:t xml:space="preserve"> </w:t>
      </w:r>
      <w:r>
        <w:rPr>
          <w:color w:val="000009"/>
          <w:spacing w:val="-3"/>
          <w:sz w:val="29"/>
        </w:rPr>
        <w:t>arbitrary.</w:t>
      </w:r>
    </w:p>
    <w:p w:rsidR="00ED7445" w:rsidRDefault="00ED7445">
      <w:pPr>
        <w:spacing w:line="480" w:lineRule="auto"/>
        <w:jc w:val="both"/>
        <w:rPr>
          <w:sz w:val="29"/>
        </w:rPr>
        <w:sectPr w:rsidR="00ED7445">
          <w:pgSz w:w="11900" w:h="16840"/>
          <w:pgMar w:top="1360" w:right="740" w:bottom="1220" w:left="940" w:header="0" w:footer="1020" w:gutter="0"/>
          <w:cols w:space="720"/>
        </w:sectPr>
      </w:pPr>
    </w:p>
    <w:p w:rsidR="00ED7445" w:rsidRDefault="00EB71D3">
      <w:pPr>
        <w:pStyle w:val="BodyText"/>
        <w:spacing w:line="480" w:lineRule="auto"/>
        <w:ind w:right="696"/>
      </w:pPr>
      <w:r>
        <w:rPr>
          <w:color w:val="000009"/>
        </w:rPr>
        <w:lastRenderedPageBreak/>
        <w:t>Even in a case where the court takes the view that order/Scheme passed by the Government is not an equitable one, ordinarily only a direction could be given to the State Government or the authority for consideration of the matter and tak</w:t>
      </w:r>
      <w:r>
        <w:rPr>
          <w:color w:val="000009"/>
        </w:rPr>
        <w:t xml:space="preserve">e a decision. In the present batch of cases where the respondents are claiming financial upgradation in the grade pay of promotional </w:t>
      </w:r>
      <w:r>
        <w:rPr>
          <w:color w:val="000009"/>
          <w:spacing w:val="-3"/>
        </w:rPr>
        <w:t xml:space="preserve">hierarchy, </w:t>
      </w:r>
      <w:r>
        <w:rPr>
          <w:color w:val="000009"/>
        </w:rPr>
        <w:t>no grounds are made out to show that the MACP Scheme granting financial upgradation in the next grade pay is arb</w:t>
      </w:r>
      <w:r>
        <w:rPr>
          <w:color w:val="000009"/>
        </w:rPr>
        <w:t xml:space="preserve">itrary and unjust; warranting interference. The implementation of the MACP Scheme is claimed to have led to certain anomalies; but as pointed out </w:t>
      </w:r>
      <w:r>
        <w:rPr>
          <w:color w:val="000009"/>
          <w:spacing w:val="-3"/>
        </w:rPr>
        <w:t xml:space="preserve">earlier, </w:t>
      </w:r>
      <w:r>
        <w:rPr>
          <w:color w:val="000009"/>
        </w:rPr>
        <w:t>MACP Scheme itself is not under challenge.</w:t>
      </w:r>
    </w:p>
    <w:p w:rsidR="00ED7445" w:rsidRDefault="00EB71D3">
      <w:pPr>
        <w:pStyle w:val="ListParagraph"/>
        <w:numPr>
          <w:ilvl w:val="0"/>
          <w:numId w:val="4"/>
        </w:numPr>
        <w:tabs>
          <w:tab w:val="left" w:pos="1798"/>
        </w:tabs>
        <w:spacing w:before="252" w:line="480" w:lineRule="auto"/>
        <w:ind w:left="1078" w:right="696" w:firstLine="0"/>
        <w:jc w:val="both"/>
        <w:rPr>
          <w:color w:val="000009"/>
          <w:sz w:val="29"/>
        </w:rPr>
      </w:pPr>
      <w:r>
        <w:rPr>
          <w:b/>
          <w:color w:val="000009"/>
          <w:sz w:val="29"/>
        </w:rPr>
        <w:t xml:space="preserve">Raj </w:t>
      </w:r>
      <w:r>
        <w:rPr>
          <w:b/>
          <w:color w:val="000009"/>
          <w:spacing w:val="-3"/>
          <w:sz w:val="29"/>
        </w:rPr>
        <w:t xml:space="preserve">Pal’s </w:t>
      </w:r>
      <w:r>
        <w:rPr>
          <w:b/>
          <w:color w:val="000009"/>
          <w:sz w:val="29"/>
        </w:rPr>
        <w:t>Case – Whether could have been taken as a preced</w:t>
      </w:r>
      <w:r>
        <w:rPr>
          <w:b/>
          <w:color w:val="000009"/>
          <w:sz w:val="29"/>
        </w:rPr>
        <w:t xml:space="preserve">ent:- </w:t>
      </w:r>
      <w:r>
        <w:rPr>
          <w:color w:val="000009"/>
          <w:sz w:val="29"/>
        </w:rPr>
        <w:t>In almost all the cases, the High Courts have relied upon Raj Pal’s case only on the basis that Raj Pal’s case was dismissed by the Supreme Court. Even at the outset, it is to be pointed out that Raj Pal’s case, SLP (C) No. ……CC 7467 of 2013 was dism</w:t>
      </w:r>
      <w:r>
        <w:rPr>
          <w:color w:val="000009"/>
          <w:sz w:val="29"/>
        </w:rPr>
        <w:t>issed by the Supreme Court vide order dated 15.04.2013 on the ground that there was no sufficient explanation to</w:t>
      </w:r>
      <w:r>
        <w:rPr>
          <w:color w:val="000009"/>
          <w:spacing w:val="21"/>
          <w:sz w:val="29"/>
        </w:rPr>
        <w:t xml:space="preserve"> </w:t>
      </w:r>
      <w:r>
        <w:rPr>
          <w:color w:val="000009"/>
          <w:sz w:val="29"/>
        </w:rPr>
        <w:t>condone</w:t>
      </w:r>
      <w:r>
        <w:rPr>
          <w:color w:val="000009"/>
          <w:spacing w:val="22"/>
          <w:sz w:val="29"/>
        </w:rPr>
        <w:t xml:space="preserve"> </w:t>
      </w:r>
      <w:r>
        <w:rPr>
          <w:color w:val="000009"/>
          <w:sz w:val="29"/>
        </w:rPr>
        <w:t>the</w:t>
      </w:r>
      <w:r>
        <w:rPr>
          <w:color w:val="000009"/>
          <w:spacing w:val="21"/>
          <w:sz w:val="29"/>
        </w:rPr>
        <w:t xml:space="preserve"> </w:t>
      </w:r>
      <w:r>
        <w:rPr>
          <w:color w:val="000009"/>
          <w:sz w:val="29"/>
        </w:rPr>
        <w:t>delay</w:t>
      </w:r>
      <w:r>
        <w:rPr>
          <w:color w:val="000009"/>
          <w:spacing w:val="22"/>
          <w:sz w:val="29"/>
        </w:rPr>
        <w:t xml:space="preserve"> </w:t>
      </w:r>
      <w:r>
        <w:rPr>
          <w:color w:val="000009"/>
          <w:sz w:val="29"/>
        </w:rPr>
        <w:t>in</w:t>
      </w:r>
      <w:r>
        <w:rPr>
          <w:color w:val="000009"/>
          <w:spacing w:val="22"/>
          <w:sz w:val="29"/>
        </w:rPr>
        <w:t xml:space="preserve"> </w:t>
      </w:r>
      <w:r>
        <w:rPr>
          <w:color w:val="000009"/>
          <w:sz w:val="29"/>
        </w:rPr>
        <w:t>refiling</w:t>
      </w:r>
      <w:r>
        <w:rPr>
          <w:color w:val="000009"/>
          <w:spacing w:val="23"/>
          <w:sz w:val="29"/>
        </w:rPr>
        <w:t xml:space="preserve"> </w:t>
      </w:r>
      <w:r>
        <w:rPr>
          <w:color w:val="000009"/>
          <w:sz w:val="29"/>
        </w:rPr>
        <w:t>the</w:t>
      </w:r>
      <w:r>
        <w:rPr>
          <w:color w:val="000009"/>
          <w:spacing w:val="24"/>
          <w:sz w:val="29"/>
        </w:rPr>
        <w:t xml:space="preserve"> </w:t>
      </w:r>
      <w:r>
        <w:rPr>
          <w:color w:val="000009"/>
          <w:sz w:val="29"/>
        </w:rPr>
        <w:t>Special</w:t>
      </w:r>
      <w:r>
        <w:rPr>
          <w:color w:val="000009"/>
          <w:spacing w:val="22"/>
          <w:sz w:val="29"/>
        </w:rPr>
        <w:t xml:space="preserve"> </w:t>
      </w:r>
      <w:r>
        <w:rPr>
          <w:color w:val="000009"/>
          <w:sz w:val="29"/>
        </w:rPr>
        <w:t>Leave</w:t>
      </w:r>
      <w:r>
        <w:rPr>
          <w:color w:val="000009"/>
          <w:spacing w:val="22"/>
          <w:sz w:val="29"/>
        </w:rPr>
        <w:t xml:space="preserve"> </w:t>
      </w:r>
      <w:r>
        <w:rPr>
          <w:color w:val="000009"/>
          <w:sz w:val="29"/>
        </w:rPr>
        <w:t>Petition</w:t>
      </w:r>
      <w:r>
        <w:rPr>
          <w:color w:val="000009"/>
          <w:spacing w:val="22"/>
          <w:sz w:val="29"/>
        </w:rPr>
        <w:t xml:space="preserve"> </w:t>
      </w:r>
      <w:r>
        <w:rPr>
          <w:color w:val="000009"/>
          <w:sz w:val="29"/>
        </w:rPr>
        <w:t>which</w:t>
      </w:r>
    </w:p>
    <w:p w:rsidR="00ED7445" w:rsidRDefault="00EB71D3">
      <w:pPr>
        <w:pStyle w:val="BodyText"/>
        <w:spacing w:before="9"/>
      </w:pPr>
      <w:r>
        <w:rPr>
          <w:color w:val="000009"/>
        </w:rPr>
        <w:t>is</w:t>
      </w:r>
      <w:r>
        <w:rPr>
          <w:color w:val="000009"/>
          <w:spacing w:val="14"/>
        </w:rPr>
        <w:t xml:space="preserve"> </w:t>
      </w:r>
      <w:r>
        <w:rPr>
          <w:color w:val="000009"/>
        </w:rPr>
        <w:t>a</w:t>
      </w:r>
      <w:r>
        <w:rPr>
          <w:color w:val="000009"/>
          <w:spacing w:val="13"/>
        </w:rPr>
        <w:t xml:space="preserve"> </w:t>
      </w:r>
      <w:r>
        <w:rPr>
          <w:color w:val="000009"/>
        </w:rPr>
        <w:t>default</w:t>
      </w:r>
      <w:r>
        <w:rPr>
          <w:color w:val="000009"/>
          <w:spacing w:val="14"/>
        </w:rPr>
        <w:t xml:space="preserve"> </w:t>
      </w:r>
      <w:r>
        <w:rPr>
          <w:color w:val="000009"/>
        </w:rPr>
        <w:t>in</w:t>
      </w:r>
      <w:r>
        <w:rPr>
          <w:color w:val="000009"/>
          <w:spacing w:val="15"/>
        </w:rPr>
        <w:t xml:space="preserve"> </w:t>
      </w:r>
      <w:r>
        <w:rPr>
          <w:color w:val="000009"/>
        </w:rPr>
        <w:t>the</w:t>
      </w:r>
      <w:r>
        <w:rPr>
          <w:color w:val="000009"/>
          <w:spacing w:val="13"/>
        </w:rPr>
        <w:t xml:space="preserve"> </w:t>
      </w:r>
      <w:r>
        <w:rPr>
          <w:color w:val="000009"/>
        </w:rPr>
        <w:t>manner</w:t>
      </w:r>
      <w:r>
        <w:rPr>
          <w:color w:val="000009"/>
          <w:spacing w:val="14"/>
        </w:rPr>
        <w:t xml:space="preserve"> </w:t>
      </w:r>
      <w:r>
        <w:rPr>
          <w:color w:val="000009"/>
        </w:rPr>
        <w:t>in</w:t>
      </w:r>
      <w:r>
        <w:rPr>
          <w:color w:val="000009"/>
          <w:spacing w:val="13"/>
        </w:rPr>
        <w:t xml:space="preserve"> </w:t>
      </w:r>
      <w:r>
        <w:rPr>
          <w:color w:val="000009"/>
        </w:rPr>
        <w:t>which</w:t>
      </w:r>
      <w:r>
        <w:rPr>
          <w:color w:val="000009"/>
          <w:spacing w:val="15"/>
        </w:rPr>
        <w:t xml:space="preserve"> </w:t>
      </w:r>
      <w:r>
        <w:rPr>
          <w:color w:val="000009"/>
        </w:rPr>
        <w:t>the</w:t>
      </w:r>
      <w:r>
        <w:rPr>
          <w:color w:val="000009"/>
          <w:spacing w:val="13"/>
        </w:rPr>
        <w:t xml:space="preserve"> </w:t>
      </w:r>
      <w:r>
        <w:rPr>
          <w:color w:val="000009"/>
        </w:rPr>
        <w:t>case</w:t>
      </w:r>
      <w:r>
        <w:rPr>
          <w:color w:val="000009"/>
          <w:spacing w:val="13"/>
        </w:rPr>
        <w:t xml:space="preserve"> </w:t>
      </w:r>
      <w:r>
        <w:rPr>
          <w:color w:val="000009"/>
        </w:rPr>
        <w:t>was</w:t>
      </w:r>
      <w:r>
        <w:rPr>
          <w:color w:val="000009"/>
          <w:spacing w:val="15"/>
        </w:rPr>
        <w:t xml:space="preserve"> </w:t>
      </w:r>
      <w:r>
        <w:rPr>
          <w:color w:val="000009"/>
        </w:rPr>
        <w:t>prosecuted</w:t>
      </w:r>
      <w:r>
        <w:rPr>
          <w:color w:val="000009"/>
          <w:spacing w:val="13"/>
        </w:rPr>
        <w:t xml:space="preserve"> </w:t>
      </w:r>
      <w:r>
        <w:rPr>
          <w:color w:val="000009"/>
        </w:rPr>
        <w:t>and</w:t>
      </w:r>
    </w:p>
    <w:p w:rsidR="00ED7445" w:rsidRDefault="00ED7445">
      <w:pPr>
        <w:sectPr w:rsidR="00ED7445">
          <w:pgSz w:w="11900" w:h="16840"/>
          <w:pgMar w:top="1380" w:right="740" w:bottom="1220" w:left="940" w:header="0" w:footer="1020" w:gutter="0"/>
          <w:cols w:space="720"/>
        </w:sectPr>
      </w:pPr>
    </w:p>
    <w:p w:rsidR="00ED7445" w:rsidRDefault="00EB71D3">
      <w:pPr>
        <w:pStyle w:val="BodyText"/>
        <w:spacing w:line="480" w:lineRule="auto"/>
        <w:ind w:right="698"/>
      </w:pPr>
      <w:r>
        <w:rPr>
          <w:color w:val="000009"/>
        </w:rPr>
        <w:lastRenderedPageBreak/>
        <w:t>not a dismissal on merits. Be that as it may, since various High Courts have relied upon Raj Pal’s case, it is necessary to refer to the facts, findings thereon and whether it could have been followed as precedent.</w:t>
      </w:r>
    </w:p>
    <w:p w:rsidR="00ED7445" w:rsidRDefault="00EB71D3">
      <w:pPr>
        <w:pStyle w:val="ListParagraph"/>
        <w:numPr>
          <w:ilvl w:val="0"/>
          <w:numId w:val="4"/>
        </w:numPr>
        <w:tabs>
          <w:tab w:val="left" w:pos="1798"/>
        </w:tabs>
        <w:spacing w:before="244"/>
        <w:ind w:left="1798" w:right="0"/>
        <w:jc w:val="both"/>
        <w:rPr>
          <w:color w:val="000009"/>
          <w:sz w:val="29"/>
        </w:rPr>
      </w:pPr>
      <w:r>
        <w:rPr>
          <w:color w:val="000009"/>
          <w:sz w:val="29"/>
        </w:rPr>
        <w:t xml:space="preserve">Raj </w:t>
      </w:r>
      <w:r>
        <w:rPr>
          <w:color w:val="000009"/>
          <w:spacing w:val="25"/>
          <w:sz w:val="29"/>
        </w:rPr>
        <w:t xml:space="preserve"> </w:t>
      </w:r>
      <w:r>
        <w:rPr>
          <w:color w:val="000009"/>
          <w:sz w:val="29"/>
        </w:rPr>
        <w:t xml:space="preserve">Pal </w:t>
      </w:r>
      <w:r>
        <w:rPr>
          <w:color w:val="000009"/>
          <w:spacing w:val="26"/>
          <w:sz w:val="29"/>
        </w:rPr>
        <w:t xml:space="preserve"> </w:t>
      </w:r>
      <w:r>
        <w:rPr>
          <w:color w:val="000009"/>
          <w:sz w:val="29"/>
        </w:rPr>
        <w:t xml:space="preserve">was </w:t>
      </w:r>
      <w:r>
        <w:rPr>
          <w:color w:val="000009"/>
          <w:spacing w:val="28"/>
          <w:sz w:val="29"/>
        </w:rPr>
        <w:t xml:space="preserve"> </w:t>
      </w:r>
      <w:r>
        <w:rPr>
          <w:color w:val="000009"/>
          <w:sz w:val="29"/>
        </w:rPr>
        <w:t xml:space="preserve">working </w:t>
      </w:r>
      <w:r>
        <w:rPr>
          <w:color w:val="000009"/>
          <w:spacing w:val="28"/>
          <w:sz w:val="29"/>
        </w:rPr>
        <w:t xml:space="preserve"> </w:t>
      </w:r>
      <w:r>
        <w:rPr>
          <w:color w:val="000009"/>
          <w:sz w:val="29"/>
        </w:rPr>
        <w:t xml:space="preserve">in </w:t>
      </w:r>
      <w:r>
        <w:rPr>
          <w:color w:val="000009"/>
          <w:spacing w:val="27"/>
          <w:sz w:val="29"/>
        </w:rPr>
        <w:t xml:space="preserve"> </w:t>
      </w:r>
      <w:r>
        <w:rPr>
          <w:color w:val="000009"/>
          <w:sz w:val="29"/>
        </w:rPr>
        <w:t xml:space="preserve">the </w:t>
      </w:r>
      <w:r>
        <w:rPr>
          <w:color w:val="000009"/>
          <w:spacing w:val="28"/>
          <w:sz w:val="29"/>
        </w:rPr>
        <w:t xml:space="preserve"> </w:t>
      </w:r>
      <w:r>
        <w:rPr>
          <w:color w:val="000009"/>
          <w:sz w:val="29"/>
        </w:rPr>
        <w:t xml:space="preserve">post </w:t>
      </w:r>
      <w:r>
        <w:rPr>
          <w:color w:val="000009"/>
          <w:spacing w:val="28"/>
          <w:sz w:val="29"/>
        </w:rPr>
        <w:t xml:space="preserve"> </w:t>
      </w:r>
      <w:r>
        <w:rPr>
          <w:color w:val="000009"/>
          <w:sz w:val="29"/>
        </w:rPr>
        <w:t xml:space="preserve">of </w:t>
      </w:r>
      <w:r>
        <w:rPr>
          <w:color w:val="000009"/>
          <w:spacing w:val="26"/>
          <w:sz w:val="29"/>
        </w:rPr>
        <w:t xml:space="preserve"> </w:t>
      </w:r>
      <w:r>
        <w:rPr>
          <w:color w:val="000009"/>
          <w:sz w:val="29"/>
        </w:rPr>
        <w:t xml:space="preserve">Photocopier </w:t>
      </w:r>
      <w:r>
        <w:rPr>
          <w:color w:val="000009"/>
          <w:spacing w:val="26"/>
          <w:sz w:val="29"/>
        </w:rPr>
        <w:t xml:space="preserve"> </w:t>
      </w:r>
      <w:r>
        <w:rPr>
          <w:color w:val="000009"/>
          <w:spacing w:val="-4"/>
          <w:sz w:val="29"/>
        </w:rPr>
        <w:t>w.e.f.</w:t>
      </w:r>
    </w:p>
    <w:p w:rsidR="00ED7445" w:rsidRDefault="00EB71D3">
      <w:pPr>
        <w:pStyle w:val="BodyText"/>
        <w:spacing w:before="8" w:line="660" w:lineRule="atLeast"/>
        <w:ind w:right="696"/>
      </w:pPr>
      <w:r>
        <w:rPr>
          <w:color w:val="000009"/>
        </w:rPr>
        <w:t xml:space="preserve">12.10.1986 in the pay scale of Rs.3050-4590/- in the Central Administrative Tribunal, Chandigarh Bench, Chandigarh. The post of Photocopier is an isolated post. Upon introduction of the ACP Scheme in the year 1999, on completion of twelve years of regular </w:t>
      </w:r>
      <w:r>
        <w:rPr>
          <w:color w:val="000009"/>
        </w:rPr>
        <w:t xml:space="preserve">service, Raj Pal was granted the next higher scale in the hierarchy of pay scales i.e. Rs.3200-4590/- vide order dated 12.10.1999. At that point of time, Raj Pal claimed parity with  other posts like Hindi </w:t>
      </w:r>
      <w:r>
        <w:rPr>
          <w:color w:val="000009"/>
          <w:spacing w:val="-3"/>
        </w:rPr>
        <w:t xml:space="preserve">Typist/LDC </w:t>
      </w:r>
      <w:r>
        <w:rPr>
          <w:color w:val="000009"/>
        </w:rPr>
        <w:t>which was also in the equivalent pay sc</w:t>
      </w:r>
      <w:r>
        <w:rPr>
          <w:color w:val="000009"/>
        </w:rPr>
        <w:t xml:space="preserve">ale of Rs.3050-4590/- and had been placed in the scale of Rs.4000-6000/- on the grant of </w:t>
      </w:r>
      <w:r>
        <w:rPr>
          <w:color w:val="000009"/>
          <w:spacing w:val="2"/>
        </w:rPr>
        <w:t>1</w:t>
      </w:r>
      <w:r>
        <w:rPr>
          <w:color w:val="000009"/>
          <w:spacing w:val="2"/>
          <w:position w:val="12"/>
          <w:sz w:val="17"/>
        </w:rPr>
        <w:t xml:space="preserve">st </w:t>
      </w:r>
      <w:r>
        <w:rPr>
          <w:color w:val="000009"/>
        </w:rPr>
        <w:t xml:space="preserve">financial step up on completion of twelve years of regular service. He also claimed that on completion of twenty-four years of regular service in second financial </w:t>
      </w:r>
      <w:r>
        <w:rPr>
          <w:color w:val="000009"/>
        </w:rPr>
        <w:t xml:space="preserve">step up, he should be placed in the scale of Rs.5500- 9000/-. In the earlier round of litigation, Raj Pal filed O.A. No.278/CH/2004 claiming the aforesaid parity with posts like Hindi  </w:t>
      </w:r>
      <w:r>
        <w:rPr>
          <w:color w:val="000009"/>
          <w:spacing w:val="3"/>
        </w:rPr>
        <w:t xml:space="preserve"> </w:t>
      </w:r>
      <w:r>
        <w:rPr>
          <w:color w:val="000009"/>
          <w:spacing w:val="-2"/>
        </w:rPr>
        <w:t xml:space="preserve">Typist/LDC  </w:t>
      </w:r>
      <w:r>
        <w:rPr>
          <w:color w:val="000009"/>
          <w:spacing w:val="14"/>
        </w:rPr>
        <w:t xml:space="preserve"> </w:t>
      </w:r>
      <w:r>
        <w:rPr>
          <w:color w:val="000009"/>
        </w:rPr>
        <w:t xml:space="preserve">and  </w:t>
      </w:r>
      <w:r>
        <w:rPr>
          <w:color w:val="000009"/>
          <w:spacing w:val="10"/>
        </w:rPr>
        <w:t xml:space="preserve"> </w:t>
      </w:r>
      <w:r>
        <w:rPr>
          <w:color w:val="000009"/>
        </w:rPr>
        <w:t xml:space="preserve">the  </w:t>
      </w:r>
      <w:r>
        <w:rPr>
          <w:color w:val="000009"/>
          <w:spacing w:val="10"/>
        </w:rPr>
        <w:t xml:space="preserve"> </w:t>
      </w:r>
      <w:r>
        <w:rPr>
          <w:color w:val="000009"/>
        </w:rPr>
        <w:t xml:space="preserve">same  </w:t>
      </w:r>
      <w:r>
        <w:rPr>
          <w:color w:val="000009"/>
          <w:spacing w:val="10"/>
        </w:rPr>
        <w:t xml:space="preserve"> </w:t>
      </w:r>
      <w:r>
        <w:rPr>
          <w:color w:val="000009"/>
        </w:rPr>
        <w:t xml:space="preserve">was  </w:t>
      </w:r>
      <w:r>
        <w:rPr>
          <w:color w:val="000009"/>
          <w:spacing w:val="10"/>
        </w:rPr>
        <w:t xml:space="preserve"> </w:t>
      </w:r>
      <w:r>
        <w:rPr>
          <w:color w:val="000009"/>
        </w:rPr>
        <w:t xml:space="preserve">allowed  </w:t>
      </w:r>
      <w:r>
        <w:rPr>
          <w:color w:val="000009"/>
          <w:spacing w:val="10"/>
        </w:rPr>
        <w:t xml:space="preserve"> </w:t>
      </w:r>
      <w:r>
        <w:rPr>
          <w:color w:val="000009"/>
        </w:rPr>
        <w:t xml:space="preserve">by  </w:t>
      </w:r>
      <w:r>
        <w:rPr>
          <w:color w:val="000009"/>
          <w:spacing w:val="11"/>
        </w:rPr>
        <w:t xml:space="preserve"> </w:t>
      </w:r>
      <w:r>
        <w:rPr>
          <w:color w:val="000009"/>
        </w:rPr>
        <w:t>Central</w:t>
      </w:r>
    </w:p>
    <w:p w:rsidR="00ED7445" w:rsidRDefault="00ED7445">
      <w:pPr>
        <w:spacing w:line="660" w:lineRule="atLeast"/>
        <w:sectPr w:rsidR="00ED7445">
          <w:pgSz w:w="11900" w:h="16840"/>
          <w:pgMar w:top="1380" w:right="740" w:bottom="1220" w:left="940" w:header="0" w:footer="1020" w:gutter="0"/>
          <w:cols w:space="720"/>
        </w:sectPr>
      </w:pPr>
    </w:p>
    <w:p w:rsidR="00ED7445" w:rsidRDefault="00EB71D3">
      <w:pPr>
        <w:pStyle w:val="BodyText"/>
        <w:spacing w:line="480" w:lineRule="auto"/>
        <w:ind w:right="698"/>
      </w:pPr>
      <w:r>
        <w:rPr>
          <w:color w:val="000009"/>
        </w:rPr>
        <w:lastRenderedPageBreak/>
        <w:t xml:space="preserve">Administrative Tribunal by its order dated 30.08.2004 whereby Raj Pal was held entitled to the benefit of higher pay scale under the ACP Scheme of 1999 as applicable for the similar posts i.e. Hindi </w:t>
      </w:r>
      <w:r>
        <w:rPr>
          <w:color w:val="000009"/>
          <w:spacing w:val="-3"/>
        </w:rPr>
        <w:t xml:space="preserve">Typist/LDC. </w:t>
      </w:r>
      <w:r>
        <w:rPr>
          <w:color w:val="000009"/>
        </w:rPr>
        <w:t>The order dated 30.08.2004</w:t>
      </w:r>
      <w:r>
        <w:rPr>
          <w:color w:val="000009"/>
        </w:rPr>
        <w:t xml:space="preserve"> was challenged by Union of India before the High Court in CWP </w:t>
      </w:r>
      <w:r>
        <w:rPr>
          <w:color w:val="000009"/>
          <w:spacing w:val="-3"/>
        </w:rPr>
        <w:t xml:space="preserve">No.7356/CAT </w:t>
      </w:r>
      <w:r>
        <w:rPr>
          <w:color w:val="000009"/>
        </w:rPr>
        <w:t>of 2005 and the same was dismissed vide order dated</w:t>
      </w:r>
      <w:r>
        <w:rPr>
          <w:color w:val="000009"/>
          <w:spacing w:val="-23"/>
        </w:rPr>
        <w:t xml:space="preserve"> </w:t>
      </w:r>
      <w:r>
        <w:rPr>
          <w:color w:val="000009"/>
        </w:rPr>
        <w:t>23.05.2007.</w:t>
      </w:r>
    </w:p>
    <w:p w:rsidR="00ED7445" w:rsidRDefault="00EB71D3">
      <w:pPr>
        <w:pStyle w:val="ListParagraph"/>
        <w:numPr>
          <w:ilvl w:val="0"/>
          <w:numId w:val="4"/>
        </w:numPr>
        <w:tabs>
          <w:tab w:val="left" w:pos="1798"/>
        </w:tabs>
        <w:spacing w:before="246" w:line="480" w:lineRule="auto"/>
        <w:ind w:left="1078" w:right="700" w:firstLine="0"/>
        <w:jc w:val="both"/>
        <w:rPr>
          <w:color w:val="000009"/>
          <w:sz w:val="29"/>
        </w:rPr>
      </w:pPr>
      <w:r>
        <w:rPr>
          <w:color w:val="000009"/>
          <w:sz w:val="29"/>
        </w:rPr>
        <w:t>For proper appreciation of Raj Pal’s case, we may refer to the relevant scales of pay with revised Pay Bands, which a</w:t>
      </w:r>
      <w:r>
        <w:rPr>
          <w:color w:val="000009"/>
          <w:sz w:val="29"/>
        </w:rPr>
        <w:t>re as under:-</w:t>
      </w:r>
    </w:p>
    <w:p w:rsidR="00ED7445" w:rsidRDefault="00ED7445">
      <w:pPr>
        <w:pStyle w:val="BodyText"/>
        <w:spacing w:before="0"/>
        <w:ind w:left="0"/>
        <w:jc w:val="left"/>
        <w:rPr>
          <w:sz w:val="20"/>
        </w:rPr>
      </w:pPr>
    </w:p>
    <w:p w:rsidR="00ED7445" w:rsidRDefault="00ED7445">
      <w:pPr>
        <w:pStyle w:val="BodyText"/>
        <w:spacing w:before="0"/>
        <w:ind w:left="0"/>
        <w:jc w:val="left"/>
        <w:rPr>
          <w:sz w:val="20"/>
        </w:rPr>
      </w:pPr>
    </w:p>
    <w:p w:rsidR="00ED7445" w:rsidRDefault="00ED7445">
      <w:pPr>
        <w:pStyle w:val="BodyText"/>
        <w:spacing w:before="2"/>
        <w:ind w:left="0"/>
        <w:jc w:val="left"/>
        <w:rPr>
          <w:sz w:val="18"/>
        </w:rPr>
      </w:pPr>
    </w:p>
    <w:tbl>
      <w:tblPr>
        <w:tblW w:w="0" w:type="auto"/>
        <w:tblInd w:w="1413"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720"/>
        <w:gridCol w:w="720"/>
        <w:gridCol w:w="2094"/>
        <w:gridCol w:w="1146"/>
        <w:gridCol w:w="1842"/>
        <w:gridCol w:w="1398"/>
      </w:tblGrid>
      <w:tr w:rsidR="00ED7445">
        <w:trPr>
          <w:trHeight w:val="202"/>
        </w:trPr>
        <w:tc>
          <w:tcPr>
            <w:tcW w:w="3534" w:type="dxa"/>
            <w:gridSpan w:val="3"/>
            <w:tcBorders>
              <w:left w:val="single" w:sz="4" w:space="0" w:color="000009"/>
              <w:right w:val="single" w:sz="4" w:space="0" w:color="000009"/>
            </w:tcBorders>
          </w:tcPr>
          <w:p w:rsidR="00ED7445" w:rsidRDefault="00EB71D3">
            <w:pPr>
              <w:pStyle w:val="TableParagraph"/>
              <w:ind w:left="1527"/>
              <w:jc w:val="left"/>
              <w:rPr>
                <w:b/>
                <w:sz w:val="18"/>
              </w:rPr>
            </w:pPr>
            <w:r>
              <w:rPr>
                <w:b/>
                <w:color w:val="000009"/>
                <w:sz w:val="18"/>
              </w:rPr>
              <w:t>Present Scale</w:t>
            </w:r>
          </w:p>
        </w:tc>
        <w:tc>
          <w:tcPr>
            <w:tcW w:w="4386" w:type="dxa"/>
            <w:gridSpan w:val="3"/>
            <w:tcBorders>
              <w:left w:val="single" w:sz="4" w:space="0" w:color="000009"/>
              <w:right w:val="single" w:sz="4" w:space="0" w:color="000009"/>
            </w:tcBorders>
          </w:tcPr>
          <w:p w:rsidR="00ED7445" w:rsidRDefault="00EB71D3">
            <w:pPr>
              <w:pStyle w:val="TableParagraph"/>
              <w:ind w:left="1229"/>
              <w:jc w:val="left"/>
              <w:rPr>
                <w:b/>
                <w:sz w:val="18"/>
              </w:rPr>
            </w:pPr>
            <w:r>
              <w:rPr>
                <w:b/>
                <w:color w:val="000009"/>
                <w:sz w:val="18"/>
              </w:rPr>
              <w:t>Revised Pay Structure</w:t>
            </w:r>
          </w:p>
        </w:tc>
      </w:tr>
      <w:tr w:rsidR="00ED7445">
        <w:trPr>
          <w:trHeight w:val="615"/>
        </w:trPr>
        <w:tc>
          <w:tcPr>
            <w:tcW w:w="720" w:type="dxa"/>
            <w:tcBorders>
              <w:left w:val="single" w:sz="4" w:space="0" w:color="000009"/>
              <w:right w:val="single" w:sz="4" w:space="0" w:color="000009"/>
            </w:tcBorders>
          </w:tcPr>
          <w:p w:rsidR="00ED7445" w:rsidRDefault="00EB71D3">
            <w:pPr>
              <w:pStyle w:val="TableParagraph"/>
              <w:spacing w:line="203" w:lineRule="exact"/>
              <w:ind w:left="69" w:right="109"/>
              <w:rPr>
                <w:sz w:val="18"/>
              </w:rPr>
            </w:pPr>
            <w:r>
              <w:rPr>
                <w:color w:val="000009"/>
                <w:sz w:val="18"/>
              </w:rPr>
              <w:t>Sl.No.</w:t>
            </w:r>
          </w:p>
        </w:tc>
        <w:tc>
          <w:tcPr>
            <w:tcW w:w="720" w:type="dxa"/>
            <w:tcBorders>
              <w:left w:val="single" w:sz="4" w:space="0" w:color="000009"/>
              <w:right w:val="single" w:sz="4" w:space="0" w:color="000009"/>
            </w:tcBorders>
          </w:tcPr>
          <w:p w:rsidR="00ED7445" w:rsidRDefault="00EB71D3">
            <w:pPr>
              <w:pStyle w:val="TableParagraph"/>
              <w:spacing w:line="240" w:lineRule="auto"/>
              <w:ind w:left="101" w:right="88" w:firstLine="44"/>
              <w:jc w:val="left"/>
              <w:rPr>
                <w:sz w:val="18"/>
              </w:rPr>
            </w:pPr>
            <w:r>
              <w:rPr>
                <w:color w:val="000009"/>
                <w:sz w:val="18"/>
              </w:rPr>
              <w:t>Post/ Grade</w:t>
            </w:r>
          </w:p>
        </w:tc>
        <w:tc>
          <w:tcPr>
            <w:tcW w:w="2094" w:type="dxa"/>
            <w:tcBorders>
              <w:left w:val="single" w:sz="4" w:space="0" w:color="000009"/>
              <w:right w:val="single" w:sz="4" w:space="0" w:color="000009"/>
            </w:tcBorders>
          </w:tcPr>
          <w:p w:rsidR="00ED7445" w:rsidRDefault="00EB71D3">
            <w:pPr>
              <w:pStyle w:val="TableParagraph"/>
              <w:spacing w:line="203" w:lineRule="exact"/>
              <w:ind w:left="477"/>
              <w:jc w:val="left"/>
              <w:rPr>
                <w:sz w:val="18"/>
              </w:rPr>
            </w:pPr>
            <w:r>
              <w:rPr>
                <w:color w:val="000009"/>
                <w:sz w:val="18"/>
              </w:rPr>
              <w:t>Present Scale</w:t>
            </w:r>
          </w:p>
        </w:tc>
        <w:tc>
          <w:tcPr>
            <w:tcW w:w="1146" w:type="dxa"/>
            <w:tcBorders>
              <w:left w:val="single" w:sz="4" w:space="0" w:color="000009"/>
              <w:right w:val="single" w:sz="4" w:space="0" w:color="000009"/>
            </w:tcBorders>
          </w:tcPr>
          <w:p w:rsidR="00ED7445" w:rsidRDefault="00EB71D3">
            <w:pPr>
              <w:pStyle w:val="TableParagraph"/>
              <w:spacing w:line="203" w:lineRule="exact"/>
              <w:ind w:left="203" w:right="211"/>
              <w:rPr>
                <w:sz w:val="18"/>
              </w:rPr>
            </w:pPr>
            <w:r>
              <w:rPr>
                <w:color w:val="000009"/>
                <w:sz w:val="18"/>
              </w:rPr>
              <w:t>Name of</w:t>
            </w:r>
          </w:p>
          <w:p w:rsidR="00ED7445" w:rsidRDefault="00EB71D3">
            <w:pPr>
              <w:pStyle w:val="TableParagraph"/>
              <w:spacing w:before="5" w:line="206" w:lineRule="exact"/>
              <w:ind w:left="102" w:right="112" w:firstLine="2"/>
              <w:rPr>
                <w:sz w:val="18"/>
              </w:rPr>
            </w:pPr>
            <w:r>
              <w:rPr>
                <w:color w:val="000009"/>
                <w:sz w:val="18"/>
              </w:rPr>
              <w:t>Pay Band/Scale</w:t>
            </w:r>
          </w:p>
        </w:tc>
        <w:tc>
          <w:tcPr>
            <w:tcW w:w="1842" w:type="dxa"/>
            <w:tcBorders>
              <w:left w:val="single" w:sz="4" w:space="0" w:color="000009"/>
              <w:right w:val="single" w:sz="4" w:space="0" w:color="000009"/>
            </w:tcBorders>
          </w:tcPr>
          <w:p w:rsidR="00ED7445" w:rsidRDefault="00EB71D3">
            <w:pPr>
              <w:pStyle w:val="TableParagraph"/>
              <w:spacing w:line="240" w:lineRule="auto"/>
              <w:ind w:left="361" w:right="130" w:hanging="220"/>
              <w:jc w:val="left"/>
              <w:rPr>
                <w:sz w:val="18"/>
              </w:rPr>
            </w:pPr>
            <w:r>
              <w:rPr>
                <w:color w:val="000009"/>
                <w:sz w:val="18"/>
              </w:rPr>
              <w:t>Corresponding Pay Bands/Scales</w:t>
            </w:r>
          </w:p>
        </w:tc>
        <w:tc>
          <w:tcPr>
            <w:tcW w:w="1398" w:type="dxa"/>
            <w:tcBorders>
              <w:left w:val="single" w:sz="4" w:space="0" w:color="000009"/>
              <w:right w:val="single" w:sz="4" w:space="0" w:color="000009"/>
            </w:tcBorders>
          </w:tcPr>
          <w:p w:rsidR="00ED7445" w:rsidRDefault="00EB71D3">
            <w:pPr>
              <w:pStyle w:val="TableParagraph"/>
              <w:spacing w:line="240" w:lineRule="auto"/>
              <w:ind w:left="261" w:right="86" w:hanging="160"/>
              <w:jc w:val="left"/>
              <w:rPr>
                <w:sz w:val="18"/>
              </w:rPr>
            </w:pPr>
            <w:r>
              <w:rPr>
                <w:color w:val="000009"/>
                <w:sz w:val="18"/>
              </w:rPr>
              <w:t>Corresponding Grade Pay</w:t>
            </w:r>
          </w:p>
        </w:tc>
      </w:tr>
      <w:tr w:rsidR="00ED7445">
        <w:trPr>
          <w:trHeight w:val="197"/>
        </w:trPr>
        <w:tc>
          <w:tcPr>
            <w:tcW w:w="720" w:type="dxa"/>
            <w:tcBorders>
              <w:left w:val="single" w:sz="4" w:space="0" w:color="000009"/>
              <w:right w:val="single" w:sz="4" w:space="0" w:color="000009"/>
            </w:tcBorders>
          </w:tcPr>
          <w:p w:rsidR="00ED7445" w:rsidRDefault="00EB71D3">
            <w:pPr>
              <w:pStyle w:val="TableParagraph"/>
              <w:spacing w:line="178" w:lineRule="exact"/>
              <w:ind w:left="69" w:right="179"/>
              <w:rPr>
                <w:sz w:val="18"/>
              </w:rPr>
            </w:pPr>
            <w:r>
              <w:rPr>
                <w:color w:val="000009"/>
                <w:sz w:val="18"/>
              </w:rPr>
              <w:t>(1)</w:t>
            </w:r>
          </w:p>
        </w:tc>
        <w:tc>
          <w:tcPr>
            <w:tcW w:w="720" w:type="dxa"/>
            <w:tcBorders>
              <w:left w:val="single" w:sz="4" w:space="0" w:color="000009"/>
              <w:right w:val="single" w:sz="4" w:space="0" w:color="000009"/>
            </w:tcBorders>
          </w:tcPr>
          <w:p w:rsidR="00ED7445" w:rsidRDefault="00EB71D3">
            <w:pPr>
              <w:pStyle w:val="TableParagraph"/>
              <w:spacing w:line="178" w:lineRule="exact"/>
              <w:ind w:left="69" w:right="75"/>
              <w:rPr>
                <w:sz w:val="18"/>
              </w:rPr>
            </w:pPr>
            <w:r>
              <w:rPr>
                <w:color w:val="000009"/>
                <w:sz w:val="18"/>
              </w:rPr>
              <w:t>(2)</w:t>
            </w:r>
          </w:p>
        </w:tc>
        <w:tc>
          <w:tcPr>
            <w:tcW w:w="2094" w:type="dxa"/>
            <w:tcBorders>
              <w:left w:val="single" w:sz="4" w:space="0" w:color="000009"/>
              <w:right w:val="single" w:sz="4" w:space="0" w:color="000009"/>
            </w:tcBorders>
          </w:tcPr>
          <w:p w:rsidR="00ED7445" w:rsidRDefault="00EB71D3">
            <w:pPr>
              <w:pStyle w:val="TableParagraph"/>
              <w:spacing w:line="178" w:lineRule="exact"/>
              <w:ind w:left="908" w:right="916"/>
              <w:rPr>
                <w:sz w:val="18"/>
              </w:rPr>
            </w:pPr>
            <w:r>
              <w:rPr>
                <w:color w:val="000009"/>
                <w:sz w:val="18"/>
              </w:rPr>
              <w:t>(3)</w:t>
            </w:r>
          </w:p>
        </w:tc>
        <w:tc>
          <w:tcPr>
            <w:tcW w:w="1146" w:type="dxa"/>
            <w:tcBorders>
              <w:left w:val="single" w:sz="4" w:space="0" w:color="000009"/>
              <w:right w:val="single" w:sz="4" w:space="0" w:color="000009"/>
            </w:tcBorders>
          </w:tcPr>
          <w:p w:rsidR="00ED7445" w:rsidRDefault="00EB71D3">
            <w:pPr>
              <w:pStyle w:val="TableParagraph"/>
              <w:spacing w:line="178" w:lineRule="exact"/>
              <w:ind w:left="203" w:right="211"/>
              <w:rPr>
                <w:sz w:val="18"/>
              </w:rPr>
            </w:pPr>
            <w:r>
              <w:rPr>
                <w:color w:val="000009"/>
                <w:sz w:val="18"/>
              </w:rPr>
              <w:t>(4)</w:t>
            </w:r>
          </w:p>
        </w:tc>
        <w:tc>
          <w:tcPr>
            <w:tcW w:w="1842" w:type="dxa"/>
            <w:tcBorders>
              <w:left w:val="single" w:sz="4" w:space="0" w:color="000009"/>
              <w:right w:val="single" w:sz="4" w:space="0" w:color="000009"/>
            </w:tcBorders>
          </w:tcPr>
          <w:p w:rsidR="00ED7445" w:rsidRDefault="00EB71D3">
            <w:pPr>
              <w:pStyle w:val="TableParagraph"/>
              <w:spacing w:line="178" w:lineRule="exact"/>
              <w:ind w:left="413" w:right="417"/>
              <w:rPr>
                <w:sz w:val="18"/>
              </w:rPr>
            </w:pPr>
            <w:r>
              <w:rPr>
                <w:color w:val="000009"/>
                <w:sz w:val="18"/>
              </w:rPr>
              <w:t>(5)</w:t>
            </w:r>
          </w:p>
        </w:tc>
        <w:tc>
          <w:tcPr>
            <w:tcW w:w="1398" w:type="dxa"/>
            <w:tcBorders>
              <w:left w:val="single" w:sz="4" w:space="0" w:color="000009"/>
              <w:right w:val="single" w:sz="4" w:space="0" w:color="000009"/>
            </w:tcBorders>
          </w:tcPr>
          <w:p w:rsidR="00ED7445" w:rsidRDefault="00EB71D3">
            <w:pPr>
              <w:pStyle w:val="TableParagraph"/>
              <w:spacing w:line="178" w:lineRule="exact"/>
              <w:ind w:left="471" w:right="475"/>
              <w:rPr>
                <w:sz w:val="18"/>
              </w:rPr>
            </w:pPr>
            <w:r>
              <w:rPr>
                <w:color w:val="000009"/>
                <w:sz w:val="18"/>
              </w:rPr>
              <w:t>(6)</w:t>
            </w:r>
          </w:p>
        </w:tc>
      </w:tr>
      <w:tr w:rsidR="00ED7445">
        <w:trPr>
          <w:trHeight w:val="201"/>
        </w:trPr>
        <w:tc>
          <w:tcPr>
            <w:tcW w:w="720" w:type="dxa"/>
            <w:tcBorders>
              <w:left w:val="single" w:sz="4" w:space="0" w:color="000009"/>
              <w:right w:val="single" w:sz="4" w:space="0" w:color="000009"/>
            </w:tcBorders>
          </w:tcPr>
          <w:p w:rsidR="00ED7445" w:rsidRDefault="00EB71D3">
            <w:pPr>
              <w:pStyle w:val="TableParagraph"/>
              <w:spacing w:line="181" w:lineRule="exact"/>
              <w:ind w:left="69" w:right="74"/>
              <w:rPr>
                <w:sz w:val="18"/>
              </w:rPr>
            </w:pPr>
            <w:r>
              <w:rPr>
                <w:b/>
                <w:color w:val="000009"/>
                <w:sz w:val="18"/>
              </w:rPr>
              <w:t>6</w:t>
            </w:r>
            <w:r>
              <w:rPr>
                <w:color w:val="000009"/>
                <w:sz w:val="18"/>
              </w:rPr>
              <w:t>.</w:t>
            </w:r>
          </w:p>
        </w:tc>
        <w:tc>
          <w:tcPr>
            <w:tcW w:w="720" w:type="dxa"/>
            <w:tcBorders>
              <w:left w:val="single" w:sz="4" w:space="0" w:color="000009"/>
              <w:right w:val="single" w:sz="4" w:space="0" w:color="000009"/>
            </w:tcBorders>
          </w:tcPr>
          <w:p w:rsidR="00ED7445" w:rsidRDefault="00EB71D3">
            <w:pPr>
              <w:pStyle w:val="TableParagraph"/>
              <w:spacing w:line="181" w:lineRule="exact"/>
              <w:ind w:left="69" w:right="75"/>
              <w:rPr>
                <w:b/>
                <w:sz w:val="18"/>
              </w:rPr>
            </w:pPr>
            <w:r>
              <w:rPr>
                <w:b/>
                <w:color w:val="000009"/>
                <w:sz w:val="18"/>
              </w:rPr>
              <w:t>S-5</w:t>
            </w:r>
          </w:p>
        </w:tc>
        <w:tc>
          <w:tcPr>
            <w:tcW w:w="2094" w:type="dxa"/>
            <w:tcBorders>
              <w:left w:val="single" w:sz="4" w:space="0" w:color="000009"/>
              <w:right w:val="single" w:sz="4" w:space="0" w:color="000009"/>
            </w:tcBorders>
          </w:tcPr>
          <w:p w:rsidR="00ED7445" w:rsidRDefault="00EB71D3">
            <w:pPr>
              <w:pStyle w:val="TableParagraph"/>
              <w:spacing w:line="181" w:lineRule="exact"/>
              <w:ind w:left="89"/>
              <w:jc w:val="left"/>
              <w:rPr>
                <w:b/>
                <w:sz w:val="18"/>
              </w:rPr>
            </w:pPr>
            <w:r>
              <w:rPr>
                <w:b/>
                <w:color w:val="000009"/>
                <w:sz w:val="18"/>
              </w:rPr>
              <w:t>3050-75-3950-80-4590</w:t>
            </w:r>
          </w:p>
        </w:tc>
        <w:tc>
          <w:tcPr>
            <w:tcW w:w="1146" w:type="dxa"/>
            <w:tcBorders>
              <w:left w:val="single" w:sz="4" w:space="0" w:color="000009"/>
              <w:right w:val="single" w:sz="4" w:space="0" w:color="000009"/>
            </w:tcBorders>
          </w:tcPr>
          <w:p w:rsidR="00ED7445" w:rsidRDefault="00EB71D3">
            <w:pPr>
              <w:pStyle w:val="TableParagraph"/>
              <w:spacing w:line="181" w:lineRule="exact"/>
              <w:ind w:left="203" w:right="209"/>
              <w:rPr>
                <w:b/>
                <w:sz w:val="18"/>
              </w:rPr>
            </w:pPr>
            <w:r>
              <w:rPr>
                <w:b/>
                <w:color w:val="000009"/>
                <w:sz w:val="18"/>
              </w:rPr>
              <w:t>PB-1</w:t>
            </w:r>
          </w:p>
        </w:tc>
        <w:tc>
          <w:tcPr>
            <w:tcW w:w="1842" w:type="dxa"/>
            <w:tcBorders>
              <w:left w:val="single" w:sz="4" w:space="0" w:color="000009"/>
              <w:right w:val="single" w:sz="4" w:space="0" w:color="000009"/>
            </w:tcBorders>
          </w:tcPr>
          <w:p w:rsidR="00ED7445" w:rsidRDefault="00EB71D3">
            <w:pPr>
              <w:pStyle w:val="TableParagraph"/>
              <w:spacing w:line="181" w:lineRule="exact"/>
              <w:ind w:left="413" w:right="418"/>
              <w:rPr>
                <w:b/>
                <w:sz w:val="18"/>
              </w:rPr>
            </w:pPr>
            <w:r>
              <w:rPr>
                <w:b/>
                <w:color w:val="000009"/>
                <w:sz w:val="18"/>
              </w:rPr>
              <w:t>5200-20200</w:t>
            </w:r>
          </w:p>
        </w:tc>
        <w:tc>
          <w:tcPr>
            <w:tcW w:w="1398" w:type="dxa"/>
            <w:tcBorders>
              <w:left w:val="single" w:sz="4" w:space="0" w:color="000009"/>
              <w:right w:val="single" w:sz="4" w:space="0" w:color="000009"/>
            </w:tcBorders>
          </w:tcPr>
          <w:p w:rsidR="00ED7445" w:rsidRDefault="00EB71D3">
            <w:pPr>
              <w:pStyle w:val="TableParagraph"/>
              <w:spacing w:line="181" w:lineRule="exact"/>
              <w:ind w:left="472" w:right="475"/>
              <w:rPr>
                <w:b/>
                <w:sz w:val="18"/>
              </w:rPr>
            </w:pPr>
            <w:r>
              <w:rPr>
                <w:b/>
                <w:color w:val="000009"/>
                <w:sz w:val="18"/>
              </w:rPr>
              <w:t>1900</w:t>
            </w:r>
          </w:p>
        </w:tc>
      </w:tr>
      <w:tr w:rsidR="00ED7445">
        <w:trPr>
          <w:trHeight w:val="202"/>
        </w:trPr>
        <w:tc>
          <w:tcPr>
            <w:tcW w:w="720" w:type="dxa"/>
            <w:tcBorders>
              <w:left w:val="single" w:sz="4" w:space="0" w:color="000009"/>
              <w:right w:val="single" w:sz="4" w:space="0" w:color="000009"/>
            </w:tcBorders>
          </w:tcPr>
          <w:p w:rsidR="00ED7445" w:rsidRDefault="00EB71D3">
            <w:pPr>
              <w:pStyle w:val="TableParagraph"/>
              <w:ind w:left="29" w:right="109"/>
              <w:rPr>
                <w:sz w:val="18"/>
              </w:rPr>
            </w:pPr>
            <w:r>
              <w:rPr>
                <w:color w:val="000009"/>
                <w:sz w:val="18"/>
              </w:rPr>
              <w:t>7.</w:t>
            </w:r>
          </w:p>
        </w:tc>
        <w:tc>
          <w:tcPr>
            <w:tcW w:w="720" w:type="dxa"/>
            <w:tcBorders>
              <w:left w:val="single" w:sz="4" w:space="0" w:color="000009"/>
              <w:right w:val="single" w:sz="4" w:space="0" w:color="000009"/>
            </w:tcBorders>
          </w:tcPr>
          <w:p w:rsidR="00ED7445" w:rsidRDefault="00EB71D3">
            <w:pPr>
              <w:pStyle w:val="TableParagraph"/>
              <w:ind w:left="69" w:right="75"/>
              <w:rPr>
                <w:sz w:val="18"/>
              </w:rPr>
            </w:pPr>
            <w:r>
              <w:rPr>
                <w:color w:val="000009"/>
                <w:sz w:val="18"/>
              </w:rPr>
              <w:t>S-6</w:t>
            </w:r>
          </w:p>
        </w:tc>
        <w:tc>
          <w:tcPr>
            <w:tcW w:w="2094" w:type="dxa"/>
            <w:tcBorders>
              <w:left w:val="single" w:sz="4" w:space="0" w:color="000009"/>
              <w:right w:val="single" w:sz="4" w:space="0" w:color="000009"/>
            </w:tcBorders>
          </w:tcPr>
          <w:p w:rsidR="00ED7445" w:rsidRDefault="00EB71D3">
            <w:pPr>
              <w:pStyle w:val="TableParagraph"/>
              <w:ind w:left="89"/>
              <w:jc w:val="left"/>
              <w:rPr>
                <w:sz w:val="18"/>
              </w:rPr>
            </w:pPr>
            <w:r>
              <w:rPr>
                <w:color w:val="000009"/>
                <w:sz w:val="18"/>
              </w:rPr>
              <w:t>3200-85-4900</w:t>
            </w:r>
          </w:p>
        </w:tc>
        <w:tc>
          <w:tcPr>
            <w:tcW w:w="1146" w:type="dxa"/>
            <w:tcBorders>
              <w:left w:val="single" w:sz="4" w:space="0" w:color="000009"/>
              <w:right w:val="single" w:sz="4" w:space="0" w:color="000009"/>
            </w:tcBorders>
          </w:tcPr>
          <w:p w:rsidR="00ED7445" w:rsidRDefault="00EB71D3">
            <w:pPr>
              <w:pStyle w:val="TableParagraph"/>
              <w:ind w:left="203" w:right="211"/>
              <w:rPr>
                <w:sz w:val="18"/>
              </w:rPr>
            </w:pPr>
            <w:r>
              <w:rPr>
                <w:color w:val="000009"/>
                <w:sz w:val="18"/>
              </w:rPr>
              <w:t>PB-1</w:t>
            </w:r>
          </w:p>
        </w:tc>
        <w:tc>
          <w:tcPr>
            <w:tcW w:w="1842" w:type="dxa"/>
            <w:tcBorders>
              <w:left w:val="single" w:sz="4" w:space="0" w:color="000009"/>
              <w:right w:val="single" w:sz="4" w:space="0" w:color="000009"/>
            </w:tcBorders>
          </w:tcPr>
          <w:p w:rsidR="00ED7445" w:rsidRDefault="00EB71D3">
            <w:pPr>
              <w:pStyle w:val="TableParagraph"/>
              <w:ind w:left="413" w:right="418"/>
              <w:rPr>
                <w:sz w:val="18"/>
              </w:rPr>
            </w:pPr>
            <w:r>
              <w:rPr>
                <w:color w:val="000009"/>
                <w:sz w:val="18"/>
              </w:rPr>
              <w:t>5200-20200</w:t>
            </w:r>
          </w:p>
        </w:tc>
        <w:tc>
          <w:tcPr>
            <w:tcW w:w="1398" w:type="dxa"/>
            <w:tcBorders>
              <w:left w:val="single" w:sz="4" w:space="0" w:color="000009"/>
              <w:right w:val="single" w:sz="4" w:space="0" w:color="000009"/>
            </w:tcBorders>
          </w:tcPr>
          <w:p w:rsidR="00ED7445" w:rsidRDefault="00EB71D3">
            <w:pPr>
              <w:pStyle w:val="TableParagraph"/>
              <w:ind w:left="472" w:right="475"/>
              <w:rPr>
                <w:sz w:val="18"/>
              </w:rPr>
            </w:pPr>
            <w:r>
              <w:rPr>
                <w:color w:val="000009"/>
                <w:sz w:val="18"/>
              </w:rPr>
              <w:t>2000</w:t>
            </w:r>
          </w:p>
        </w:tc>
      </w:tr>
      <w:tr w:rsidR="00ED7445">
        <w:trPr>
          <w:trHeight w:val="201"/>
        </w:trPr>
        <w:tc>
          <w:tcPr>
            <w:tcW w:w="720" w:type="dxa"/>
            <w:tcBorders>
              <w:left w:val="single" w:sz="4" w:space="0" w:color="000009"/>
              <w:right w:val="single" w:sz="4" w:space="0" w:color="000009"/>
            </w:tcBorders>
          </w:tcPr>
          <w:p w:rsidR="00ED7445" w:rsidRDefault="00EB71D3">
            <w:pPr>
              <w:pStyle w:val="TableParagraph"/>
              <w:spacing w:line="181" w:lineRule="exact"/>
              <w:ind w:left="29" w:right="109"/>
              <w:rPr>
                <w:b/>
                <w:sz w:val="18"/>
              </w:rPr>
            </w:pPr>
            <w:r>
              <w:rPr>
                <w:b/>
                <w:color w:val="000009"/>
                <w:sz w:val="18"/>
              </w:rPr>
              <w:t>8.</w:t>
            </w:r>
          </w:p>
        </w:tc>
        <w:tc>
          <w:tcPr>
            <w:tcW w:w="720" w:type="dxa"/>
            <w:tcBorders>
              <w:left w:val="single" w:sz="4" w:space="0" w:color="000009"/>
              <w:right w:val="single" w:sz="4" w:space="0" w:color="000009"/>
            </w:tcBorders>
          </w:tcPr>
          <w:p w:rsidR="00ED7445" w:rsidRDefault="00EB71D3">
            <w:pPr>
              <w:pStyle w:val="TableParagraph"/>
              <w:spacing w:line="181" w:lineRule="exact"/>
              <w:ind w:left="69" w:right="75"/>
              <w:rPr>
                <w:b/>
                <w:sz w:val="18"/>
              </w:rPr>
            </w:pPr>
            <w:r>
              <w:rPr>
                <w:b/>
                <w:color w:val="000009"/>
                <w:sz w:val="18"/>
              </w:rPr>
              <w:t>S-7</w:t>
            </w:r>
          </w:p>
        </w:tc>
        <w:tc>
          <w:tcPr>
            <w:tcW w:w="2094" w:type="dxa"/>
            <w:tcBorders>
              <w:left w:val="single" w:sz="4" w:space="0" w:color="000009"/>
              <w:right w:val="single" w:sz="4" w:space="0" w:color="000009"/>
            </w:tcBorders>
          </w:tcPr>
          <w:p w:rsidR="00ED7445" w:rsidRDefault="00EB71D3">
            <w:pPr>
              <w:pStyle w:val="TableParagraph"/>
              <w:spacing w:line="181" w:lineRule="exact"/>
              <w:ind w:left="89"/>
              <w:jc w:val="left"/>
              <w:rPr>
                <w:b/>
                <w:sz w:val="18"/>
              </w:rPr>
            </w:pPr>
            <w:r>
              <w:rPr>
                <w:b/>
                <w:color w:val="000009"/>
                <w:sz w:val="18"/>
              </w:rPr>
              <w:t>4000-100-6000</w:t>
            </w:r>
          </w:p>
        </w:tc>
        <w:tc>
          <w:tcPr>
            <w:tcW w:w="1146" w:type="dxa"/>
            <w:tcBorders>
              <w:left w:val="single" w:sz="4" w:space="0" w:color="000009"/>
              <w:right w:val="single" w:sz="4" w:space="0" w:color="000009"/>
            </w:tcBorders>
          </w:tcPr>
          <w:p w:rsidR="00ED7445" w:rsidRDefault="00EB71D3">
            <w:pPr>
              <w:pStyle w:val="TableParagraph"/>
              <w:spacing w:line="181" w:lineRule="exact"/>
              <w:ind w:left="203" w:right="209"/>
              <w:rPr>
                <w:b/>
                <w:sz w:val="18"/>
              </w:rPr>
            </w:pPr>
            <w:r>
              <w:rPr>
                <w:b/>
                <w:color w:val="000009"/>
                <w:sz w:val="18"/>
              </w:rPr>
              <w:t>PB-1</w:t>
            </w:r>
          </w:p>
        </w:tc>
        <w:tc>
          <w:tcPr>
            <w:tcW w:w="1842" w:type="dxa"/>
            <w:tcBorders>
              <w:left w:val="single" w:sz="4" w:space="0" w:color="000009"/>
              <w:right w:val="single" w:sz="4" w:space="0" w:color="000009"/>
            </w:tcBorders>
          </w:tcPr>
          <w:p w:rsidR="00ED7445" w:rsidRDefault="00EB71D3">
            <w:pPr>
              <w:pStyle w:val="TableParagraph"/>
              <w:spacing w:line="181" w:lineRule="exact"/>
              <w:ind w:left="413" w:right="418"/>
              <w:rPr>
                <w:b/>
                <w:sz w:val="18"/>
              </w:rPr>
            </w:pPr>
            <w:r>
              <w:rPr>
                <w:b/>
                <w:color w:val="000009"/>
                <w:sz w:val="18"/>
              </w:rPr>
              <w:t>5200-20200</w:t>
            </w:r>
          </w:p>
        </w:tc>
        <w:tc>
          <w:tcPr>
            <w:tcW w:w="1398" w:type="dxa"/>
            <w:tcBorders>
              <w:left w:val="single" w:sz="4" w:space="0" w:color="000009"/>
              <w:right w:val="single" w:sz="4" w:space="0" w:color="000009"/>
            </w:tcBorders>
          </w:tcPr>
          <w:p w:rsidR="00ED7445" w:rsidRDefault="00EB71D3">
            <w:pPr>
              <w:pStyle w:val="TableParagraph"/>
              <w:spacing w:line="181" w:lineRule="exact"/>
              <w:ind w:left="472" w:right="475"/>
              <w:rPr>
                <w:b/>
                <w:sz w:val="18"/>
              </w:rPr>
            </w:pPr>
            <w:r>
              <w:rPr>
                <w:b/>
                <w:color w:val="000009"/>
                <w:sz w:val="18"/>
              </w:rPr>
              <w:t>2400</w:t>
            </w:r>
          </w:p>
        </w:tc>
      </w:tr>
      <w:tr w:rsidR="00ED7445">
        <w:trPr>
          <w:trHeight w:val="203"/>
        </w:trPr>
        <w:tc>
          <w:tcPr>
            <w:tcW w:w="720" w:type="dxa"/>
            <w:tcBorders>
              <w:left w:val="single" w:sz="4" w:space="0" w:color="000009"/>
              <w:right w:val="single" w:sz="4" w:space="0" w:color="000009"/>
            </w:tcBorders>
          </w:tcPr>
          <w:p w:rsidR="00ED7445" w:rsidRDefault="00EB71D3">
            <w:pPr>
              <w:pStyle w:val="TableParagraph"/>
              <w:ind w:left="29" w:right="109"/>
              <w:rPr>
                <w:sz w:val="18"/>
              </w:rPr>
            </w:pPr>
            <w:r>
              <w:rPr>
                <w:color w:val="000009"/>
                <w:sz w:val="18"/>
              </w:rPr>
              <w:t>9.</w:t>
            </w:r>
          </w:p>
        </w:tc>
        <w:tc>
          <w:tcPr>
            <w:tcW w:w="720" w:type="dxa"/>
            <w:tcBorders>
              <w:left w:val="single" w:sz="4" w:space="0" w:color="000009"/>
              <w:right w:val="single" w:sz="4" w:space="0" w:color="000009"/>
            </w:tcBorders>
          </w:tcPr>
          <w:p w:rsidR="00ED7445" w:rsidRDefault="00EB71D3">
            <w:pPr>
              <w:pStyle w:val="TableParagraph"/>
              <w:ind w:left="69" w:right="75"/>
              <w:rPr>
                <w:sz w:val="18"/>
              </w:rPr>
            </w:pPr>
            <w:r>
              <w:rPr>
                <w:color w:val="000009"/>
                <w:sz w:val="18"/>
              </w:rPr>
              <w:t>S-8</w:t>
            </w:r>
          </w:p>
        </w:tc>
        <w:tc>
          <w:tcPr>
            <w:tcW w:w="2094" w:type="dxa"/>
            <w:tcBorders>
              <w:left w:val="single" w:sz="4" w:space="0" w:color="000009"/>
              <w:right w:val="single" w:sz="4" w:space="0" w:color="000009"/>
            </w:tcBorders>
          </w:tcPr>
          <w:p w:rsidR="00ED7445" w:rsidRDefault="00EB71D3">
            <w:pPr>
              <w:pStyle w:val="TableParagraph"/>
              <w:ind w:left="89"/>
              <w:jc w:val="left"/>
              <w:rPr>
                <w:sz w:val="18"/>
              </w:rPr>
            </w:pPr>
            <w:r>
              <w:rPr>
                <w:color w:val="000009"/>
                <w:sz w:val="18"/>
              </w:rPr>
              <w:t>4500-125-7000</w:t>
            </w:r>
          </w:p>
        </w:tc>
        <w:tc>
          <w:tcPr>
            <w:tcW w:w="1146" w:type="dxa"/>
            <w:tcBorders>
              <w:left w:val="single" w:sz="4" w:space="0" w:color="000009"/>
              <w:right w:val="single" w:sz="4" w:space="0" w:color="000009"/>
            </w:tcBorders>
          </w:tcPr>
          <w:p w:rsidR="00ED7445" w:rsidRDefault="00EB71D3">
            <w:pPr>
              <w:pStyle w:val="TableParagraph"/>
              <w:ind w:left="203" w:right="211"/>
              <w:rPr>
                <w:sz w:val="18"/>
              </w:rPr>
            </w:pPr>
            <w:r>
              <w:rPr>
                <w:color w:val="000009"/>
                <w:sz w:val="18"/>
              </w:rPr>
              <w:t>PB-1</w:t>
            </w:r>
          </w:p>
        </w:tc>
        <w:tc>
          <w:tcPr>
            <w:tcW w:w="1842" w:type="dxa"/>
            <w:tcBorders>
              <w:left w:val="single" w:sz="4" w:space="0" w:color="000009"/>
              <w:right w:val="single" w:sz="4" w:space="0" w:color="000009"/>
            </w:tcBorders>
          </w:tcPr>
          <w:p w:rsidR="00ED7445" w:rsidRDefault="00EB71D3">
            <w:pPr>
              <w:pStyle w:val="TableParagraph"/>
              <w:ind w:left="413" w:right="418"/>
              <w:rPr>
                <w:sz w:val="18"/>
              </w:rPr>
            </w:pPr>
            <w:r>
              <w:rPr>
                <w:color w:val="000009"/>
                <w:sz w:val="18"/>
              </w:rPr>
              <w:t>5200-20200</w:t>
            </w:r>
          </w:p>
        </w:tc>
        <w:tc>
          <w:tcPr>
            <w:tcW w:w="1398" w:type="dxa"/>
            <w:tcBorders>
              <w:left w:val="single" w:sz="4" w:space="0" w:color="000009"/>
              <w:right w:val="single" w:sz="4" w:space="0" w:color="000009"/>
            </w:tcBorders>
          </w:tcPr>
          <w:p w:rsidR="00ED7445" w:rsidRDefault="00EB71D3">
            <w:pPr>
              <w:pStyle w:val="TableParagraph"/>
              <w:ind w:left="472" w:right="475"/>
              <w:rPr>
                <w:sz w:val="18"/>
              </w:rPr>
            </w:pPr>
            <w:r>
              <w:rPr>
                <w:color w:val="000009"/>
                <w:sz w:val="18"/>
              </w:rPr>
              <w:t>2800</w:t>
            </w:r>
          </w:p>
        </w:tc>
      </w:tr>
      <w:tr w:rsidR="00ED7445">
        <w:trPr>
          <w:trHeight w:val="200"/>
        </w:trPr>
        <w:tc>
          <w:tcPr>
            <w:tcW w:w="720" w:type="dxa"/>
            <w:tcBorders>
              <w:left w:val="single" w:sz="4" w:space="0" w:color="000009"/>
              <w:right w:val="single" w:sz="4" w:space="0" w:color="000009"/>
            </w:tcBorders>
          </w:tcPr>
          <w:p w:rsidR="00ED7445" w:rsidRDefault="00EB71D3">
            <w:pPr>
              <w:pStyle w:val="TableParagraph"/>
              <w:spacing w:line="181" w:lineRule="exact"/>
              <w:ind w:left="29" w:right="109"/>
              <w:rPr>
                <w:sz w:val="18"/>
              </w:rPr>
            </w:pPr>
            <w:r>
              <w:rPr>
                <w:color w:val="000009"/>
                <w:sz w:val="18"/>
              </w:rPr>
              <w:t>10.</w:t>
            </w:r>
          </w:p>
        </w:tc>
        <w:tc>
          <w:tcPr>
            <w:tcW w:w="720" w:type="dxa"/>
            <w:tcBorders>
              <w:left w:val="single" w:sz="4" w:space="0" w:color="000009"/>
              <w:right w:val="single" w:sz="4" w:space="0" w:color="000009"/>
            </w:tcBorders>
          </w:tcPr>
          <w:p w:rsidR="00ED7445" w:rsidRDefault="00EB71D3">
            <w:pPr>
              <w:pStyle w:val="TableParagraph"/>
              <w:spacing w:line="181" w:lineRule="exact"/>
              <w:ind w:left="69" w:right="75"/>
              <w:rPr>
                <w:sz w:val="18"/>
              </w:rPr>
            </w:pPr>
            <w:r>
              <w:rPr>
                <w:color w:val="000009"/>
                <w:sz w:val="18"/>
              </w:rPr>
              <w:t>S-9</w:t>
            </w:r>
          </w:p>
        </w:tc>
        <w:tc>
          <w:tcPr>
            <w:tcW w:w="2094" w:type="dxa"/>
            <w:tcBorders>
              <w:left w:val="single" w:sz="4" w:space="0" w:color="000009"/>
              <w:right w:val="single" w:sz="4" w:space="0" w:color="000009"/>
            </w:tcBorders>
          </w:tcPr>
          <w:p w:rsidR="00ED7445" w:rsidRDefault="00EB71D3">
            <w:pPr>
              <w:pStyle w:val="TableParagraph"/>
              <w:spacing w:line="181" w:lineRule="exact"/>
              <w:ind w:left="89"/>
              <w:jc w:val="left"/>
              <w:rPr>
                <w:sz w:val="18"/>
              </w:rPr>
            </w:pPr>
            <w:r>
              <w:rPr>
                <w:color w:val="000009"/>
                <w:sz w:val="18"/>
              </w:rPr>
              <w:t>5000-150-8000</w:t>
            </w:r>
          </w:p>
        </w:tc>
        <w:tc>
          <w:tcPr>
            <w:tcW w:w="1146" w:type="dxa"/>
            <w:tcBorders>
              <w:left w:val="single" w:sz="4" w:space="0" w:color="000009"/>
              <w:right w:val="single" w:sz="4" w:space="0" w:color="000009"/>
            </w:tcBorders>
          </w:tcPr>
          <w:p w:rsidR="00ED7445" w:rsidRDefault="00EB71D3">
            <w:pPr>
              <w:pStyle w:val="TableParagraph"/>
              <w:spacing w:line="181" w:lineRule="exact"/>
              <w:ind w:left="203" w:right="211"/>
              <w:rPr>
                <w:sz w:val="18"/>
              </w:rPr>
            </w:pPr>
            <w:r>
              <w:rPr>
                <w:color w:val="000009"/>
                <w:sz w:val="18"/>
              </w:rPr>
              <w:t>PB-2</w:t>
            </w:r>
          </w:p>
        </w:tc>
        <w:tc>
          <w:tcPr>
            <w:tcW w:w="1842" w:type="dxa"/>
            <w:tcBorders>
              <w:left w:val="single" w:sz="4" w:space="0" w:color="000009"/>
              <w:right w:val="single" w:sz="4" w:space="0" w:color="000009"/>
            </w:tcBorders>
          </w:tcPr>
          <w:p w:rsidR="00ED7445" w:rsidRDefault="00EB71D3">
            <w:pPr>
              <w:pStyle w:val="TableParagraph"/>
              <w:spacing w:line="181" w:lineRule="exact"/>
              <w:ind w:left="413" w:right="418"/>
              <w:rPr>
                <w:sz w:val="18"/>
              </w:rPr>
            </w:pPr>
            <w:r>
              <w:rPr>
                <w:color w:val="000009"/>
                <w:sz w:val="18"/>
              </w:rPr>
              <w:t>9300-34800</w:t>
            </w:r>
          </w:p>
        </w:tc>
        <w:tc>
          <w:tcPr>
            <w:tcW w:w="1398" w:type="dxa"/>
            <w:tcBorders>
              <w:left w:val="single" w:sz="4" w:space="0" w:color="000009"/>
              <w:right w:val="single" w:sz="4" w:space="0" w:color="000009"/>
            </w:tcBorders>
          </w:tcPr>
          <w:p w:rsidR="00ED7445" w:rsidRDefault="00EB71D3">
            <w:pPr>
              <w:pStyle w:val="TableParagraph"/>
              <w:spacing w:line="181" w:lineRule="exact"/>
              <w:ind w:left="472" w:right="475"/>
              <w:rPr>
                <w:sz w:val="18"/>
              </w:rPr>
            </w:pPr>
            <w:r>
              <w:rPr>
                <w:color w:val="000009"/>
                <w:sz w:val="18"/>
              </w:rPr>
              <w:t>4200</w:t>
            </w:r>
          </w:p>
        </w:tc>
      </w:tr>
      <w:tr w:rsidR="00ED7445">
        <w:trPr>
          <w:trHeight w:val="203"/>
        </w:trPr>
        <w:tc>
          <w:tcPr>
            <w:tcW w:w="720" w:type="dxa"/>
            <w:tcBorders>
              <w:left w:val="single" w:sz="4" w:space="0" w:color="000009"/>
              <w:right w:val="single" w:sz="4" w:space="0" w:color="000009"/>
            </w:tcBorders>
          </w:tcPr>
          <w:p w:rsidR="00ED7445" w:rsidRDefault="00EB71D3">
            <w:pPr>
              <w:pStyle w:val="TableParagraph"/>
              <w:ind w:left="29" w:right="109"/>
              <w:rPr>
                <w:b/>
                <w:sz w:val="18"/>
              </w:rPr>
            </w:pPr>
            <w:r>
              <w:rPr>
                <w:b/>
                <w:color w:val="000009"/>
                <w:sz w:val="18"/>
              </w:rPr>
              <w:t>11.</w:t>
            </w:r>
          </w:p>
        </w:tc>
        <w:tc>
          <w:tcPr>
            <w:tcW w:w="720" w:type="dxa"/>
            <w:tcBorders>
              <w:left w:val="single" w:sz="4" w:space="0" w:color="000009"/>
              <w:right w:val="single" w:sz="4" w:space="0" w:color="000009"/>
            </w:tcBorders>
          </w:tcPr>
          <w:p w:rsidR="00ED7445" w:rsidRDefault="00EB71D3">
            <w:pPr>
              <w:pStyle w:val="TableParagraph"/>
              <w:ind w:left="69" w:right="75"/>
              <w:rPr>
                <w:b/>
                <w:sz w:val="18"/>
              </w:rPr>
            </w:pPr>
            <w:r>
              <w:rPr>
                <w:b/>
                <w:color w:val="000009"/>
                <w:sz w:val="18"/>
              </w:rPr>
              <w:t>S-10</w:t>
            </w:r>
          </w:p>
        </w:tc>
        <w:tc>
          <w:tcPr>
            <w:tcW w:w="2094" w:type="dxa"/>
            <w:tcBorders>
              <w:left w:val="single" w:sz="4" w:space="0" w:color="000009"/>
              <w:right w:val="single" w:sz="4" w:space="0" w:color="000009"/>
            </w:tcBorders>
          </w:tcPr>
          <w:p w:rsidR="00ED7445" w:rsidRDefault="00EB71D3">
            <w:pPr>
              <w:pStyle w:val="TableParagraph"/>
              <w:ind w:left="89"/>
              <w:jc w:val="left"/>
              <w:rPr>
                <w:b/>
                <w:sz w:val="18"/>
              </w:rPr>
            </w:pPr>
            <w:r>
              <w:rPr>
                <w:b/>
                <w:color w:val="000009"/>
                <w:sz w:val="18"/>
              </w:rPr>
              <w:t>5500-175-9000</w:t>
            </w:r>
          </w:p>
        </w:tc>
        <w:tc>
          <w:tcPr>
            <w:tcW w:w="1146" w:type="dxa"/>
            <w:tcBorders>
              <w:left w:val="single" w:sz="4" w:space="0" w:color="000009"/>
              <w:right w:val="single" w:sz="4" w:space="0" w:color="000009"/>
            </w:tcBorders>
          </w:tcPr>
          <w:p w:rsidR="00ED7445" w:rsidRDefault="00EB71D3">
            <w:pPr>
              <w:pStyle w:val="TableParagraph"/>
              <w:ind w:left="203" w:right="209"/>
              <w:rPr>
                <w:b/>
                <w:sz w:val="18"/>
              </w:rPr>
            </w:pPr>
            <w:r>
              <w:rPr>
                <w:b/>
                <w:color w:val="000009"/>
                <w:sz w:val="18"/>
              </w:rPr>
              <w:t>PB-2</w:t>
            </w:r>
          </w:p>
        </w:tc>
        <w:tc>
          <w:tcPr>
            <w:tcW w:w="1842" w:type="dxa"/>
            <w:tcBorders>
              <w:left w:val="single" w:sz="4" w:space="0" w:color="000009"/>
              <w:right w:val="single" w:sz="4" w:space="0" w:color="000009"/>
            </w:tcBorders>
          </w:tcPr>
          <w:p w:rsidR="00ED7445" w:rsidRDefault="00EB71D3">
            <w:pPr>
              <w:pStyle w:val="TableParagraph"/>
              <w:ind w:left="413" w:right="418"/>
              <w:rPr>
                <w:b/>
                <w:sz w:val="18"/>
              </w:rPr>
            </w:pPr>
            <w:r>
              <w:rPr>
                <w:b/>
                <w:color w:val="000009"/>
                <w:sz w:val="18"/>
              </w:rPr>
              <w:t>9300-34800</w:t>
            </w:r>
          </w:p>
        </w:tc>
        <w:tc>
          <w:tcPr>
            <w:tcW w:w="1398" w:type="dxa"/>
            <w:tcBorders>
              <w:left w:val="single" w:sz="4" w:space="0" w:color="000009"/>
              <w:right w:val="single" w:sz="4" w:space="0" w:color="000009"/>
            </w:tcBorders>
          </w:tcPr>
          <w:p w:rsidR="00ED7445" w:rsidRDefault="00EB71D3">
            <w:pPr>
              <w:pStyle w:val="TableParagraph"/>
              <w:ind w:left="472" w:right="475"/>
              <w:rPr>
                <w:b/>
                <w:sz w:val="18"/>
              </w:rPr>
            </w:pPr>
            <w:r>
              <w:rPr>
                <w:b/>
                <w:color w:val="000009"/>
                <w:sz w:val="18"/>
              </w:rPr>
              <w:t>4200</w:t>
            </w:r>
          </w:p>
        </w:tc>
      </w:tr>
    </w:tbl>
    <w:p w:rsidR="00ED7445" w:rsidRDefault="00ED7445">
      <w:pPr>
        <w:pStyle w:val="BodyText"/>
        <w:spacing w:before="0"/>
        <w:ind w:left="0"/>
        <w:jc w:val="left"/>
        <w:rPr>
          <w:sz w:val="20"/>
        </w:rPr>
      </w:pPr>
    </w:p>
    <w:p w:rsidR="00ED7445" w:rsidRDefault="00EB71D3">
      <w:pPr>
        <w:pStyle w:val="BodyText"/>
        <w:spacing w:before="234" w:line="480" w:lineRule="auto"/>
        <w:ind w:right="699"/>
      </w:pPr>
      <w:r>
        <w:rPr>
          <w:color w:val="000009"/>
        </w:rPr>
        <w:t>Upon implementation of the Sixth Central Pay Commission, the scale of Rs.3050-4590/- was kept in PB-1-Rs.5200-20200/- with grade pay of Rs.1900/-. The scale of Rs.4000-6000/- was also kept in PB-1 with grade pay of Rs.2400/-. The scale of Rs.5500- 9000/- w</w:t>
      </w:r>
      <w:r>
        <w:rPr>
          <w:color w:val="000009"/>
        </w:rPr>
        <w:t>as kept in PB-2-Rs.9300-34800/- with grade pay of Rs.4200/-. In terms of MACP Scheme, by the order dated</w:t>
      </w:r>
    </w:p>
    <w:p w:rsidR="00ED7445" w:rsidRDefault="00ED7445">
      <w:pPr>
        <w:spacing w:line="480" w:lineRule="auto"/>
        <w:sectPr w:rsidR="00ED7445">
          <w:pgSz w:w="11900" w:h="16840"/>
          <w:pgMar w:top="1380" w:right="740" w:bottom="1220" w:left="940" w:header="0" w:footer="1020" w:gutter="0"/>
          <w:cols w:space="720"/>
        </w:sectPr>
      </w:pPr>
    </w:p>
    <w:p w:rsidR="00ED7445" w:rsidRDefault="00EB71D3">
      <w:pPr>
        <w:pStyle w:val="BodyText"/>
        <w:spacing w:line="480" w:lineRule="auto"/>
        <w:ind w:right="701"/>
      </w:pPr>
      <w:r>
        <w:rPr>
          <w:color w:val="000009"/>
        </w:rPr>
        <w:lastRenderedPageBreak/>
        <w:t>09.08.2010, Raj Pal was granted second financial upgradation in the PB-1 of Rs.5200-20200/- with grade pay of Rs.2400/-.</w:t>
      </w:r>
    </w:p>
    <w:p w:rsidR="00ED7445" w:rsidRDefault="00EB71D3">
      <w:pPr>
        <w:pStyle w:val="ListParagraph"/>
        <w:numPr>
          <w:ilvl w:val="0"/>
          <w:numId w:val="4"/>
        </w:numPr>
        <w:tabs>
          <w:tab w:val="left" w:pos="1798"/>
        </w:tabs>
        <w:spacing w:before="122" w:line="480" w:lineRule="auto"/>
        <w:ind w:left="1078" w:firstLine="0"/>
        <w:jc w:val="both"/>
        <w:rPr>
          <w:color w:val="000009"/>
          <w:sz w:val="29"/>
        </w:rPr>
      </w:pPr>
      <w:r>
        <w:rPr>
          <w:color w:val="000009"/>
          <w:sz w:val="29"/>
        </w:rPr>
        <w:t>Raj Pal file</w:t>
      </w:r>
      <w:r>
        <w:rPr>
          <w:color w:val="000009"/>
          <w:sz w:val="29"/>
        </w:rPr>
        <w:t xml:space="preserve">d OA No. 1038/CH/2010 before </w:t>
      </w:r>
      <w:r>
        <w:rPr>
          <w:color w:val="000009"/>
          <w:spacing w:val="-8"/>
          <w:sz w:val="29"/>
        </w:rPr>
        <w:t xml:space="preserve">CAT </w:t>
      </w:r>
      <w:r>
        <w:rPr>
          <w:color w:val="000009"/>
          <w:sz w:val="29"/>
        </w:rPr>
        <w:t>contending that his pay has been wrongly fixed in PB-1 in the scale of Rs.5200-20200/- with Grade Pay of Rs. 2400/-. He claimed that he was entitled to be fixed in PB-2 in the scale of Rs.9300- 34800/- with Grade Pay of Rs.</w:t>
      </w:r>
      <w:r>
        <w:rPr>
          <w:color w:val="000009"/>
          <w:sz w:val="29"/>
        </w:rPr>
        <w:t xml:space="preserve"> 4600/-. Raj Pal relied on para (6) of the MACP Scheme as per which in case of employees granted financial upgradations under ACP Scheme till 01.01.2006, their revised pay will be fixed with reference to the pay scale granted to them under </w:t>
      </w:r>
      <w:r>
        <w:rPr>
          <w:color w:val="000009"/>
          <w:spacing w:val="-10"/>
          <w:sz w:val="29"/>
        </w:rPr>
        <w:t xml:space="preserve">ACP. </w:t>
      </w:r>
      <w:r>
        <w:rPr>
          <w:color w:val="000009"/>
          <w:sz w:val="29"/>
        </w:rPr>
        <w:t>The Tribuna</w:t>
      </w:r>
      <w:r>
        <w:rPr>
          <w:color w:val="000009"/>
          <w:sz w:val="29"/>
        </w:rPr>
        <w:t>l vide its order dated 31.05.2011 noted that it is not disputed that the post held by Raj Pal has</w:t>
      </w:r>
      <w:r>
        <w:rPr>
          <w:color w:val="000009"/>
          <w:spacing w:val="-36"/>
          <w:sz w:val="29"/>
        </w:rPr>
        <w:t xml:space="preserve"> </w:t>
      </w:r>
      <w:r>
        <w:rPr>
          <w:color w:val="000009"/>
          <w:sz w:val="29"/>
        </w:rPr>
        <w:t xml:space="preserve">been declared equivalent to the post of LDC/Hindi </w:t>
      </w:r>
      <w:r>
        <w:rPr>
          <w:color w:val="000009"/>
          <w:spacing w:val="-3"/>
          <w:sz w:val="29"/>
        </w:rPr>
        <w:t xml:space="preserve">Typist </w:t>
      </w:r>
      <w:r>
        <w:rPr>
          <w:color w:val="000009"/>
          <w:sz w:val="29"/>
        </w:rPr>
        <w:t>etc. by the Tribunal as well as the High Court in matters of grant of ACP and these pronouncements ha</w:t>
      </w:r>
      <w:r>
        <w:rPr>
          <w:color w:val="000009"/>
          <w:sz w:val="29"/>
        </w:rPr>
        <w:t>ve attained finality and also stood implemented. The OA was allowed and the appellants were directed to grant second financial upgradation in the promotional hierarchy in PB-2 in the scale of Rs.9300-34,800/- with Grade Pay of Rs.4,200/- to Raj Pal under t</w:t>
      </w:r>
      <w:r>
        <w:rPr>
          <w:color w:val="000009"/>
          <w:sz w:val="29"/>
        </w:rPr>
        <w:t xml:space="preserve">he MACP from due date and fix his pay in the hierarchy of posts decided in his case </w:t>
      </w:r>
      <w:r>
        <w:rPr>
          <w:color w:val="000009"/>
          <w:spacing w:val="-3"/>
          <w:sz w:val="29"/>
        </w:rPr>
        <w:t xml:space="preserve">earlier. </w:t>
      </w:r>
      <w:r>
        <w:rPr>
          <w:color w:val="000009"/>
          <w:sz w:val="29"/>
        </w:rPr>
        <w:t>The appellants filed CWP No.19387 of 2011 before the</w:t>
      </w:r>
      <w:r>
        <w:rPr>
          <w:color w:val="000009"/>
          <w:spacing w:val="50"/>
          <w:sz w:val="29"/>
        </w:rPr>
        <w:t xml:space="preserve"> </w:t>
      </w:r>
      <w:r>
        <w:rPr>
          <w:color w:val="000009"/>
          <w:sz w:val="29"/>
        </w:rPr>
        <w:t>High</w:t>
      </w:r>
    </w:p>
    <w:p w:rsidR="00ED7445" w:rsidRDefault="00ED7445">
      <w:pPr>
        <w:spacing w:line="480" w:lineRule="auto"/>
        <w:jc w:val="both"/>
        <w:rPr>
          <w:sz w:val="29"/>
        </w:rPr>
        <w:sectPr w:rsidR="00ED7445">
          <w:pgSz w:w="11900" w:h="16840"/>
          <w:pgMar w:top="1380" w:right="740" w:bottom="1220" w:left="940" w:header="0" w:footer="1020" w:gutter="0"/>
          <w:cols w:space="720"/>
        </w:sectPr>
      </w:pPr>
    </w:p>
    <w:p w:rsidR="00ED7445" w:rsidRDefault="00EB71D3">
      <w:pPr>
        <w:pStyle w:val="BodyText"/>
        <w:spacing w:line="480" w:lineRule="auto"/>
        <w:ind w:right="692"/>
      </w:pPr>
      <w:r>
        <w:rPr>
          <w:color w:val="000009"/>
        </w:rPr>
        <w:lastRenderedPageBreak/>
        <w:t xml:space="preserve">Court assailing the aforesaid </w:t>
      </w:r>
      <w:r>
        <w:rPr>
          <w:color w:val="000009"/>
          <w:spacing w:val="-3"/>
        </w:rPr>
        <w:t xml:space="preserve">order. </w:t>
      </w:r>
      <w:r>
        <w:rPr>
          <w:color w:val="000009"/>
        </w:rPr>
        <w:t xml:space="preserve">It was </w:t>
      </w:r>
      <w:r>
        <w:rPr>
          <w:i/>
          <w:color w:val="000009"/>
        </w:rPr>
        <w:t xml:space="preserve">inter alia </w:t>
      </w:r>
      <w:r>
        <w:rPr>
          <w:color w:val="000009"/>
        </w:rPr>
        <w:t xml:space="preserve">contended by the appellants that the earlier ACP Scheme stood superseded by the MACP scheme and both the schemes cannot run </w:t>
      </w:r>
      <w:r>
        <w:rPr>
          <w:color w:val="000009"/>
          <w:spacing w:val="-3"/>
        </w:rPr>
        <w:t xml:space="preserve">concurrently. </w:t>
      </w:r>
      <w:r>
        <w:rPr>
          <w:color w:val="000009"/>
        </w:rPr>
        <w:t>The said writ petition was dismissed by the High Court.</w:t>
      </w:r>
    </w:p>
    <w:p w:rsidR="00ED7445" w:rsidRDefault="00EB71D3">
      <w:pPr>
        <w:pStyle w:val="ListParagraph"/>
        <w:numPr>
          <w:ilvl w:val="0"/>
          <w:numId w:val="4"/>
        </w:numPr>
        <w:tabs>
          <w:tab w:val="left" w:pos="1798"/>
        </w:tabs>
        <w:spacing w:before="125" w:line="480" w:lineRule="auto"/>
        <w:ind w:left="1078" w:firstLine="0"/>
        <w:jc w:val="both"/>
        <w:rPr>
          <w:color w:val="000009"/>
          <w:sz w:val="29"/>
        </w:rPr>
      </w:pPr>
      <w:r>
        <w:rPr>
          <w:color w:val="000009"/>
          <w:sz w:val="29"/>
        </w:rPr>
        <w:t>The above judgment of the High Court was challenged in the Sup</w:t>
      </w:r>
      <w:r>
        <w:rPr>
          <w:color w:val="000009"/>
          <w:sz w:val="29"/>
        </w:rPr>
        <w:t>reme Court by filing SLP (C) No. ….CC 7467 of 2013. The SLP was filed on 24.12.2011; but some defects were observed by the Court Registry and returned for rectification whereafter the SLP was refiled only on 21.03.2013. The SLP was dismissed by the Hon’ble</w:t>
      </w:r>
      <w:r>
        <w:rPr>
          <w:color w:val="000009"/>
          <w:sz w:val="29"/>
        </w:rPr>
        <w:t xml:space="preserve"> Chamber Judge vide order dated 15.04.2013 on the ground that sufficient explanation has not been given to condone the delay in refiling the</w:t>
      </w:r>
      <w:r>
        <w:rPr>
          <w:color w:val="000009"/>
          <w:spacing w:val="-2"/>
          <w:sz w:val="29"/>
        </w:rPr>
        <w:t xml:space="preserve"> </w:t>
      </w:r>
      <w:r>
        <w:rPr>
          <w:color w:val="000009"/>
          <w:spacing w:val="-10"/>
          <w:sz w:val="29"/>
        </w:rPr>
        <w:t>SLP.</w:t>
      </w:r>
    </w:p>
    <w:p w:rsidR="00ED7445" w:rsidRDefault="00EB71D3">
      <w:pPr>
        <w:pStyle w:val="ListParagraph"/>
        <w:numPr>
          <w:ilvl w:val="0"/>
          <w:numId w:val="4"/>
        </w:numPr>
        <w:tabs>
          <w:tab w:val="left" w:pos="1798"/>
        </w:tabs>
        <w:spacing w:before="128" w:line="480" w:lineRule="auto"/>
        <w:ind w:left="1078" w:right="696" w:firstLine="0"/>
        <w:jc w:val="both"/>
        <w:rPr>
          <w:color w:val="000009"/>
          <w:sz w:val="29"/>
        </w:rPr>
      </w:pPr>
      <w:r>
        <w:rPr>
          <w:color w:val="000009"/>
          <w:sz w:val="29"/>
        </w:rPr>
        <w:t xml:space="preserve">Insofar as Raj Pal’s case is concerned, in view of the dismissal of the earlier writ petition i.e. CWP </w:t>
      </w:r>
      <w:r>
        <w:rPr>
          <w:color w:val="000009"/>
          <w:spacing w:val="-3"/>
          <w:sz w:val="29"/>
        </w:rPr>
        <w:t>No.7356</w:t>
      </w:r>
      <w:r>
        <w:rPr>
          <w:color w:val="000009"/>
          <w:spacing w:val="-3"/>
          <w:sz w:val="29"/>
        </w:rPr>
        <w:t xml:space="preserve">/CAT </w:t>
      </w:r>
      <w:r>
        <w:rPr>
          <w:color w:val="000009"/>
          <w:sz w:val="29"/>
        </w:rPr>
        <w:t>of 2005, Principal Bench of the Tribunal issued letter dated 02.08.2007 directing all the Benches of the Tribunal that the Photocopiers working in the respective Benches may be granted 1</w:t>
      </w:r>
      <w:r>
        <w:rPr>
          <w:color w:val="000009"/>
          <w:position w:val="12"/>
          <w:sz w:val="17"/>
        </w:rPr>
        <w:t xml:space="preserve">st </w:t>
      </w:r>
      <w:r>
        <w:rPr>
          <w:color w:val="000009"/>
          <w:sz w:val="29"/>
        </w:rPr>
        <w:t xml:space="preserve">financial upgradation under ACP Scheme in the scale of pay of Rs.4000-6000/- </w:t>
      </w:r>
      <w:r>
        <w:rPr>
          <w:color w:val="000009"/>
          <w:spacing w:val="19"/>
          <w:sz w:val="29"/>
        </w:rPr>
        <w:t xml:space="preserve"> </w:t>
      </w:r>
      <w:r>
        <w:rPr>
          <w:color w:val="000009"/>
          <w:sz w:val="29"/>
        </w:rPr>
        <w:t xml:space="preserve">and </w:t>
      </w:r>
      <w:r>
        <w:rPr>
          <w:color w:val="000009"/>
          <w:spacing w:val="16"/>
          <w:sz w:val="29"/>
        </w:rPr>
        <w:t xml:space="preserve"> </w:t>
      </w:r>
      <w:r>
        <w:rPr>
          <w:color w:val="000009"/>
          <w:sz w:val="29"/>
        </w:rPr>
        <w:t>2</w:t>
      </w:r>
      <w:r>
        <w:rPr>
          <w:color w:val="000009"/>
          <w:position w:val="12"/>
          <w:sz w:val="17"/>
        </w:rPr>
        <w:t xml:space="preserve">nd  </w:t>
      </w:r>
      <w:r>
        <w:rPr>
          <w:color w:val="000009"/>
          <w:spacing w:val="39"/>
          <w:position w:val="12"/>
          <w:sz w:val="17"/>
        </w:rPr>
        <w:t xml:space="preserve"> </w:t>
      </w:r>
      <w:r>
        <w:rPr>
          <w:color w:val="000009"/>
          <w:sz w:val="29"/>
        </w:rPr>
        <w:t xml:space="preserve">financial </w:t>
      </w:r>
      <w:r>
        <w:rPr>
          <w:color w:val="000009"/>
          <w:spacing w:val="18"/>
          <w:sz w:val="29"/>
        </w:rPr>
        <w:t xml:space="preserve"> </w:t>
      </w:r>
      <w:r>
        <w:rPr>
          <w:color w:val="000009"/>
          <w:sz w:val="29"/>
        </w:rPr>
        <w:t xml:space="preserve">upgradation </w:t>
      </w:r>
      <w:r>
        <w:rPr>
          <w:color w:val="000009"/>
          <w:spacing w:val="18"/>
          <w:sz w:val="29"/>
        </w:rPr>
        <w:t xml:space="preserve"> </w:t>
      </w:r>
      <w:r>
        <w:rPr>
          <w:color w:val="000009"/>
          <w:sz w:val="29"/>
        </w:rPr>
        <w:t xml:space="preserve">in </w:t>
      </w:r>
      <w:r>
        <w:rPr>
          <w:color w:val="000009"/>
          <w:spacing w:val="17"/>
          <w:sz w:val="29"/>
        </w:rPr>
        <w:t xml:space="preserve"> </w:t>
      </w:r>
      <w:r>
        <w:rPr>
          <w:color w:val="000009"/>
          <w:sz w:val="29"/>
        </w:rPr>
        <w:t xml:space="preserve">the </w:t>
      </w:r>
      <w:r>
        <w:rPr>
          <w:color w:val="000009"/>
          <w:spacing w:val="18"/>
          <w:sz w:val="29"/>
        </w:rPr>
        <w:t xml:space="preserve"> </w:t>
      </w:r>
      <w:r>
        <w:rPr>
          <w:color w:val="000009"/>
          <w:sz w:val="29"/>
        </w:rPr>
        <w:t xml:space="preserve">scale </w:t>
      </w:r>
      <w:r>
        <w:rPr>
          <w:color w:val="000009"/>
          <w:spacing w:val="19"/>
          <w:sz w:val="29"/>
        </w:rPr>
        <w:t xml:space="preserve"> </w:t>
      </w:r>
      <w:r>
        <w:rPr>
          <w:color w:val="000009"/>
          <w:sz w:val="29"/>
        </w:rPr>
        <w:t>of</w:t>
      </w:r>
    </w:p>
    <w:p w:rsidR="00ED7445" w:rsidRDefault="00EB71D3">
      <w:pPr>
        <w:pStyle w:val="BodyText"/>
        <w:spacing w:before="0" w:line="326" w:lineRule="exact"/>
      </w:pPr>
      <w:r>
        <w:rPr>
          <w:color w:val="000009"/>
        </w:rPr>
        <w:t>Rs.5500-9000/-. In Raj Pal’s case, taking note of the earlier</w:t>
      </w:r>
      <w:r>
        <w:rPr>
          <w:color w:val="000009"/>
          <w:spacing w:val="-6"/>
        </w:rPr>
        <w:t xml:space="preserve"> </w:t>
      </w:r>
      <w:r>
        <w:rPr>
          <w:color w:val="000009"/>
        </w:rPr>
        <w:t>round</w:t>
      </w:r>
    </w:p>
    <w:p w:rsidR="00ED7445" w:rsidRDefault="00ED7445">
      <w:pPr>
        <w:spacing w:line="326" w:lineRule="exact"/>
        <w:sectPr w:rsidR="00ED7445">
          <w:pgSz w:w="11900" w:h="16840"/>
          <w:pgMar w:top="1380" w:right="740" w:bottom="1220" w:left="940" w:header="0" w:footer="1020" w:gutter="0"/>
          <w:cols w:space="720"/>
        </w:sectPr>
      </w:pPr>
    </w:p>
    <w:p w:rsidR="00ED7445" w:rsidRDefault="00EB71D3">
      <w:pPr>
        <w:pStyle w:val="BodyText"/>
        <w:spacing w:line="480" w:lineRule="auto"/>
        <w:ind w:right="697"/>
      </w:pPr>
      <w:r>
        <w:rPr>
          <w:color w:val="000009"/>
        </w:rPr>
        <w:lastRenderedPageBreak/>
        <w:t xml:space="preserve">of litigation i.e. O.A.No.278/CH/2004 </w:t>
      </w:r>
      <w:r>
        <w:rPr>
          <w:color w:val="000009"/>
        </w:rPr>
        <w:t>and CWP No.7356/CAT of 2005 and the letter sent by the Principal Bench of the Tribunal dated 02.08.2007 in its order dated 31.05.2011 in O.A. No. 1038/CH/2010, the Tribunal held that Raj Pal having been placed under ACP scheme – second financial upgradatio</w:t>
      </w:r>
      <w:r>
        <w:rPr>
          <w:color w:val="000009"/>
        </w:rPr>
        <w:t>n in the scale of Rs.5500-9000/- is entitled to PB-2 (Rs.9300-34800/- with grade pay of Rs.4200/-). The relevant findings of the Tribunal in O.A. No.1038/CH/2010 read as under:-</w:t>
      </w:r>
    </w:p>
    <w:p w:rsidR="00ED7445" w:rsidRDefault="00ED7445">
      <w:pPr>
        <w:spacing w:before="127" w:line="357" w:lineRule="auto"/>
        <w:ind w:left="1438" w:right="1041"/>
        <w:jc w:val="both"/>
        <w:rPr>
          <w:sz w:val="24"/>
        </w:rPr>
      </w:pPr>
      <w:r w:rsidRPr="00ED7445">
        <w:pict>
          <v:group id="_x0000_s1030" style="position:absolute;left:0;text-align:left;margin-left:227.9pt;margin-top:142.5pt;width:277.9pt;height:.6pt;z-index:-253270016;mso-position-horizontal-relative:page" coordorigin="4558,2850" coordsize="5558,12">
            <v:line id="_x0000_s1033" style="position:absolute" from="4558,2856" to="6458,2856" strokecolor="#000009" strokeweight=".6pt"/>
            <v:line id="_x0000_s1032" style="position:absolute" from="6458,2856" to="6566,2856" strokecolor="#000009" strokeweight=".6pt"/>
            <v:line id="_x0000_s1031" style="position:absolute" from="6568,2856" to="10116,2856" strokecolor="#000009" strokeweight=".6pt"/>
            <w10:wrap anchorx="page"/>
          </v:group>
        </w:pict>
      </w:r>
      <w:r w:rsidRPr="00ED7445">
        <w:pict>
          <v:group id="_x0000_s1026" style="position:absolute;left:0;text-align:left;margin-left:118.8pt;margin-top:163.2pt;width:387.1pt;height:.6pt;z-index:-253268992;mso-position-horizontal-relative:page" coordorigin="2376,3264" coordsize="7742,12">
            <v:line id="_x0000_s1029" style="position:absolute" from="2376,3270" to="8884,3270" strokecolor="#000009" strokeweight=".6pt"/>
            <v:line id="_x0000_s1028" style="position:absolute" from="8890,3270" to="9046,3270" strokecolor="#000009" strokeweight=".6pt"/>
            <v:line id="_x0000_s1027" style="position:absolute" from="9048,3270" to="10118,3270" strokecolor="#000009" strokeweight=".6pt"/>
            <w10:wrap anchorx="page"/>
          </v:group>
        </w:pict>
      </w:r>
      <w:r w:rsidR="00EB71D3">
        <w:rPr>
          <w:color w:val="000009"/>
          <w:sz w:val="24"/>
        </w:rPr>
        <w:t>“4. The respondents took the matter to Punjab and Haryana High Court b</w:t>
      </w:r>
      <w:r w:rsidR="00EB71D3">
        <w:rPr>
          <w:color w:val="000009"/>
          <w:sz w:val="24"/>
        </w:rPr>
        <w:t>y way of filing a CWP No.7356 CAT of 2005. The CWP was dismissed vide order dated 23.05.2007, holding the applicant entitled to the benefit of ACP at par with the LDC/Hindi Typist, etc. It was thereafter that the Principal Bench of the Tribunal issued lett</w:t>
      </w:r>
      <w:r w:rsidR="00EB71D3">
        <w:rPr>
          <w:color w:val="000009"/>
          <w:sz w:val="24"/>
        </w:rPr>
        <w:t>er dated 02.08.2007, directing all the Benches of the Tribunal that the Photocopiers working in respective Benches may be granted 1</w:t>
      </w:r>
      <w:r w:rsidR="00EB71D3">
        <w:rPr>
          <w:color w:val="000009"/>
          <w:position w:val="10"/>
          <w:sz w:val="14"/>
        </w:rPr>
        <w:t xml:space="preserve">st </w:t>
      </w:r>
      <w:r w:rsidR="00EB71D3">
        <w:rPr>
          <w:color w:val="000009"/>
          <w:sz w:val="24"/>
        </w:rPr>
        <w:t>financial upgradation under ACP Scheme in the scale of pay of Rs.4000-6000 and 2</w:t>
      </w:r>
      <w:r w:rsidR="00EB71D3">
        <w:rPr>
          <w:color w:val="000009"/>
          <w:position w:val="10"/>
          <w:sz w:val="14"/>
        </w:rPr>
        <w:t xml:space="preserve">nd </w:t>
      </w:r>
      <w:r w:rsidR="00EB71D3">
        <w:rPr>
          <w:color w:val="000009"/>
          <w:sz w:val="24"/>
        </w:rPr>
        <w:t xml:space="preserve">financial </w:t>
      </w:r>
      <w:r w:rsidR="00EB71D3">
        <w:rPr>
          <w:color w:val="000009"/>
          <w:sz w:val="24"/>
          <w:u w:val="single" w:color="000009"/>
        </w:rPr>
        <w:t>upgradation in the scale of R</w:t>
      </w:r>
      <w:r w:rsidR="00EB71D3">
        <w:rPr>
          <w:color w:val="000009"/>
          <w:sz w:val="24"/>
          <w:u w:val="single" w:color="000009"/>
        </w:rPr>
        <w:t>s.5500-9000</w:t>
      </w:r>
      <w:r w:rsidR="00EB71D3">
        <w:rPr>
          <w:color w:val="000009"/>
          <w:sz w:val="24"/>
        </w:rPr>
        <w:t>.</w:t>
      </w:r>
    </w:p>
    <w:p w:rsidR="00ED7445" w:rsidRDefault="00EB71D3">
      <w:pPr>
        <w:spacing w:before="133"/>
        <w:ind w:left="1438"/>
        <w:rPr>
          <w:sz w:val="24"/>
        </w:rPr>
      </w:pPr>
      <w:r>
        <w:rPr>
          <w:color w:val="000009"/>
          <w:sz w:val="24"/>
        </w:rPr>
        <w:t>………..</w:t>
      </w:r>
    </w:p>
    <w:p w:rsidR="00ED7445" w:rsidRDefault="00ED7445">
      <w:pPr>
        <w:pStyle w:val="BodyText"/>
        <w:spacing w:before="5"/>
        <w:ind w:left="0"/>
        <w:jc w:val="left"/>
        <w:rPr>
          <w:sz w:val="22"/>
        </w:rPr>
      </w:pPr>
    </w:p>
    <w:p w:rsidR="00ED7445" w:rsidRDefault="00EB71D3">
      <w:pPr>
        <w:spacing w:line="360" w:lineRule="auto"/>
        <w:ind w:left="1438" w:right="1049"/>
        <w:jc w:val="both"/>
        <w:rPr>
          <w:sz w:val="24"/>
        </w:rPr>
      </w:pPr>
      <w:r>
        <w:rPr>
          <w:color w:val="000009"/>
          <w:sz w:val="24"/>
        </w:rPr>
        <w:t xml:space="preserve">12. There is no dispute that the applicant is holding the post of photocopier, which is an isolated post, having no avenues for promotion. It is also not disputed that, the post held by the applicant had been declared equivalent to the </w:t>
      </w:r>
      <w:r>
        <w:rPr>
          <w:color w:val="000009"/>
          <w:sz w:val="24"/>
        </w:rPr>
        <w:t xml:space="preserve">post of LDC/Hindi </w:t>
      </w:r>
      <w:r>
        <w:rPr>
          <w:color w:val="000009"/>
          <w:spacing w:val="-3"/>
          <w:sz w:val="24"/>
        </w:rPr>
        <w:t xml:space="preserve">Typist, </w:t>
      </w:r>
      <w:r>
        <w:rPr>
          <w:color w:val="000009"/>
          <w:sz w:val="24"/>
        </w:rPr>
        <w:t xml:space="preserve">etc. by the Tribunal as well as the High Court by judicial pronouncement in matters of grant of </w:t>
      </w:r>
      <w:r>
        <w:rPr>
          <w:color w:val="000009"/>
          <w:spacing w:val="-9"/>
          <w:sz w:val="24"/>
        </w:rPr>
        <w:t>ACP,</w:t>
      </w:r>
      <w:r>
        <w:rPr>
          <w:color w:val="000009"/>
          <w:spacing w:val="48"/>
          <w:sz w:val="24"/>
        </w:rPr>
        <w:t xml:space="preserve"> </w:t>
      </w:r>
      <w:r>
        <w:rPr>
          <w:color w:val="000009"/>
          <w:sz w:val="24"/>
        </w:rPr>
        <w:t xml:space="preserve">which have attained finality and stands implemented also. Accordingly, applicant was granted </w:t>
      </w:r>
      <w:r>
        <w:rPr>
          <w:color w:val="000009"/>
          <w:spacing w:val="3"/>
          <w:sz w:val="24"/>
        </w:rPr>
        <w:t>1</w:t>
      </w:r>
      <w:r>
        <w:rPr>
          <w:color w:val="000009"/>
          <w:spacing w:val="3"/>
          <w:position w:val="10"/>
          <w:sz w:val="14"/>
        </w:rPr>
        <w:t xml:space="preserve">st </w:t>
      </w:r>
      <w:r>
        <w:rPr>
          <w:color w:val="000009"/>
          <w:sz w:val="24"/>
        </w:rPr>
        <w:t xml:space="preserve">ACP (under the old ACP) </w:t>
      </w:r>
      <w:r>
        <w:rPr>
          <w:color w:val="000009"/>
          <w:spacing w:val="-3"/>
          <w:sz w:val="24"/>
        </w:rPr>
        <w:t xml:space="preserve">w.e.f. </w:t>
      </w:r>
      <w:r>
        <w:rPr>
          <w:color w:val="000009"/>
          <w:sz w:val="24"/>
        </w:rPr>
        <w:t>09.08.1999 in the pay scale of Rs.4000-6000.” [</w:t>
      </w:r>
      <w:r>
        <w:rPr>
          <w:b/>
          <w:color w:val="000009"/>
          <w:sz w:val="24"/>
        </w:rPr>
        <w:t>Underlining</w:t>
      </w:r>
      <w:r>
        <w:rPr>
          <w:b/>
          <w:color w:val="000009"/>
          <w:spacing w:val="-11"/>
          <w:sz w:val="24"/>
        </w:rPr>
        <w:t xml:space="preserve"> </w:t>
      </w:r>
      <w:r>
        <w:rPr>
          <w:b/>
          <w:color w:val="000009"/>
          <w:sz w:val="24"/>
        </w:rPr>
        <w:t>added</w:t>
      </w:r>
      <w:r>
        <w:rPr>
          <w:color w:val="000009"/>
          <w:sz w:val="24"/>
        </w:rPr>
        <w:t>]</w:t>
      </w:r>
    </w:p>
    <w:p w:rsidR="00ED7445" w:rsidRDefault="00ED7445">
      <w:pPr>
        <w:spacing w:line="360" w:lineRule="auto"/>
        <w:jc w:val="both"/>
        <w:rPr>
          <w:sz w:val="24"/>
        </w:rPr>
        <w:sectPr w:rsidR="00ED7445">
          <w:pgSz w:w="11900" w:h="16840"/>
          <w:pgMar w:top="1380" w:right="740" w:bottom="1220" w:left="940" w:header="0" w:footer="1020" w:gutter="0"/>
          <w:cols w:space="720"/>
        </w:sectPr>
      </w:pPr>
    </w:p>
    <w:p w:rsidR="00ED7445" w:rsidRDefault="00EB71D3">
      <w:pPr>
        <w:pStyle w:val="ListParagraph"/>
        <w:numPr>
          <w:ilvl w:val="0"/>
          <w:numId w:val="4"/>
        </w:numPr>
        <w:tabs>
          <w:tab w:val="left" w:pos="1798"/>
        </w:tabs>
        <w:spacing w:before="62" w:line="480" w:lineRule="auto"/>
        <w:ind w:left="1078" w:right="683" w:firstLine="0"/>
        <w:jc w:val="both"/>
        <w:rPr>
          <w:color w:val="000009"/>
          <w:sz w:val="29"/>
        </w:rPr>
      </w:pPr>
      <w:r>
        <w:rPr>
          <w:color w:val="000009"/>
          <w:sz w:val="29"/>
        </w:rPr>
        <w:lastRenderedPageBreak/>
        <w:t>It was on the above, the Tribunal held that the post of Photocopier being an isolated post and in view of the letter dated 02.08.2007 sent by the Principal Bench and taking note of the earlier round of litigation, the Tribunal directed that Raj Pal be gran</w:t>
      </w:r>
      <w:r>
        <w:rPr>
          <w:color w:val="000009"/>
          <w:sz w:val="29"/>
        </w:rPr>
        <w:t>ted PB-2-Rs.9300-34800/- with grade pay of Rs.4200/-. In the case of Raj Pal, the post of Photocopier, being an isolated post, the order was passed in the peculiar facts and circumstances of the case. Rajpal’s case did not go into any details in respect of</w:t>
      </w:r>
      <w:r>
        <w:rPr>
          <w:color w:val="000009"/>
          <w:sz w:val="29"/>
        </w:rPr>
        <w:t xml:space="preserve"> the overall features of the new MACP Scheme and did not consider the recommendations of the expert body which culminated in the new Scheme. The order passed in Raj Pal’s case could not have been taken as a precedent in other cases. This is all the more so</w:t>
      </w:r>
      <w:r>
        <w:rPr>
          <w:color w:val="000009"/>
          <w:sz w:val="29"/>
        </w:rPr>
        <w:t xml:space="preserve"> when SLP (C) No.….CC 7467 of 2013 was dismissed by the Supreme Court on the ground of delay in refiling the Special Leave Petition and no decision was rendered on</w:t>
      </w:r>
      <w:r>
        <w:rPr>
          <w:color w:val="000009"/>
          <w:spacing w:val="-1"/>
          <w:sz w:val="29"/>
        </w:rPr>
        <w:t xml:space="preserve"> </w:t>
      </w:r>
      <w:r>
        <w:rPr>
          <w:color w:val="000009"/>
          <w:sz w:val="29"/>
        </w:rPr>
        <w:t>merits.</w:t>
      </w:r>
    </w:p>
    <w:p w:rsidR="00ED7445" w:rsidRDefault="00EB71D3">
      <w:pPr>
        <w:pStyle w:val="Heading1"/>
        <w:spacing w:before="137"/>
        <w:ind w:left="1078" w:right="692"/>
        <w:jc w:val="both"/>
      </w:pPr>
      <w:r>
        <w:rPr>
          <w:color w:val="000009"/>
        </w:rPr>
        <w:t xml:space="preserve">Dismissal of case by the Supreme Court on the ground of delay in filing/non-filing, </w:t>
      </w:r>
      <w:r>
        <w:rPr>
          <w:color w:val="000009"/>
        </w:rPr>
        <w:t>is not a binding precedent:-</w:t>
      </w:r>
    </w:p>
    <w:p w:rsidR="00ED7445" w:rsidRDefault="00EB71D3">
      <w:pPr>
        <w:pStyle w:val="ListParagraph"/>
        <w:numPr>
          <w:ilvl w:val="0"/>
          <w:numId w:val="4"/>
        </w:numPr>
        <w:tabs>
          <w:tab w:val="left" w:pos="1798"/>
        </w:tabs>
        <w:spacing w:before="269" w:line="480" w:lineRule="auto"/>
        <w:ind w:left="1078" w:right="683" w:firstLine="0"/>
        <w:jc w:val="both"/>
        <w:rPr>
          <w:color w:val="000009"/>
          <w:sz w:val="29"/>
        </w:rPr>
      </w:pPr>
      <w:r>
        <w:rPr>
          <w:color w:val="000009"/>
          <w:sz w:val="29"/>
        </w:rPr>
        <w:t>As noted above, SLP preferred by Union of India against</w:t>
      </w:r>
      <w:r>
        <w:rPr>
          <w:color w:val="000009"/>
          <w:spacing w:val="-28"/>
          <w:sz w:val="29"/>
        </w:rPr>
        <w:t xml:space="preserve"> </w:t>
      </w:r>
      <w:r>
        <w:rPr>
          <w:color w:val="000009"/>
          <w:sz w:val="29"/>
        </w:rPr>
        <w:t>the order dated 19.10.2011 passed by the High Court was dismissed on</w:t>
      </w:r>
      <w:r>
        <w:rPr>
          <w:color w:val="000009"/>
          <w:spacing w:val="11"/>
          <w:sz w:val="29"/>
        </w:rPr>
        <w:t xml:space="preserve"> </w:t>
      </w:r>
      <w:r>
        <w:rPr>
          <w:color w:val="000009"/>
          <w:sz w:val="29"/>
        </w:rPr>
        <w:t>the</w:t>
      </w:r>
      <w:r>
        <w:rPr>
          <w:color w:val="000009"/>
          <w:spacing w:val="14"/>
          <w:sz w:val="29"/>
        </w:rPr>
        <w:t xml:space="preserve"> </w:t>
      </w:r>
      <w:r>
        <w:rPr>
          <w:color w:val="000009"/>
          <w:sz w:val="29"/>
        </w:rPr>
        <w:t>ground</w:t>
      </w:r>
      <w:r>
        <w:rPr>
          <w:color w:val="000009"/>
          <w:spacing w:val="14"/>
          <w:sz w:val="29"/>
        </w:rPr>
        <w:t xml:space="preserve"> </w:t>
      </w:r>
      <w:r>
        <w:rPr>
          <w:color w:val="000009"/>
          <w:sz w:val="29"/>
        </w:rPr>
        <w:t>that</w:t>
      </w:r>
      <w:r>
        <w:rPr>
          <w:color w:val="000009"/>
          <w:spacing w:val="13"/>
          <w:sz w:val="29"/>
        </w:rPr>
        <w:t xml:space="preserve"> </w:t>
      </w:r>
      <w:r>
        <w:rPr>
          <w:color w:val="000009"/>
          <w:sz w:val="29"/>
        </w:rPr>
        <w:t>the</w:t>
      </w:r>
      <w:r>
        <w:rPr>
          <w:color w:val="000009"/>
          <w:spacing w:val="12"/>
          <w:sz w:val="29"/>
        </w:rPr>
        <w:t xml:space="preserve"> </w:t>
      </w:r>
      <w:r>
        <w:rPr>
          <w:color w:val="000009"/>
          <w:sz w:val="29"/>
        </w:rPr>
        <w:t>delay</w:t>
      </w:r>
      <w:r>
        <w:rPr>
          <w:color w:val="000009"/>
          <w:spacing w:val="12"/>
          <w:sz w:val="29"/>
        </w:rPr>
        <w:t xml:space="preserve"> </w:t>
      </w:r>
      <w:r>
        <w:rPr>
          <w:color w:val="000009"/>
          <w:sz w:val="29"/>
        </w:rPr>
        <w:t>in</w:t>
      </w:r>
      <w:r>
        <w:rPr>
          <w:color w:val="000009"/>
          <w:spacing w:val="14"/>
          <w:sz w:val="29"/>
        </w:rPr>
        <w:t xml:space="preserve"> </w:t>
      </w:r>
      <w:r>
        <w:rPr>
          <w:color w:val="000009"/>
          <w:sz w:val="29"/>
        </w:rPr>
        <w:t>refiling</w:t>
      </w:r>
      <w:r>
        <w:rPr>
          <w:color w:val="000009"/>
          <w:spacing w:val="12"/>
          <w:sz w:val="29"/>
        </w:rPr>
        <w:t xml:space="preserve"> </w:t>
      </w:r>
      <w:r>
        <w:rPr>
          <w:color w:val="000009"/>
          <w:sz w:val="29"/>
        </w:rPr>
        <w:t>has</w:t>
      </w:r>
      <w:r>
        <w:rPr>
          <w:color w:val="000009"/>
          <w:spacing w:val="12"/>
          <w:sz w:val="29"/>
        </w:rPr>
        <w:t xml:space="preserve"> </w:t>
      </w:r>
      <w:r>
        <w:rPr>
          <w:color w:val="000009"/>
          <w:sz w:val="29"/>
        </w:rPr>
        <w:t>not</w:t>
      </w:r>
      <w:r>
        <w:rPr>
          <w:color w:val="000009"/>
          <w:spacing w:val="11"/>
          <w:sz w:val="29"/>
        </w:rPr>
        <w:t xml:space="preserve"> </w:t>
      </w:r>
      <w:r>
        <w:rPr>
          <w:color w:val="000009"/>
          <w:sz w:val="29"/>
        </w:rPr>
        <w:t>been</w:t>
      </w:r>
      <w:r>
        <w:rPr>
          <w:color w:val="000009"/>
          <w:spacing w:val="12"/>
          <w:sz w:val="29"/>
        </w:rPr>
        <w:t xml:space="preserve"> </w:t>
      </w:r>
      <w:r>
        <w:rPr>
          <w:color w:val="000009"/>
          <w:sz w:val="29"/>
        </w:rPr>
        <w:t>satisfactorily</w:t>
      </w:r>
    </w:p>
    <w:p w:rsidR="00ED7445" w:rsidRDefault="00ED7445">
      <w:pPr>
        <w:spacing w:line="480" w:lineRule="auto"/>
        <w:jc w:val="both"/>
        <w:rPr>
          <w:sz w:val="29"/>
        </w:rPr>
        <w:sectPr w:rsidR="00ED7445">
          <w:pgSz w:w="11900" w:h="16840"/>
          <w:pgMar w:top="1380" w:right="740" w:bottom="1220" w:left="940" w:header="0" w:footer="1020" w:gutter="0"/>
          <w:cols w:space="720"/>
        </w:sectPr>
      </w:pPr>
    </w:p>
    <w:p w:rsidR="00ED7445" w:rsidRDefault="00EB71D3">
      <w:pPr>
        <w:pStyle w:val="BodyText"/>
        <w:spacing w:line="480" w:lineRule="auto"/>
        <w:ind w:right="682"/>
      </w:pPr>
      <w:r>
        <w:rPr>
          <w:color w:val="000009"/>
        </w:rPr>
        <w:lastRenderedPageBreak/>
        <w:t>explained. The question which arises for consideration is when the SLP has been dismissed on the ground of delay in filing or of refiling (like in the case of Raj Pal), whether it can be taken as a binding precedent on the merits of the case as the “</w:t>
      </w:r>
      <w:r>
        <w:rPr>
          <w:i/>
          <w:color w:val="000009"/>
        </w:rPr>
        <w:t>law de</w:t>
      </w:r>
      <w:r>
        <w:rPr>
          <w:i/>
          <w:color w:val="000009"/>
        </w:rPr>
        <w:t>clared by the Supreme Court within the meaning of Article 141 of the Constitution of India</w:t>
      </w:r>
      <w:r>
        <w:rPr>
          <w:color w:val="000009"/>
        </w:rPr>
        <w:t xml:space="preserve">”. Raj Pal’s case having been dismissed on the ground that no sufficient cause was shown for the delay in refiling, in our considered </w:t>
      </w:r>
      <w:r>
        <w:rPr>
          <w:color w:val="000009"/>
          <w:spacing w:val="-4"/>
        </w:rPr>
        <w:t xml:space="preserve">view, </w:t>
      </w:r>
      <w:r>
        <w:rPr>
          <w:color w:val="000009"/>
        </w:rPr>
        <w:t>Raj Pal’s case ought not t</w:t>
      </w:r>
      <w:r>
        <w:rPr>
          <w:color w:val="000009"/>
        </w:rPr>
        <w:t>o have been quoted as a precedent of this Court by the High</w:t>
      </w:r>
      <w:r>
        <w:rPr>
          <w:color w:val="000009"/>
          <w:spacing w:val="-19"/>
        </w:rPr>
        <w:t xml:space="preserve"> </w:t>
      </w:r>
      <w:r>
        <w:rPr>
          <w:color w:val="000009"/>
        </w:rPr>
        <w:t>Courts.</w:t>
      </w:r>
    </w:p>
    <w:p w:rsidR="00ED7445" w:rsidRDefault="00EB71D3">
      <w:pPr>
        <w:pStyle w:val="ListParagraph"/>
        <w:numPr>
          <w:ilvl w:val="0"/>
          <w:numId w:val="4"/>
        </w:numPr>
        <w:tabs>
          <w:tab w:val="left" w:pos="1798"/>
        </w:tabs>
        <w:spacing w:before="129" w:line="480" w:lineRule="auto"/>
        <w:ind w:left="1078" w:right="696" w:firstLine="0"/>
        <w:jc w:val="both"/>
        <w:rPr>
          <w:color w:val="000009"/>
          <w:sz w:val="29"/>
        </w:rPr>
      </w:pPr>
      <w:r>
        <w:rPr>
          <w:sz w:val="29"/>
        </w:rPr>
        <w:t>Article 141 of the Constitution of India provides that the law declared by the Supreme Court shall be binding on all courts within the territory of India, i.e. the pronouncement of the law</w:t>
      </w:r>
      <w:r>
        <w:rPr>
          <w:sz w:val="29"/>
        </w:rPr>
        <w:t xml:space="preserve"> on the point shall operate as a binding precedent on all courts within India. Law declared by the Supreme Court has to be essentially understood as a principle laid down by the court and it is this principle which has the effect of a precedent. A principl</w:t>
      </w:r>
      <w:r>
        <w:rPr>
          <w:sz w:val="29"/>
        </w:rPr>
        <w:t xml:space="preserve">e as understood from the word itself is a proposition which can only be delivered after examination of the matter on merits. It can never be in a summary </w:t>
      </w:r>
      <w:r>
        <w:rPr>
          <w:spacing w:val="-3"/>
          <w:sz w:val="29"/>
        </w:rPr>
        <w:t xml:space="preserve">manner, </w:t>
      </w:r>
      <w:r>
        <w:rPr>
          <w:sz w:val="29"/>
        </w:rPr>
        <w:t xml:space="preserve">much less be rendered in a decision delivered on technical grounds, without entering into the </w:t>
      </w:r>
      <w:r>
        <w:rPr>
          <w:sz w:val="29"/>
        </w:rPr>
        <w:t>merits at all.</w:t>
      </w:r>
      <w:r>
        <w:rPr>
          <w:spacing w:val="9"/>
          <w:sz w:val="29"/>
        </w:rPr>
        <w:t xml:space="preserve"> </w:t>
      </w:r>
      <w:r>
        <w:rPr>
          <w:sz w:val="29"/>
        </w:rPr>
        <w:t>A</w:t>
      </w:r>
      <w:r>
        <w:rPr>
          <w:spacing w:val="10"/>
          <w:sz w:val="29"/>
        </w:rPr>
        <w:t xml:space="preserve"> </w:t>
      </w:r>
      <w:r>
        <w:rPr>
          <w:sz w:val="29"/>
        </w:rPr>
        <w:t>decision,</w:t>
      </w:r>
      <w:r>
        <w:rPr>
          <w:spacing w:val="25"/>
          <w:sz w:val="29"/>
        </w:rPr>
        <w:t xml:space="preserve"> </w:t>
      </w:r>
      <w:r>
        <w:rPr>
          <w:sz w:val="29"/>
        </w:rPr>
        <w:t>unaccompanied</w:t>
      </w:r>
      <w:r>
        <w:rPr>
          <w:spacing w:val="26"/>
          <w:sz w:val="29"/>
        </w:rPr>
        <w:t xml:space="preserve"> </w:t>
      </w:r>
      <w:r>
        <w:rPr>
          <w:sz w:val="29"/>
        </w:rPr>
        <w:t>by</w:t>
      </w:r>
      <w:r>
        <w:rPr>
          <w:spacing w:val="25"/>
          <w:sz w:val="29"/>
        </w:rPr>
        <w:t xml:space="preserve"> </w:t>
      </w:r>
      <w:r>
        <w:rPr>
          <w:sz w:val="29"/>
        </w:rPr>
        <w:t>reasons</w:t>
      </w:r>
      <w:r>
        <w:rPr>
          <w:spacing w:val="24"/>
          <w:sz w:val="29"/>
        </w:rPr>
        <w:t xml:space="preserve"> </w:t>
      </w:r>
      <w:r>
        <w:rPr>
          <w:sz w:val="29"/>
        </w:rPr>
        <w:t>can</w:t>
      </w:r>
      <w:r>
        <w:rPr>
          <w:spacing w:val="26"/>
          <w:sz w:val="29"/>
        </w:rPr>
        <w:t xml:space="preserve"> </w:t>
      </w:r>
      <w:r>
        <w:rPr>
          <w:sz w:val="29"/>
        </w:rPr>
        <w:t>never</w:t>
      </w:r>
      <w:r>
        <w:rPr>
          <w:spacing w:val="25"/>
          <w:sz w:val="29"/>
        </w:rPr>
        <w:t xml:space="preserve"> </w:t>
      </w:r>
      <w:r>
        <w:rPr>
          <w:sz w:val="29"/>
        </w:rPr>
        <w:t>be</w:t>
      </w:r>
      <w:r>
        <w:rPr>
          <w:spacing w:val="26"/>
          <w:sz w:val="29"/>
        </w:rPr>
        <w:t xml:space="preserve"> </w:t>
      </w:r>
      <w:r>
        <w:rPr>
          <w:sz w:val="29"/>
        </w:rPr>
        <w:t>said</w:t>
      </w:r>
      <w:r>
        <w:rPr>
          <w:spacing w:val="24"/>
          <w:sz w:val="29"/>
        </w:rPr>
        <w:t xml:space="preserve"> </w:t>
      </w:r>
      <w:r>
        <w:rPr>
          <w:sz w:val="29"/>
        </w:rPr>
        <w:t>to</w:t>
      </w:r>
    </w:p>
    <w:p w:rsidR="00ED7445" w:rsidRDefault="00ED7445">
      <w:pPr>
        <w:spacing w:line="480" w:lineRule="auto"/>
        <w:jc w:val="both"/>
        <w:rPr>
          <w:sz w:val="29"/>
        </w:rPr>
        <w:sectPr w:rsidR="00ED7445">
          <w:pgSz w:w="11900" w:h="16840"/>
          <w:pgMar w:top="1380" w:right="740" w:bottom="1220" w:left="940" w:header="0" w:footer="1020" w:gutter="0"/>
          <w:cols w:space="720"/>
        </w:sectPr>
      </w:pPr>
    </w:p>
    <w:p w:rsidR="00ED7445" w:rsidRDefault="00EB71D3">
      <w:pPr>
        <w:spacing w:before="62" w:line="480" w:lineRule="auto"/>
        <w:ind w:left="1078" w:right="700"/>
        <w:jc w:val="both"/>
        <w:rPr>
          <w:sz w:val="29"/>
        </w:rPr>
      </w:pPr>
      <w:r>
        <w:rPr>
          <w:sz w:val="29"/>
        </w:rPr>
        <w:lastRenderedPageBreak/>
        <w:t xml:space="preserve">be a law declared by the Supreme Court though it will bind the parties inter-se in drawing the curtain on the litigation. In  </w:t>
      </w:r>
      <w:r>
        <w:rPr>
          <w:i/>
          <w:sz w:val="29"/>
        </w:rPr>
        <w:t xml:space="preserve">Union  of India </w:t>
      </w:r>
      <w:r>
        <w:rPr>
          <w:i/>
          <w:spacing w:val="-11"/>
          <w:sz w:val="29"/>
        </w:rPr>
        <w:t xml:space="preserve">v. </w:t>
      </w:r>
      <w:r>
        <w:rPr>
          <w:i/>
          <w:sz w:val="29"/>
        </w:rPr>
        <w:t>All India Service Pe</w:t>
      </w:r>
      <w:r>
        <w:rPr>
          <w:i/>
          <w:sz w:val="29"/>
        </w:rPr>
        <w:t xml:space="preserve">nsioners’ Association and another </w:t>
      </w:r>
      <w:r>
        <w:rPr>
          <w:b/>
          <w:sz w:val="29"/>
        </w:rPr>
        <w:t>(1988) 2 SCC 580</w:t>
      </w:r>
      <w:r>
        <w:rPr>
          <w:sz w:val="29"/>
        </w:rPr>
        <w:t>, the Supreme Court held that “</w:t>
      </w:r>
      <w:r>
        <w:rPr>
          <w:i/>
          <w:sz w:val="29"/>
        </w:rPr>
        <w:t xml:space="preserve">when reasons were made by the Supreme Court for dismissing the </w:t>
      </w:r>
      <w:r>
        <w:rPr>
          <w:i/>
          <w:spacing w:val="-10"/>
          <w:sz w:val="29"/>
        </w:rPr>
        <w:t xml:space="preserve">SLP, </w:t>
      </w:r>
      <w:r>
        <w:rPr>
          <w:i/>
          <w:sz w:val="29"/>
        </w:rPr>
        <w:t>the decision becomes one which attracts Article 141 of the Constitution which provides that the law declare</w:t>
      </w:r>
      <w:r>
        <w:rPr>
          <w:i/>
          <w:sz w:val="29"/>
        </w:rPr>
        <w:t>d by the Supreme Court shall be binding on all the courts within the territory of India……</w:t>
      </w:r>
      <w:r>
        <w:rPr>
          <w:sz w:val="29"/>
        </w:rPr>
        <w:t>”.</w:t>
      </w:r>
    </w:p>
    <w:p w:rsidR="00ED7445" w:rsidRDefault="00EB71D3">
      <w:pPr>
        <w:pStyle w:val="ListParagraph"/>
        <w:numPr>
          <w:ilvl w:val="0"/>
          <w:numId w:val="4"/>
        </w:numPr>
        <w:tabs>
          <w:tab w:val="left" w:pos="1798"/>
        </w:tabs>
        <w:spacing w:before="129" w:line="480" w:lineRule="auto"/>
        <w:ind w:left="1078" w:right="691" w:firstLine="0"/>
        <w:jc w:val="both"/>
        <w:rPr>
          <w:sz w:val="29"/>
        </w:rPr>
      </w:pPr>
      <w:r>
        <w:rPr>
          <w:sz w:val="29"/>
        </w:rPr>
        <w:t xml:space="preserve">Observing that when a Special Leave Petition is dismissed by a non-speaking </w:t>
      </w:r>
      <w:r>
        <w:rPr>
          <w:spacing w:val="-4"/>
          <w:sz w:val="29"/>
        </w:rPr>
        <w:t xml:space="preserve">order, </w:t>
      </w:r>
      <w:r>
        <w:rPr>
          <w:sz w:val="29"/>
        </w:rPr>
        <w:t xml:space="preserve">by such dismissal, the Supreme Court does not lay down any law as envisaged under Article 141 of the Constitution of India in </w:t>
      </w:r>
      <w:r>
        <w:rPr>
          <w:i/>
          <w:sz w:val="29"/>
        </w:rPr>
        <w:t xml:space="preserve">Supreme Court Employees Welfare Association </w:t>
      </w:r>
      <w:r>
        <w:rPr>
          <w:i/>
          <w:spacing w:val="-11"/>
          <w:sz w:val="29"/>
        </w:rPr>
        <w:t xml:space="preserve">v. </w:t>
      </w:r>
      <w:r>
        <w:rPr>
          <w:i/>
          <w:sz w:val="29"/>
        </w:rPr>
        <w:t xml:space="preserve">Union of India and Others </w:t>
      </w:r>
      <w:r>
        <w:rPr>
          <w:b/>
          <w:sz w:val="29"/>
        </w:rPr>
        <w:t>(1989) 4 SCC 187</w:t>
      </w:r>
      <w:r>
        <w:rPr>
          <w:sz w:val="29"/>
        </w:rPr>
        <w:t>, this Court held as under:-</w:t>
      </w:r>
    </w:p>
    <w:p w:rsidR="00ED7445" w:rsidRDefault="00EB71D3">
      <w:pPr>
        <w:spacing w:before="45" w:line="360" w:lineRule="auto"/>
        <w:ind w:left="1438" w:right="1048"/>
        <w:jc w:val="both"/>
        <w:rPr>
          <w:sz w:val="24"/>
        </w:rPr>
      </w:pPr>
      <w:r>
        <w:rPr>
          <w:color w:val="000009"/>
          <w:sz w:val="24"/>
        </w:rPr>
        <w:t>“</w:t>
      </w:r>
      <w:r>
        <w:rPr>
          <w:b/>
          <w:color w:val="000009"/>
          <w:sz w:val="24"/>
        </w:rPr>
        <w:t xml:space="preserve">22. </w:t>
      </w:r>
      <w:r>
        <w:rPr>
          <w:color w:val="000009"/>
          <w:sz w:val="24"/>
        </w:rPr>
        <w:t xml:space="preserve">….It is now a well-settled principle of law that when a special leave petition is summarily dismissed under Article 136 of the Constitution, by such dismissal this Court does not lay down any </w:t>
      </w:r>
      <w:r>
        <w:rPr>
          <w:color w:val="000009"/>
          <w:spacing w:val="-4"/>
          <w:sz w:val="24"/>
        </w:rPr>
        <w:t xml:space="preserve">law, </w:t>
      </w:r>
      <w:r>
        <w:rPr>
          <w:color w:val="000009"/>
          <w:sz w:val="24"/>
        </w:rPr>
        <w:t>as envisaged by Article 141 of the Constitution, as contend</w:t>
      </w:r>
      <w:r>
        <w:rPr>
          <w:color w:val="000009"/>
          <w:sz w:val="24"/>
        </w:rPr>
        <w:t xml:space="preserve">ed by the learned Attorney General. In </w:t>
      </w:r>
      <w:r>
        <w:rPr>
          <w:i/>
          <w:color w:val="000009"/>
          <w:sz w:val="24"/>
        </w:rPr>
        <w:t xml:space="preserve">Indian Oil Corporation Ltd. </w:t>
      </w:r>
      <w:r>
        <w:rPr>
          <w:color w:val="000009"/>
          <w:spacing w:val="-9"/>
          <w:sz w:val="24"/>
        </w:rPr>
        <w:t xml:space="preserve">v. </w:t>
      </w:r>
      <w:r>
        <w:rPr>
          <w:i/>
          <w:color w:val="000009"/>
          <w:sz w:val="24"/>
        </w:rPr>
        <w:t xml:space="preserve">State of </w:t>
      </w:r>
      <w:r>
        <w:rPr>
          <w:color w:val="000009"/>
          <w:sz w:val="24"/>
        </w:rPr>
        <w:t xml:space="preserve">Bihar (1986) 4 SCC 146 </w:t>
      </w:r>
      <w:r>
        <w:rPr>
          <w:color w:val="000009"/>
          <w:sz w:val="24"/>
          <w:u w:val="single" w:color="000009"/>
        </w:rPr>
        <w:t>it has been held by this Court that the dismissal of a special leave</w:t>
      </w:r>
      <w:r>
        <w:rPr>
          <w:color w:val="000009"/>
          <w:sz w:val="24"/>
        </w:rPr>
        <w:t xml:space="preserve"> </w:t>
      </w:r>
      <w:r>
        <w:rPr>
          <w:color w:val="000009"/>
          <w:sz w:val="24"/>
          <w:u w:val="single" w:color="000009"/>
        </w:rPr>
        <w:t>petition in limine by a non-speaking order does not justify any inference</w:t>
      </w:r>
      <w:r>
        <w:rPr>
          <w:color w:val="000009"/>
          <w:sz w:val="24"/>
        </w:rPr>
        <w:t xml:space="preserve"> </w:t>
      </w:r>
      <w:r>
        <w:rPr>
          <w:color w:val="000009"/>
          <w:sz w:val="24"/>
          <w:u w:val="single" w:color="000009"/>
        </w:rPr>
        <w:t>that, by ne</w:t>
      </w:r>
      <w:r>
        <w:rPr>
          <w:color w:val="000009"/>
          <w:sz w:val="24"/>
          <w:u w:val="single" w:color="000009"/>
        </w:rPr>
        <w:t>cessary implication, the contentions raised in the special</w:t>
      </w:r>
      <w:r>
        <w:rPr>
          <w:color w:val="000009"/>
          <w:spacing w:val="-27"/>
          <w:sz w:val="24"/>
          <w:u w:val="single" w:color="000009"/>
        </w:rPr>
        <w:t xml:space="preserve"> </w:t>
      </w:r>
      <w:r>
        <w:rPr>
          <w:color w:val="000009"/>
          <w:sz w:val="24"/>
          <w:u w:val="single" w:color="000009"/>
        </w:rPr>
        <w:t>leave</w:t>
      </w:r>
      <w:r>
        <w:rPr>
          <w:color w:val="000009"/>
          <w:sz w:val="24"/>
        </w:rPr>
        <w:t xml:space="preserve"> </w:t>
      </w:r>
      <w:r>
        <w:rPr>
          <w:color w:val="000009"/>
          <w:sz w:val="24"/>
          <w:u w:val="single" w:color="000009"/>
        </w:rPr>
        <w:t>petition</w:t>
      </w:r>
      <w:r>
        <w:rPr>
          <w:color w:val="000009"/>
          <w:spacing w:val="31"/>
          <w:sz w:val="24"/>
          <w:u w:val="single" w:color="000009"/>
        </w:rPr>
        <w:t xml:space="preserve"> </w:t>
      </w:r>
      <w:r>
        <w:rPr>
          <w:color w:val="000009"/>
          <w:sz w:val="24"/>
          <w:u w:val="single" w:color="000009"/>
        </w:rPr>
        <w:t>on</w:t>
      </w:r>
      <w:r>
        <w:rPr>
          <w:color w:val="000009"/>
          <w:spacing w:val="29"/>
          <w:sz w:val="24"/>
          <w:u w:val="single" w:color="000009"/>
        </w:rPr>
        <w:t xml:space="preserve"> </w:t>
      </w:r>
      <w:r>
        <w:rPr>
          <w:color w:val="000009"/>
          <w:sz w:val="24"/>
          <w:u w:val="single" w:color="000009"/>
        </w:rPr>
        <w:t>the</w:t>
      </w:r>
      <w:r>
        <w:rPr>
          <w:color w:val="000009"/>
          <w:spacing w:val="31"/>
          <w:sz w:val="24"/>
          <w:u w:val="single" w:color="000009"/>
        </w:rPr>
        <w:t xml:space="preserve"> </w:t>
      </w:r>
      <w:r>
        <w:rPr>
          <w:color w:val="000009"/>
          <w:sz w:val="24"/>
          <w:u w:val="single" w:color="000009"/>
        </w:rPr>
        <w:t>merits</w:t>
      </w:r>
      <w:r>
        <w:rPr>
          <w:color w:val="000009"/>
          <w:spacing w:val="30"/>
          <w:sz w:val="24"/>
          <w:u w:val="single" w:color="000009"/>
        </w:rPr>
        <w:t xml:space="preserve"> </w:t>
      </w:r>
      <w:r>
        <w:rPr>
          <w:color w:val="000009"/>
          <w:sz w:val="24"/>
          <w:u w:val="single" w:color="000009"/>
        </w:rPr>
        <w:t>of</w:t>
      </w:r>
      <w:r>
        <w:rPr>
          <w:color w:val="000009"/>
          <w:spacing w:val="31"/>
          <w:sz w:val="24"/>
          <w:u w:val="single" w:color="000009"/>
        </w:rPr>
        <w:t xml:space="preserve"> </w:t>
      </w:r>
      <w:r>
        <w:rPr>
          <w:color w:val="000009"/>
          <w:sz w:val="24"/>
          <w:u w:val="single" w:color="000009"/>
        </w:rPr>
        <w:t>the</w:t>
      </w:r>
      <w:r>
        <w:rPr>
          <w:color w:val="000009"/>
          <w:spacing w:val="31"/>
          <w:sz w:val="24"/>
          <w:u w:val="single" w:color="000009"/>
        </w:rPr>
        <w:t xml:space="preserve"> </w:t>
      </w:r>
      <w:r>
        <w:rPr>
          <w:color w:val="000009"/>
          <w:sz w:val="24"/>
          <w:u w:val="single" w:color="000009"/>
        </w:rPr>
        <w:t>case</w:t>
      </w:r>
      <w:r>
        <w:rPr>
          <w:color w:val="000009"/>
          <w:spacing w:val="31"/>
          <w:sz w:val="24"/>
          <w:u w:val="single" w:color="000009"/>
        </w:rPr>
        <w:t xml:space="preserve"> </w:t>
      </w:r>
      <w:r>
        <w:rPr>
          <w:color w:val="000009"/>
          <w:sz w:val="24"/>
          <w:u w:val="single" w:color="000009"/>
        </w:rPr>
        <w:t>have</w:t>
      </w:r>
      <w:r>
        <w:rPr>
          <w:color w:val="000009"/>
          <w:spacing w:val="31"/>
          <w:sz w:val="24"/>
          <w:u w:val="single" w:color="000009"/>
        </w:rPr>
        <w:t xml:space="preserve"> </w:t>
      </w:r>
      <w:r>
        <w:rPr>
          <w:color w:val="000009"/>
          <w:sz w:val="24"/>
          <w:u w:val="single" w:color="000009"/>
        </w:rPr>
        <w:t>been</w:t>
      </w:r>
      <w:r>
        <w:rPr>
          <w:color w:val="000009"/>
          <w:spacing w:val="31"/>
          <w:sz w:val="24"/>
          <w:u w:val="single" w:color="000009"/>
        </w:rPr>
        <w:t xml:space="preserve"> </w:t>
      </w:r>
      <w:r>
        <w:rPr>
          <w:color w:val="000009"/>
          <w:sz w:val="24"/>
          <w:u w:val="single" w:color="000009"/>
        </w:rPr>
        <w:t>rejected</w:t>
      </w:r>
      <w:r>
        <w:rPr>
          <w:color w:val="000009"/>
          <w:spacing w:val="29"/>
          <w:sz w:val="24"/>
          <w:u w:val="single" w:color="000009"/>
        </w:rPr>
        <w:t xml:space="preserve"> </w:t>
      </w:r>
      <w:r>
        <w:rPr>
          <w:color w:val="000009"/>
          <w:sz w:val="24"/>
          <w:u w:val="single" w:color="000009"/>
        </w:rPr>
        <w:t>by</w:t>
      </w:r>
      <w:r>
        <w:rPr>
          <w:color w:val="000009"/>
          <w:spacing w:val="31"/>
          <w:sz w:val="24"/>
          <w:u w:val="single" w:color="000009"/>
        </w:rPr>
        <w:t xml:space="preserve"> </w:t>
      </w:r>
      <w:r>
        <w:rPr>
          <w:color w:val="000009"/>
          <w:sz w:val="24"/>
          <w:u w:val="single" w:color="000009"/>
        </w:rPr>
        <w:t>the</w:t>
      </w:r>
      <w:r>
        <w:rPr>
          <w:color w:val="000009"/>
          <w:spacing w:val="31"/>
          <w:sz w:val="24"/>
          <w:u w:val="single" w:color="000009"/>
        </w:rPr>
        <w:t xml:space="preserve"> </w:t>
      </w:r>
      <w:r>
        <w:rPr>
          <w:color w:val="000009"/>
          <w:sz w:val="24"/>
          <w:u w:val="single" w:color="000009"/>
        </w:rPr>
        <w:t>Supreme</w:t>
      </w:r>
    </w:p>
    <w:p w:rsidR="00ED7445" w:rsidRDefault="00ED7445">
      <w:pPr>
        <w:spacing w:line="360" w:lineRule="auto"/>
        <w:jc w:val="both"/>
        <w:rPr>
          <w:sz w:val="24"/>
        </w:rPr>
        <w:sectPr w:rsidR="00ED7445">
          <w:pgSz w:w="11900" w:h="16840"/>
          <w:pgMar w:top="1380" w:right="740" w:bottom="1220" w:left="940" w:header="0" w:footer="1020" w:gutter="0"/>
          <w:cols w:space="720"/>
        </w:sectPr>
      </w:pPr>
    </w:p>
    <w:p w:rsidR="00ED7445" w:rsidRDefault="00EB71D3">
      <w:pPr>
        <w:spacing w:before="81" w:line="360" w:lineRule="auto"/>
        <w:ind w:left="1438" w:right="1039"/>
        <w:jc w:val="both"/>
        <w:rPr>
          <w:sz w:val="24"/>
        </w:rPr>
      </w:pPr>
      <w:r>
        <w:rPr>
          <w:color w:val="000009"/>
          <w:sz w:val="24"/>
          <w:u w:val="single" w:color="000009"/>
        </w:rPr>
        <w:lastRenderedPageBreak/>
        <w:t>Court. It has been further held that the effect of a non-speaking order of</w:t>
      </w:r>
      <w:r>
        <w:rPr>
          <w:color w:val="000009"/>
          <w:sz w:val="24"/>
        </w:rPr>
        <w:t xml:space="preserve"> </w:t>
      </w:r>
      <w:r>
        <w:rPr>
          <w:color w:val="000009"/>
          <w:sz w:val="24"/>
          <w:u w:val="single" w:color="000009"/>
        </w:rPr>
        <w:t>dismissal of a special leave petition without anything more indicating the</w:t>
      </w:r>
      <w:r>
        <w:rPr>
          <w:color w:val="000009"/>
          <w:sz w:val="24"/>
        </w:rPr>
        <w:t xml:space="preserve"> </w:t>
      </w:r>
      <w:r>
        <w:rPr>
          <w:color w:val="000009"/>
          <w:sz w:val="24"/>
          <w:u w:val="single" w:color="000009"/>
        </w:rPr>
        <w:t>grounds or reasons of its dismissal must, by necessary implication, be</w:t>
      </w:r>
      <w:r>
        <w:rPr>
          <w:color w:val="000009"/>
          <w:sz w:val="24"/>
        </w:rPr>
        <w:t xml:space="preserve"> </w:t>
      </w:r>
      <w:r>
        <w:rPr>
          <w:color w:val="000009"/>
          <w:sz w:val="24"/>
          <w:u w:val="single" w:color="000009"/>
        </w:rPr>
        <w:t>taken to be that the Supreme Court had decided only that it was not a fit</w:t>
      </w:r>
      <w:r>
        <w:rPr>
          <w:color w:val="000009"/>
          <w:sz w:val="24"/>
        </w:rPr>
        <w:t xml:space="preserve"> </w:t>
      </w:r>
      <w:r>
        <w:rPr>
          <w:color w:val="000009"/>
          <w:sz w:val="24"/>
          <w:u w:val="single" w:color="000009"/>
        </w:rPr>
        <w:t>case where special leave petition sh</w:t>
      </w:r>
      <w:r>
        <w:rPr>
          <w:color w:val="000009"/>
          <w:sz w:val="24"/>
          <w:u w:val="single" w:color="000009"/>
        </w:rPr>
        <w:t>ould be granted.</w:t>
      </w:r>
      <w:r>
        <w:rPr>
          <w:color w:val="000009"/>
          <w:sz w:val="24"/>
        </w:rPr>
        <w:t xml:space="preserve"> In </w:t>
      </w:r>
      <w:r>
        <w:rPr>
          <w:i/>
          <w:color w:val="000009"/>
          <w:sz w:val="24"/>
        </w:rPr>
        <w:t xml:space="preserve">Union of India </w:t>
      </w:r>
      <w:r>
        <w:rPr>
          <w:color w:val="000009"/>
          <w:sz w:val="24"/>
        </w:rPr>
        <w:t xml:space="preserve">v. </w:t>
      </w:r>
      <w:r>
        <w:rPr>
          <w:i/>
          <w:color w:val="000009"/>
          <w:sz w:val="24"/>
        </w:rPr>
        <w:t xml:space="preserve">All India Services Pensioners’ Association </w:t>
      </w:r>
      <w:r>
        <w:rPr>
          <w:color w:val="000009"/>
          <w:sz w:val="24"/>
        </w:rPr>
        <w:t>(1988) 2 SCC 580 this Court has given reasons for dismissing the special leave petition. When such reasons are given, the decision becomes one which attracts Article 141 of th</w:t>
      </w:r>
      <w:r>
        <w:rPr>
          <w:color w:val="000009"/>
          <w:sz w:val="24"/>
        </w:rPr>
        <w:t xml:space="preserve">e Constitution which provides that the law declared by the Supreme Court shall be binding on all the courts within the territory of India. </w:t>
      </w:r>
      <w:r>
        <w:rPr>
          <w:color w:val="000009"/>
          <w:sz w:val="24"/>
          <w:u w:val="single" w:color="000009"/>
        </w:rPr>
        <w:t>It,</w:t>
      </w:r>
      <w:r>
        <w:rPr>
          <w:color w:val="000009"/>
          <w:sz w:val="24"/>
        </w:rPr>
        <w:t xml:space="preserve"> </w:t>
      </w:r>
      <w:r>
        <w:rPr>
          <w:color w:val="000009"/>
          <w:sz w:val="24"/>
          <w:u w:val="single" w:color="000009"/>
        </w:rPr>
        <w:t>therefore, follows that when no reason is given, but a special leave</w:t>
      </w:r>
      <w:r>
        <w:rPr>
          <w:color w:val="000009"/>
          <w:sz w:val="24"/>
        </w:rPr>
        <w:t xml:space="preserve"> </w:t>
      </w:r>
      <w:r>
        <w:rPr>
          <w:color w:val="000009"/>
          <w:sz w:val="24"/>
          <w:u w:val="single" w:color="000009"/>
        </w:rPr>
        <w:t>petition is dismissed simpliciter, it cannot</w:t>
      </w:r>
      <w:r>
        <w:rPr>
          <w:color w:val="000009"/>
          <w:sz w:val="24"/>
          <w:u w:val="single" w:color="000009"/>
        </w:rPr>
        <w:t xml:space="preserve"> be said that there has been a</w:t>
      </w:r>
      <w:r>
        <w:rPr>
          <w:color w:val="000009"/>
          <w:sz w:val="24"/>
        </w:rPr>
        <w:t xml:space="preserve"> </w:t>
      </w:r>
      <w:r>
        <w:rPr>
          <w:color w:val="000009"/>
          <w:sz w:val="24"/>
          <w:u w:val="single" w:color="000009"/>
        </w:rPr>
        <w:t>declaration of law by this Court under Article 141 of the Constitution</w:t>
      </w:r>
      <w:r>
        <w:rPr>
          <w:color w:val="000009"/>
          <w:sz w:val="24"/>
        </w:rPr>
        <w:t>.” [</w:t>
      </w:r>
      <w:r>
        <w:rPr>
          <w:b/>
          <w:color w:val="000009"/>
          <w:sz w:val="24"/>
        </w:rPr>
        <w:t>underlining added</w:t>
      </w:r>
      <w:r>
        <w:rPr>
          <w:color w:val="000009"/>
          <w:sz w:val="24"/>
        </w:rPr>
        <w:t>]</w:t>
      </w:r>
    </w:p>
    <w:p w:rsidR="00ED7445" w:rsidRDefault="00ED7445">
      <w:pPr>
        <w:pStyle w:val="BodyText"/>
        <w:spacing w:before="6"/>
        <w:ind w:left="0"/>
        <w:jc w:val="left"/>
        <w:rPr>
          <w:sz w:val="38"/>
        </w:rPr>
      </w:pPr>
    </w:p>
    <w:p w:rsidR="00ED7445" w:rsidRDefault="00EB71D3">
      <w:pPr>
        <w:pStyle w:val="BodyText"/>
        <w:spacing w:before="0" w:line="480" w:lineRule="auto"/>
        <w:ind w:right="684"/>
      </w:pPr>
      <w:r>
        <w:rPr>
          <w:color w:val="000009"/>
        </w:rPr>
        <w:t>Raj Pal’s case having been dismissed on the ground that no sufficient cause was shown for the delay in refiling, Raj Pal’s case oug</w:t>
      </w:r>
      <w:r>
        <w:rPr>
          <w:color w:val="000009"/>
        </w:rPr>
        <w:t>ht not to have been quoted as precedent of this Court by the High Courts.</w:t>
      </w:r>
    </w:p>
    <w:p w:rsidR="00ED7445" w:rsidRDefault="00EB71D3">
      <w:pPr>
        <w:pStyle w:val="ListParagraph"/>
        <w:numPr>
          <w:ilvl w:val="0"/>
          <w:numId w:val="4"/>
        </w:numPr>
        <w:tabs>
          <w:tab w:val="left" w:pos="1798"/>
        </w:tabs>
        <w:spacing w:before="124" w:line="480" w:lineRule="auto"/>
        <w:ind w:left="1078" w:right="696" w:firstLine="0"/>
        <w:jc w:val="both"/>
        <w:rPr>
          <w:color w:val="000009"/>
          <w:sz w:val="29"/>
        </w:rPr>
      </w:pPr>
      <w:r>
        <w:rPr>
          <w:color w:val="000009"/>
          <w:sz w:val="29"/>
        </w:rPr>
        <w:t>The learned counsel for the intervenors has referred to the record note of the meetings of the Joint Committee of MACP held under the chairmanship of JS(Establishment), DoP&amp;T on 15.0</w:t>
      </w:r>
      <w:r>
        <w:rPr>
          <w:color w:val="000009"/>
          <w:sz w:val="29"/>
        </w:rPr>
        <w:t>9.2010 and other dates and drawn our attention to various items viz. Item No.1-Provide for Grade Pay of the</w:t>
      </w:r>
      <w:r>
        <w:rPr>
          <w:color w:val="000009"/>
          <w:spacing w:val="51"/>
          <w:sz w:val="29"/>
        </w:rPr>
        <w:t xml:space="preserve"> </w:t>
      </w:r>
      <w:r>
        <w:rPr>
          <w:color w:val="000009"/>
          <w:sz w:val="29"/>
        </w:rPr>
        <w:t>Next Promotional Post under MACP; Item No.3-Option for Earlier ACP Scheme; Item No.8-Anomaly on Introduction of MACP</w:t>
      </w:r>
      <w:r>
        <w:rPr>
          <w:color w:val="000009"/>
          <w:spacing w:val="2"/>
          <w:sz w:val="29"/>
        </w:rPr>
        <w:t xml:space="preserve"> </w:t>
      </w:r>
      <w:r>
        <w:rPr>
          <w:color w:val="000009"/>
          <w:sz w:val="29"/>
        </w:rPr>
        <w:t>Scheme;</w:t>
      </w:r>
    </w:p>
    <w:p w:rsidR="00ED7445" w:rsidRDefault="00ED7445">
      <w:pPr>
        <w:spacing w:line="480" w:lineRule="auto"/>
        <w:jc w:val="both"/>
        <w:rPr>
          <w:sz w:val="29"/>
        </w:rPr>
        <w:sectPr w:rsidR="00ED7445">
          <w:pgSz w:w="11900" w:h="16840"/>
          <w:pgMar w:top="1360" w:right="740" w:bottom="1220" w:left="940" w:header="0" w:footer="1020" w:gutter="0"/>
          <w:cols w:space="720"/>
        </w:sectPr>
      </w:pPr>
    </w:p>
    <w:p w:rsidR="00ED7445" w:rsidRDefault="00EB71D3">
      <w:pPr>
        <w:pStyle w:val="BodyText"/>
        <w:spacing w:line="480" w:lineRule="auto"/>
        <w:ind w:right="698"/>
      </w:pPr>
      <w:r>
        <w:rPr>
          <w:color w:val="000009"/>
        </w:rPr>
        <w:lastRenderedPageBreak/>
        <w:t>and I</w:t>
      </w:r>
      <w:r>
        <w:rPr>
          <w:color w:val="000009"/>
        </w:rPr>
        <w:t>tem No.29 - Modification in MACP Scheme. In response to the above submission, Union of India has filed additional written submission referring to the decision in various meetings of the Joint Committee on MACP held on various dates.</w:t>
      </w:r>
    </w:p>
    <w:p w:rsidR="00ED7445" w:rsidRDefault="00EB71D3">
      <w:pPr>
        <w:pStyle w:val="ListParagraph"/>
        <w:numPr>
          <w:ilvl w:val="0"/>
          <w:numId w:val="4"/>
        </w:numPr>
        <w:tabs>
          <w:tab w:val="left" w:pos="1798"/>
        </w:tabs>
        <w:spacing w:before="116" w:line="480" w:lineRule="auto"/>
        <w:ind w:left="1078" w:right="690" w:firstLine="0"/>
        <w:jc w:val="both"/>
        <w:rPr>
          <w:color w:val="000009"/>
          <w:sz w:val="29"/>
        </w:rPr>
      </w:pPr>
      <w:r>
        <w:rPr>
          <w:b/>
          <w:color w:val="000009"/>
          <w:sz w:val="29"/>
        </w:rPr>
        <w:t>2</w:t>
      </w:r>
      <w:r>
        <w:rPr>
          <w:b/>
          <w:color w:val="000009"/>
          <w:position w:val="12"/>
          <w:sz w:val="17"/>
        </w:rPr>
        <w:t xml:space="preserve">nd </w:t>
      </w:r>
      <w:r>
        <w:rPr>
          <w:b/>
          <w:color w:val="000009"/>
          <w:sz w:val="29"/>
        </w:rPr>
        <w:t xml:space="preserve">Meeting of the Joint Committee dated 15.09.2010:- </w:t>
      </w:r>
      <w:r>
        <w:rPr>
          <w:color w:val="000009"/>
          <w:sz w:val="29"/>
        </w:rPr>
        <w:t>In the 2</w:t>
      </w:r>
      <w:r>
        <w:rPr>
          <w:color w:val="000009"/>
          <w:position w:val="12"/>
          <w:sz w:val="17"/>
        </w:rPr>
        <w:t xml:space="preserve">nd </w:t>
      </w:r>
      <w:r>
        <w:rPr>
          <w:color w:val="000009"/>
          <w:sz w:val="29"/>
        </w:rPr>
        <w:t>Meeting of the Joint Committee held on 15.09.2010, it was decided that organisations/cadres would be given the option to choose either the ACP Scheme or the MACP Scheme. It was</w:t>
      </w:r>
      <w:r>
        <w:rPr>
          <w:color w:val="000009"/>
          <w:spacing w:val="-49"/>
          <w:sz w:val="29"/>
        </w:rPr>
        <w:t xml:space="preserve"> </w:t>
      </w:r>
      <w:r>
        <w:rPr>
          <w:color w:val="000009"/>
          <w:sz w:val="29"/>
        </w:rPr>
        <w:t xml:space="preserve">also decided that </w:t>
      </w:r>
      <w:r>
        <w:rPr>
          <w:color w:val="000009"/>
          <w:sz w:val="29"/>
        </w:rPr>
        <w:t>individual options would not be permitted. Since the ACP and MACP Scheme were fallback options for stagnating employees, it was therefore decided that process of completing cadre restructuring in a time bound manner would solve the problem of stagnation. I</w:t>
      </w:r>
      <w:r>
        <w:rPr>
          <w:color w:val="000009"/>
          <w:sz w:val="29"/>
        </w:rPr>
        <w:t>t was further decided that cadre structure had to be reviewed periodically to harmonise the functional needs of the organisation and career progression of employees. (Vide copy of O.M. dated</w:t>
      </w:r>
      <w:r>
        <w:rPr>
          <w:color w:val="000009"/>
          <w:spacing w:val="-4"/>
          <w:sz w:val="29"/>
        </w:rPr>
        <w:t xml:space="preserve"> </w:t>
      </w:r>
      <w:r>
        <w:rPr>
          <w:color w:val="000009"/>
          <w:sz w:val="29"/>
        </w:rPr>
        <w:t>10.02.2011).</w:t>
      </w:r>
    </w:p>
    <w:p w:rsidR="00ED7445" w:rsidRDefault="00EB71D3">
      <w:pPr>
        <w:pStyle w:val="ListParagraph"/>
        <w:numPr>
          <w:ilvl w:val="0"/>
          <w:numId w:val="4"/>
        </w:numPr>
        <w:tabs>
          <w:tab w:val="left" w:pos="1798"/>
        </w:tabs>
        <w:spacing w:before="118" w:line="480" w:lineRule="auto"/>
        <w:ind w:left="1078" w:right="688" w:firstLine="0"/>
        <w:jc w:val="both"/>
        <w:rPr>
          <w:color w:val="000009"/>
          <w:sz w:val="29"/>
        </w:rPr>
      </w:pPr>
      <w:r>
        <w:rPr>
          <w:b/>
          <w:color w:val="000009"/>
          <w:sz w:val="29"/>
        </w:rPr>
        <w:t>3</w:t>
      </w:r>
      <w:r>
        <w:rPr>
          <w:b/>
          <w:color w:val="000009"/>
          <w:position w:val="12"/>
          <w:sz w:val="17"/>
        </w:rPr>
        <w:t xml:space="preserve">rd </w:t>
      </w:r>
      <w:r>
        <w:rPr>
          <w:b/>
          <w:color w:val="000009"/>
          <w:sz w:val="29"/>
        </w:rPr>
        <w:t xml:space="preserve">Meeting of the Joint Committee dated 15.03.2011:- </w:t>
      </w:r>
      <w:r>
        <w:rPr>
          <w:color w:val="000009"/>
          <w:sz w:val="29"/>
        </w:rPr>
        <w:t>In the 3</w:t>
      </w:r>
      <w:r>
        <w:rPr>
          <w:color w:val="000009"/>
          <w:position w:val="12"/>
          <w:sz w:val="17"/>
        </w:rPr>
        <w:t xml:space="preserve">rd </w:t>
      </w:r>
      <w:r>
        <w:rPr>
          <w:color w:val="000009"/>
          <w:sz w:val="29"/>
        </w:rPr>
        <w:t>Meeting of the Joint Committee held on 15.03.2011, the staff side reiterated their demand that the MACP Scheme should be granted in the promotional hierarchy of posts rather than in</w:t>
      </w:r>
      <w:r>
        <w:rPr>
          <w:color w:val="000009"/>
          <w:spacing w:val="-6"/>
          <w:sz w:val="29"/>
        </w:rPr>
        <w:t xml:space="preserve"> </w:t>
      </w:r>
      <w:r>
        <w:rPr>
          <w:color w:val="000009"/>
          <w:sz w:val="29"/>
        </w:rPr>
        <w:t>the</w:t>
      </w:r>
    </w:p>
    <w:p w:rsidR="00ED7445" w:rsidRDefault="00EB71D3">
      <w:pPr>
        <w:pStyle w:val="BodyText"/>
        <w:spacing w:before="0" w:line="330" w:lineRule="exact"/>
      </w:pPr>
      <w:r>
        <w:rPr>
          <w:color w:val="000009"/>
        </w:rPr>
        <w:t>grade pay</w:t>
      </w:r>
      <w:r>
        <w:rPr>
          <w:color w:val="000009"/>
        </w:rPr>
        <w:t xml:space="preserve"> hierarchy. The official side had suggested that the</w:t>
      </w:r>
    </w:p>
    <w:p w:rsidR="00ED7445" w:rsidRDefault="00ED7445">
      <w:pPr>
        <w:spacing w:line="330" w:lineRule="exact"/>
        <w:sectPr w:rsidR="00ED7445">
          <w:pgSz w:w="11900" w:h="16840"/>
          <w:pgMar w:top="1380" w:right="740" w:bottom="1220" w:left="940" w:header="0" w:footer="1020" w:gutter="0"/>
          <w:cols w:space="720"/>
        </w:sectPr>
      </w:pPr>
    </w:p>
    <w:p w:rsidR="00ED7445" w:rsidRDefault="00EB71D3">
      <w:pPr>
        <w:pStyle w:val="BodyText"/>
        <w:spacing w:line="480" w:lineRule="auto"/>
        <w:ind w:right="688"/>
      </w:pPr>
      <w:r>
        <w:rPr>
          <w:color w:val="000009"/>
        </w:rPr>
        <w:lastRenderedPageBreak/>
        <w:t>Government was willing to consider a revision in the MACP Scheme to the effect that organisations/cadres shall have the option to choose either the ACP Scheme or the MACP Scheme. But th</w:t>
      </w:r>
      <w:r>
        <w:rPr>
          <w:color w:val="000009"/>
        </w:rPr>
        <w:t>e staff side stated that such a dispensation would not be practical and there was a need to explore other alternatives to solve the issue. Therefore, it was agreed between the staff side and the official side that there was no need to change the basic stru</w:t>
      </w:r>
      <w:r>
        <w:rPr>
          <w:color w:val="000009"/>
        </w:rPr>
        <w:t xml:space="preserve">cture of MACP Scheme, but there was a need to separately examine those cases where MACP Scheme was less advantageous than the ACP Scheme (Vide the Minutes of the </w:t>
      </w:r>
      <w:r>
        <w:rPr>
          <w:color w:val="000009"/>
          <w:spacing w:val="3"/>
        </w:rPr>
        <w:t>3</w:t>
      </w:r>
      <w:r>
        <w:rPr>
          <w:color w:val="000009"/>
          <w:spacing w:val="3"/>
          <w:position w:val="12"/>
          <w:sz w:val="17"/>
        </w:rPr>
        <w:t xml:space="preserve">rd </w:t>
      </w:r>
      <w:r>
        <w:rPr>
          <w:color w:val="000009"/>
        </w:rPr>
        <w:t>Meeting of Joint Committee dated 15.03.2011). Pursuant to the decision of the 3</w:t>
      </w:r>
      <w:r>
        <w:rPr>
          <w:color w:val="000009"/>
          <w:position w:val="12"/>
          <w:sz w:val="17"/>
        </w:rPr>
        <w:t xml:space="preserve">rd </w:t>
      </w:r>
      <w:r>
        <w:rPr>
          <w:color w:val="000009"/>
        </w:rPr>
        <w:t xml:space="preserve">Meeting </w:t>
      </w:r>
      <w:r>
        <w:rPr>
          <w:color w:val="000009"/>
        </w:rPr>
        <w:t>of Joint Committee, it was decided that the official side would write to the Ministry of Railways, Defence, Urban Development, Home Affairs and the Department of Posts to forward information in respect of the specific categories of employees where the MACP</w:t>
      </w:r>
      <w:r>
        <w:rPr>
          <w:color w:val="000009"/>
        </w:rPr>
        <w:t xml:space="preserve"> was less advantageous than the erstwhile ACP Scheme. </w:t>
      </w:r>
      <w:r>
        <w:rPr>
          <w:color w:val="000009"/>
          <w:spacing w:val="-3"/>
        </w:rPr>
        <w:t xml:space="preserve">Accordingly, </w:t>
      </w:r>
      <w:r>
        <w:rPr>
          <w:color w:val="000009"/>
        </w:rPr>
        <w:t>these Ministries/Departments were requested to send specific cases wherein, it was less advantageous for employees under MACP Scheme</w:t>
      </w:r>
      <w:r>
        <w:rPr>
          <w:color w:val="000009"/>
          <w:spacing w:val="22"/>
        </w:rPr>
        <w:t xml:space="preserve"> </w:t>
      </w:r>
      <w:r>
        <w:rPr>
          <w:color w:val="000009"/>
        </w:rPr>
        <w:t>as</w:t>
      </w:r>
      <w:r>
        <w:rPr>
          <w:color w:val="000009"/>
          <w:spacing w:val="21"/>
        </w:rPr>
        <w:t xml:space="preserve"> </w:t>
      </w:r>
      <w:r>
        <w:rPr>
          <w:color w:val="000009"/>
        </w:rPr>
        <w:t>compared</w:t>
      </w:r>
      <w:r>
        <w:rPr>
          <w:color w:val="000009"/>
          <w:spacing w:val="23"/>
        </w:rPr>
        <w:t xml:space="preserve"> </w:t>
      </w:r>
      <w:r>
        <w:rPr>
          <w:color w:val="000009"/>
        </w:rPr>
        <w:t>to</w:t>
      </w:r>
      <w:r>
        <w:rPr>
          <w:color w:val="000009"/>
          <w:spacing w:val="7"/>
        </w:rPr>
        <w:t xml:space="preserve"> </w:t>
      </w:r>
      <w:r>
        <w:rPr>
          <w:color w:val="000009"/>
        </w:rPr>
        <w:t>ACP</w:t>
      </w:r>
      <w:r>
        <w:rPr>
          <w:color w:val="000009"/>
          <w:spacing w:val="15"/>
        </w:rPr>
        <w:t xml:space="preserve"> </w:t>
      </w:r>
      <w:r>
        <w:rPr>
          <w:color w:val="000009"/>
        </w:rPr>
        <w:t>Scheme.</w:t>
      </w:r>
      <w:r>
        <w:rPr>
          <w:color w:val="000009"/>
          <w:spacing w:val="21"/>
        </w:rPr>
        <w:t xml:space="preserve"> </w:t>
      </w:r>
      <w:r>
        <w:rPr>
          <w:color w:val="000009"/>
        </w:rPr>
        <w:t>It</w:t>
      </w:r>
      <w:r>
        <w:rPr>
          <w:color w:val="000009"/>
          <w:spacing w:val="21"/>
        </w:rPr>
        <w:t xml:space="preserve"> </w:t>
      </w:r>
      <w:r>
        <w:rPr>
          <w:color w:val="000009"/>
        </w:rPr>
        <w:t>is</w:t>
      </w:r>
      <w:r>
        <w:rPr>
          <w:color w:val="000009"/>
          <w:spacing w:val="21"/>
        </w:rPr>
        <w:t xml:space="preserve"> </w:t>
      </w:r>
      <w:r>
        <w:rPr>
          <w:color w:val="000009"/>
        </w:rPr>
        <w:t>stated</w:t>
      </w:r>
      <w:r>
        <w:rPr>
          <w:color w:val="000009"/>
          <w:spacing w:val="22"/>
        </w:rPr>
        <w:t xml:space="preserve"> </w:t>
      </w:r>
      <w:r>
        <w:rPr>
          <w:color w:val="000009"/>
        </w:rPr>
        <w:t>that</w:t>
      </w:r>
      <w:r>
        <w:rPr>
          <w:color w:val="000009"/>
          <w:spacing w:val="21"/>
        </w:rPr>
        <w:t xml:space="preserve"> </w:t>
      </w:r>
      <w:r>
        <w:rPr>
          <w:color w:val="000009"/>
        </w:rPr>
        <w:t>no</w:t>
      </w:r>
    </w:p>
    <w:p w:rsidR="00ED7445" w:rsidRDefault="00ED7445">
      <w:pPr>
        <w:spacing w:line="480" w:lineRule="auto"/>
        <w:sectPr w:rsidR="00ED7445">
          <w:pgSz w:w="11900" w:h="16840"/>
          <w:pgMar w:top="1380" w:right="740" w:bottom="1220" w:left="940" w:header="0" w:footer="1020" w:gutter="0"/>
          <w:cols w:space="720"/>
        </w:sectPr>
      </w:pPr>
    </w:p>
    <w:p w:rsidR="00ED7445" w:rsidRDefault="00EB71D3">
      <w:pPr>
        <w:pStyle w:val="BodyText"/>
        <w:spacing w:line="480" w:lineRule="auto"/>
        <w:ind w:right="698"/>
      </w:pPr>
      <w:r>
        <w:rPr>
          <w:color w:val="000009"/>
        </w:rPr>
        <w:lastRenderedPageBreak/>
        <w:t>Ministry/Department other than Ministry of Urban Development had responded. (Vide Copy of Minutes dated 15.03.2011)</w:t>
      </w:r>
    </w:p>
    <w:p w:rsidR="00ED7445" w:rsidRDefault="00EB71D3">
      <w:pPr>
        <w:pStyle w:val="ListParagraph"/>
        <w:numPr>
          <w:ilvl w:val="0"/>
          <w:numId w:val="4"/>
        </w:numPr>
        <w:tabs>
          <w:tab w:val="left" w:pos="1798"/>
        </w:tabs>
        <w:spacing w:before="122" w:line="480" w:lineRule="auto"/>
        <w:ind w:left="1078" w:right="691" w:firstLine="0"/>
        <w:jc w:val="both"/>
        <w:rPr>
          <w:color w:val="000009"/>
          <w:sz w:val="29"/>
        </w:rPr>
      </w:pPr>
      <w:r>
        <w:rPr>
          <w:b/>
          <w:color w:val="000009"/>
          <w:sz w:val="29"/>
        </w:rPr>
        <w:t xml:space="preserve">Meeting of the Joint Committee dated 27.07.2012:- </w:t>
      </w:r>
      <w:r>
        <w:rPr>
          <w:color w:val="000009"/>
          <w:sz w:val="29"/>
        </w:rPr>
        <w:t xml:space="preserve">In the meeting of the Joint Committee held on 27.07.2012, the official </w:t>
      </w:r>
      <w:r>
        <w:rPr>
          <w:color w:val="000009"/>
          <w:sz w:val="29"/>
        </w:rPr>
        <w:t>side stated that it was not possible to give individual options to the employees to opt for erstwhile ACP Scheme in preference to MACP Scheme for availing the benefit of financial</w:t>
      </w:r>
      <w:r>
        <w:rPr>
          <w:color w:val="000009"/>
          <w:spacing w:val="-27"/>
          <w:sz w:val="29"/>
        </w:rPr>
        <w:t xml:space="preserve"> </w:t>
      </w:r>
      <w:r>
        <w:rPr>
          <w:color w:val="000009"/>
          <w:sz w:val="29"/>
        </w:rPr>
        <w:t>upgradation.</w:t>
      </w:r>
    </w:p>
    <w:p w:rsidR="00ED7445" w:rsidRDefault="00EB71D3">
      <w:pPr>
        <w:pStyle w:val="ListParagraph"/>
        <w:numPr>
          <w:ilvl w:val="0"/>
          <w:numId w:val="4"/>
        </w:numPr>
        <w:tabs>
          <w:tab w:val="left" w:pos="1798"/>
        </w:tabs>
        <w:spacing w:before="125" w:line="480" w:lineRule="auto"/>
        <w:ind w:left="1078" w:firstLine="0"/>
        <w:jc w:val="both"/>
        <w:rPr>
          <w:color w:val="000009"/>
          <w:sz w:val="29"/>
        </w:rPr>
      </w:pPr>
      <w:r>
        <w:rPr>
          <w:b/>
          <w:color w:val="000009"/>
          <w:sz w:val="29"/>
        </w:rPr>
        <w:t xml:space="preserve">Letter dated 04.11.2013:- </w:t>
      </w:r>
      <w:r>
        <w:rPr>
          <w:color w:val="000009"/>
          <w:sz w:val="29"/>
        </w:rPr>
        <w:t>Pursuant to the Joint Committee meeti</w:t>
      </w:r>
      <w:r>
        <w:rPr>
          <w:color w:val="000009"/>
          <w:sz w:val="29"/>
        </w:rPr>
        <w:t>ng held on 27.07.2012, a letter dated 04.11.2013 was sent to the staff side making it clear that the solution lies in review of cadre structure in a time bound manner with a view to mitigate the problem of stagnation as the benefit of Modified Assurance Ca</w:t>
      </w:r>
      <w:r>
        <w:rPr>
          <w:color w:val="000009"/>
          <w:sz w:val="29"/>
        </w:rPr>
        <w:t>reer Progression Scheme have been granted as a fallback option in the event of promotions not taking place in time. With regard to letter dated 04.11.2013 which relates only to Postal Department, it is clarified that in the Department of Posts, the erstwhi</w:t>
      </w:r>
      <w:r>
        <w:rPr>
          <w:color w:val="000009"/>
          <w:sz w:val="29"/>
        </w:rPr>
        <w:t xml:space="preserve">le ACP Scheme was not operational for postal employees. These employees were covered under </w:t>
      </w:r>
      <w:r>
        <w:rPr>
          <w:color w:val="000009"/>
          <w:spacing w:val="-4"/>
          <w:sz w:val="29"/>
        </w:rPr>
        <w:t xml:space="preserve">Time </w:t>
      </w:r>
      <w:r>
        <w:rPr>
          <w:color w:val="000009"/>
          <w:sz w:val="29"/>
        </w:rPr>
        <w:t xml:space="preserve">Bound One Promotion (TBOP)/Biennial Cadre Review (BCR) Schemes. The MACP  </w:t>
      </w:r>
      <w:r>
        <w:rPr>
          <w:color w:val="000009"/>
          <w:spacing w:val="21"/>
          <w:sz w:val="29"/>
        </w:rPr>
        <w:t xml:space="preserve"> </w:t>
      </w:r>
      <w:r>
        <w:rPr>
          <w:color w:val="000009"/>
          <w:sz w:val="29"/>
        </w:rPr>
        <w:t xml:space="preserve">Scheme  </w:t>
      </w:r>
      <w:r>
        <w:rPr>
          <w:color w:val="000009"/>
          <w:spacing w:val="27"/>
          <w:sz w:val="29"/>
        </w:rPr>
        <w:t xml:space="preserve"> </w:t>
      </w:r>
      <w:r>
        <w:rPr>
          <w:color w:val="000009"/>
          <w:sz w:val="29"/>
        </w:rPr>
        <w:t xml:space="preserve">for  </w:t>
      </w:r>
      <w:r>
        <w:rPr>
          <w:color w:val="000009"/>
          <w:spacing w:val="28"/>
          <w:sz w:val="29"/>
        </w:rPr>
        <w:t xml:space="preserve"> </w:t>
      </w:r>
      <w:r>
        <w:rPr>
          <w:color w:val="000009"/>
          <w:sz w:val="29"/>
        </w:rPr>
        <w:t xml:space="preserve">Central  </w:t>
      </w:r>
      <w:r>
        <w:rPr>
          <w:color w:val="000009"/>
          <w:spacing w:val="26"/>
          <w:sz w:val="29"/>
        </w:rPr>
        <w:t xml:space="preserve"> </w:t>
      </w:r>
      <w:r>
        <w:rPr>
          <w:color w:val="000009"/>
          <w:sz w:val="29"/>
        </w:rPr>
        <w:t xml:space="preserve">Government  </w:t>
      </w:r>
      <w:r>
        <w:rPr>
          <w:color w:val="000009"/>
          <w:spacing w:val="26"/>
          <w:sz w:val="29"/>
        </w:rPr>
        <w:t xml:space="preserve"> </w:t>
      </w:r>
      <w:r>
        <w:rPr>
          <w:color w:val="000009"/>
          <w:sz w:val="29"/>
        </w:rPr>
        <w:t xml:space="preserve">employees  </w:t>
      </w:r>
      <w:r>
        <w:rPr>
          <w:color w:val="000009"/>
          <w:spacing w:val="27"/>
          <w:sz w:val="29"/>
        </w:rPr>
        <w:t xml:space="preserve"> </w:t>
      </w:r>
      <w:r>
        <w:rPr>
          <w:color w:val="000009"/>
          <w:sz w:val="29"/>
        </w:rPr>
        <w:t xml:space="preserve">is  </w:t>
      </w:r>
      <w:r>
        <w:rPr>
          <w:color w:val="000009"/>
          <w:spacing w:val="28"/>
          <w:sz w:val="29"/>
        </w:rPr>
        <w:t xml:space="preserve"> </w:t>
      </w:r>
      <w:r>
        <w:rPr>
          <w:color w:val="000009"/>
          <w:sz w:val="29"/>
        </w:rPr>
        <w:t>a</w:t>
      </w:r>
    </w:p>
    <w:p w:rsidR="00ED7445" w:rsidRDefault="00EB71D3">
      <w:pPr>
        <w:pStyle w:val="BodyText"/>
        <w:spacing w:before="14"/>
      </w:pPr>
      <w:r>
        <w:rPr>
          <w:color w:val="000009"/>
        </w:rPr>
        <w:t xml:space="preserve">continuation of ACP Scheme. </w:t>
      </w:r>
      <w:r>
        <w:rPr>
          <w:color w:val="000009"/>
        </w:rPr>
        <w:t xml:space="preserve">  Insofar as Department of Posts </w:t>
      </w:r>
      <w:r>
        <w:rPr>
          <w:color w:val="000009"/>
          <w:spacing w:val="10"/>
        </w:rPr>
        <w:t xml:space="preserve"> </w:t>
      </w:r>
      <w:r>
        <w:rPr>
          <w:color w:val="000009"/>
        </w:rPr>
        <w:t>is</w:t>
      </w:r>
    </w:p>
    <w:p w:rsidR="00ED7445" w:rsidRDefault="00ED7445">
      <w:pPr>
        <w:sectPr w:rsidR="00ED7445">
          <w:pgSz w:w="11900" w:h="16840"/>
          <w:pgMar w:top="1380" w:right="740" w:bottom="1220" w:left="940" w:header="0" w:footer="1020" w:gutter="0"/>
          <w:cols w:space="720"/>
        </w:sectPr>
      </w:pPr>
    </w:p>
    <w:p w:rsidR="00ED7445" w:rsidRDefault="00EB71D3">
      <w:pPr>
        <w:pStyle w:val="BodyText"/>
        <w:spacing w:line="480" w:lineRule="auto"/>
        <w:ind w:right="695"/>
      </w:pPr>
      <w:r>
        <w:rPr>
          <w:color w:val="000009"/>
        </w:rPr>
        <w:lastRenderedPageBreak/>
        <w:t xml:space="preserve">concerned, it was decided by the Department of Posts to adopt MACP Scheme in respect of postal employees also </w:t>
      </w:r>
      <w:r>
        <w:rPr>
          <w:color w:val="000009"/>
          <w:spacing w:val="-4"/>
        </w:rPr>
        <w:t>w.e.f.</w:t>
      </w:r>
      <w:r>
        <w:rPr>
          <w:color w:val="000009"/>
          <w:spacing w:val="72"/>
        </w:rPr>
        <w:t xml:space="preserve"> </w:t>
      </w:r>
      <w:r>
        <w:rPr>
          <w:color w:val="000009"/>
        </w:rPr>
        <w:t xml:space="preserve">01.09.2008. </w:t>
      </w:r>
      <w:r>
        <w:rPr>
          <w:color w:val="000009"/>
          <w:spacing w:val="-3"/>
        </w:rPr>
        <w:t xml:space="preserve">Accordingly, </w:t>
      </w:r>
      <w:r>
        <w:rPr>
          <w:color w:val="000009"/>
        </w:rPr>
        <w:t>O.M. No.4-7/(MACPS)/2009-PCC dated 18.09.2009 was issued by</w:t>
      </w:r>
      <w:r>
        <w:rPr>
          <w:color w:val="000009"/>
        </w:rPr>
        <w:t xml:space="preserve"> Department of Posts to clarify that TBOP/BCR Schemes stand discontinued </w:t>
      </w:r>
      <w:r>
        <w:rPr>
          <w:color w:val="000009"/>
          <w:spacing w:val="-4"/>
        </w:rPr>
        <w:t xml:space="preserve">w.e.f. </w:t>
      </w:r>
      <w:r>
        <w:rPr>
          <w:color w:val="000009"/>
        </w:rPr>
        <w:t>01.09.2008 consequent  upon  introduction  of  MACPS  to  postal</w:t>
      </w:r>
      <w:r>
        <w:rPr>
          <w:color w:val="000009"/>
          <w:spacing w:val="28"/>
        </w:rPr>
        <w:t xml:space="preserve"> </w:t>
      </w:r>
      <w:r>
        <w:rPr>
          <w:color w:val="000009"/>
        </w:rPr>
        <w:t>employees</w:t>
      </w:r>
    </w:p>
    <w:p w:rsidR="00ED7445" w:rsidRDefault="00EB71D3">
      <w:pPr>
        <w:pStyle w:val="BodyText"/>
        <w:spacing w:before="6" w:line="480" w:lineRule="auto"/>
        <w:ind w:right="699"/>
      </w:pPr>
      <w:r>
        <w:rPr>
          <w:color w:val="000009"/>
          <w:spacing w:val="-4"/>
        </w:rPr>
        <w:t xml:space="preserve">w.e.f. </w:t>
      </w:r>
      <w:r>
        <w:rPr>
          <w:color w:val="000009"/>
        </w:rPr>
        <w:t>01.09.2008. The O.M. dated 1-20/2008-PCC dated 04.11.2013 was issued to regulate the fixation of pay in respect of postal employees during the period 01.01.2006 to 31.08.2008 i.e. before</w:t>
      </w:r>
      <w:r>
        <w:rPr>
          <w:color w:val="000009"/>
          <w:spacing w:val="10"/>
        </w:rPr>
        <w:t xml:space="preserve"> </w:t>
      </w:r>
      <w:r>
        <w:rPr>
          <w:color w:val="000009"/>
        </w:rPr>
        <w:t>the</w:t>
      </w:r>
      <w:r>
        <w:rPr>
          <w:color w:val="000009"/>
          <w:spacing w:val="11"/>
        </w:rPr>
        <w:t xml:space="preserve"> </w:t>
      </w:r>
      <w:r>
        <w:rPr>
          <w:color w:val="000009"/>
        </w:rPr>
        <w:t>switch</w:t>
      </w:r>
      <w:r>
        <w:rPr>
          <w:color w:val="000009"/>
          <w:spacing w:val="10"/>
        </w:rPr>
        <w:t xml:space="preserve"> </w:t>
      </w:r>
      <w:r>
        <w:rPr>
          <w:color w:val="000009"/>
        </w:rPr>
        <w:t>over</w:t>
      </w:r>
      <w:r>
        <w:rPr>
          <w:color w:val="000009"/>
          <w:spacing w:val="8"/>
        </w:rPr>
        <w:t xml:space="preserve"> </w:t>
      </w:r>
      <w:r>
        <w:rPr>
          <w:color w:val="000009"/>
        </w:rPr>
        <w:t>to</w:t>
      </w:r>
      <w:r>
        <w:rPr>
          <w:color w:val="000009"/>
          <w:spacing w:val="9"/>
        </w:rPr>
        <w:t xml:space="preserve"> </w:t>
      </w:r>
      <w:r>
        <w:rPr>
          <w:color w:val="000009"/>
        </w:rPr>
        <w:t>MACPS</w:t>
      </w:r>
      <w:r>
        <w:rPr>
          <w:color w:val="000009"/>
          <w:spacing w:val="8"/>
        </w:rPr>
        <w:t xml:space="preserve"> </w:t>
      </w:r>
      <w:r>
        <w:rPr>
          <w:color w:val="000009"/>
        </w:rPr>
        <w:t>took</w:t>
      </w:r>
      <w:r>
        <w:rPr>
          <w:color w:val="000009"/>
          <w:spacing w:val="11"/>
        </w:rPr>
        <w:t xml:space="preserve"> </w:t>
      </w:r>
      <w:r>
        <w:rPr>
          <w:color w:val="000009"/>
        </w:rPr>
        <w:t xml:space="preserve">place. </w:t>
      </w:r>
      <w:r>
        <w:rPr>
          <w:color w:val="000009"/>
          <w:spacing w:val="18"/>
        </w:rPr>
        <w:t xml:space="preserve"> </w:t>
      </w:r>
      <w:r>
        <w:rPr>
          <w:color w:val="000009"/>
        </w:rPr>
        <w:t>It</w:t>
      </w:r>
      <w:r>
        <w:rPr>
          <w:color w:val="000009"/>
          <w:spacing w:val="10"/>
        </w:rPr>
        <w:t xml:space="preserve"> </w:t>
      </w:r>
      <w:r>
        <w:rPr>
          <w:color w:val="000009"/>
        </w:rPr>
        <w:t>is</w:t>
      </w:r>
      <w:r>
        <w:rPr>
          <w:color w:val="000009"/>
          <w:spacing w:val="8"/>
        </w:rPr>
        <w:t xml:space="preserve"> </w:t>
      </w:r>
      <w:r>
        <w:rPr>
          <w:color w:val="000009"/>
        </w:rPr>
        <w:t>stated</w:t>
      </w:r>
      <w:r>
        <w:rPr>
          <w:color w:val="000009"/>
          <w:spacing w:val="9"/>
        </w:rPr>
        <w:t xml:space="preserve"> </w:t>
      </w:r>
      <w:r>
        <w:rPr>
          <w:color w:val="000009"/>
        </w:rPr>
        <w:t>that</w:t>
      </w:r>
      <w:r>
        <w:rPr>
          <w:color w:val="000009"/>
          <w:spacing w:val="8"/>
        </w:rPr>
        <w:t xml:space="preserve"> </w:t>
      </w:r>
      <w:r>
        <w:rPr>
          <w:color w:val="000009"/>
        </w:rPr>
        <w:t>the</w:t>
      </w:r>
    </w:p>
    <w:p w:rsidR="00ED7445" w:rsidRDefault="00EB71D3">
      <w:pPr>
        <w:pStyle w:val="BodyText"/>
        <w:spacing w:before="4" w:line="480" w:lineRule="auto"/>
        <w:ind w:right="696"/>
      </w:pPr>
      <w:r>
        <w:rPr>
          <w:color w:val="000009"/>
        </w:rPr>
        <w:t xml:space="preserve">O.M. dated 04.11.2013 was only in respect of postal employees governed under TBOP/BCR and does not relate to Central Government employees who were covered under erstwhile ACP Scheme. Therefore, this O.M. has no bearing on the issue in the said SLP pending </w:t>
      </w:r>
      <w:r>
        <w:rPr>
          <w:color w:val="000009"/>
        </w:rPr>
        <w:t>before Hon’ble Supreme Court of India.</w:t>
      </w:r>
    </w:p>
    <w:p w:rsidR="00ED7445" w:rsidRDefault="00EB71D3">
      <w:pPr>
        <w:pStyle w:val="ListParagraph"/>
        <w:numPr>
          <w:ilvl w:val="0"/>
          <w:numId w:val="4"/>
        </w:numPr>
        <w:tabs>
          <w:tab w:val="left" w:pos="1798"/>
        </w:tabs>
        <w:spacing w:before="126" w:line="480" w:lineRule="auto"/>
        <w:ind w:left="1078" w:firstLine="0"/>
        <w:jc w:val="both"/>
        <w:rPr>
          <w:color w:val="000009"/>
          <w:sz w:val="29"/>
        </w:rPr>
      </w:pPr>
      <w:r>
        <w:rPr>
          <w:color w:val="000009"/>
          <w:sz w:val="29"/>
        </w:rPr>
        <w:t xml:space="preserve">The ACP Scheme which is now superseded by MACP Scheme is a matter of government </w:t>
      </w:r>
      <w:r>
        <w:rPr>
          <w:color w:val="000009"/>
          <w:spacing w:val="-4"/>
          <w:sz w:val="29"/>
        </w:rPr>
        <w:t>policy.</w:t>
      </w:r>
      <w:r>
        <w:rPr>
          <w:color w:val="000009"/>
          <w:spacing w:val="72"/>
          <w:sz w:val="29"/>
        </w:rPr>
        <w:t xml:space="preserve"> </w:t>
      </w:r>
      <w:r>
        <w:rPr>
          <w:color w:val="000009"/>
          <w:sz w:val="29"/>
        </w:rPr>
        <w:t xml:space="preserve">Interference with the recommendations of the expert body like Pay Commission and its recommendations for the </w:t>
      </w:r>
      <w:r>
        <w:rPr>
          <w:color w:val="000009"/>
          <w:spacing w:val="-8"/>
          <w:sz w:val="29"/>
        </w:rPr>
        <w:t xml:space="preserve">MACP, </w:t>
      </w:r>
      <w:r>
        <w:rPr>
          <w:color w:val="000009"/>
          <w:sz w:val="29"/>
        </w:rPr>
        <w:t>would have ser</w:t>
      </w:r>
      <w:r>
        <w:rPr>
          <w:color w:val="000009"/>
          <w:sz w:val="29"/>
        </w:rPr>
        <w:t xml:space="preserve">ious impact on the public </w:t>
      </w:r>
      <w:r>
        <w:rPr>
          <w:color w:val="000009"/>
          <w:spacing w:val="-3"/>
          <w:sz w:val="29"/>
        </w:rPr>
        <w:t xml:space="preserve">exchequer. </w:t>
      </w:r>
      <w:r>
        <w:rPr>
          <w:color w:val="000009"/>
          <w:sz w:val="29"/>
        </w:rPr>
        <w:t>The recommendations of the Pay Commission</w:t>
      </w:r>
      <w:r>
        <w:rPr>
          <w:color w:val="000009"/>
          <w:spacing w:val="37"/>
          <w:sz w:val="29"/>
        </w:rPr>
        <w:t xml:space="preserve"> </w:t>
      </w:r>
      <w:r>
        <w:rPr>
          <w:color w:val="000009"/>
          <w:sz w:val="29"/>
        </w:rPr>
        <w:t>for</w:t>
      </w:r>
      <w:r>
        <w:rPr>
          <w:color w:val="000009"/>
          <w:spacing w:val="38"/>
          <w:sz w:val="29"/>
        </w:rPr>
        <w:t xml:space="preserve"> </w:t>
      </w:r>
      <w:r>
        <w:rPr>
          <w:color w:val="000009"/>
          <w:sz w:val="29"/>
        </w:rPr>
        <w:t>MACP</w:t>
      </w:r>
      <w:r>
        <w:rPr>
          <w:color w:val="000009"/>
          <w:spacing w:val="31"/>
          <w:sz w:val="29"/>
        </w:rPr>
        <w:t xml:space="preserve"> </w:t>
      </w:r>
      <w:r>
        <w:rPr>
          <w:color w:val="000009"/>
          <w:sz w:val="29"/>
        </w:rPr>
        <w:t>Scheme</w:t>
      </w:r>
      <w:r>
        <w:rPr>
          <w:color w:val="000009"/>
          <w:spacing w:val="39"/>
          <w:sz w:val="29"/>
        </w:rPr>
        <w:t xml:space="preserve"> </w:t>
      </w:r>
      <w:r>
        <w:rPr>
          <w:color w:val="000009"/>
          <w:sz w:val="29"/>
        </w:rPr>
        <w:t>has</w:t>
      </w:r>
      <w:r>
        <w:rPr>
          <w:color w:val="000009"/>
          <w:spacing w:val="38"/>
          <w:sz w:val="29"/>
        </w:rPr>
        <w:t xml:space="preserve"> </w:t>
      </w:r>
      <w:r>
        <w:rPr>
          <w:color w:val="000009"/>
          <w:sz w:val="29"/>
        </w:rPr>
        <w:t>been</w:t>
      </w:r>
      <w:r>
        <w:rPr>
          <w:color w:val="000009"/>
          <w:spacing w:val="39"/>
          <w:sz w:val="29"/>
        </w:rPr>
        <w:t xml:space="preserve"> </w:t>
      </w:r>
      <w:r>
        <w:rPr>
          <w:color w:val="000009"/>
          <w:sz w:val="29"/>
        </w:rPr>
        <w:t>accepted</w:t>
      </w:r>
      <w:r>
        <w:rPr>
          <w:color w:val="000009"/>
          <w:spacing w:val="38"/>
          <w:sz w:val="29"/>
        </w:rPr>
        <w:t xml:space="preserve"> </w:t>
      </w:r>
      <w:r>
        <w:rPr>
          <w:color w:val="000009"/>
          <w:sz w:val="29"/>
        </w:rPr>
        <w:t>by</w:t>
      </w:r>
      <w:r>
        <w:rPr>
          <w:color w:val="000009"/>
          <w:spacing w:val="37"/>
          <w:sz w:val="29"/>
        </w:rPr>
        <w:t xml:space="preserve"> </w:t>
      </w:r>
      <w:r>
        <w:rPr>
          <w:color w:val="000009"/>
          <w:sz w:val="29"/>
        </w:rPr>
        <w:t>the</w:t>
      </w:r>
    </w:p>
    <w:p w:rsidR="00ED7445" w:rsidRDefault="00ED7445">
      <w:pPr>
        <w:spacing w:line="480" w:lineRule="auto"/>
        <w:jc w:val="both"/>
        <w:rPr>
          <w:sz w:val="29"/>
        </w:rPr>
        <w:sectPr w:rsidR="00ED7445">
          <w:pgSz w:w="11900" w:h="16840"/>
          <w:pgMar w:top="1380" w:right="740" w:bottom="1220" w:left="940" w:header="0" w:footer="1020" w:gutter="0"/>
          <w:cols w:space="720"/>
        </w:sectPr>
      </w:pPr>
    </w:p>
    <w:p w:rsidR="00ED7445" w:rsidRDefault="00EB71D3">
      <w:pPr>
        <w:pStyle w:val="BodyText"/>
        <w:spacing w:line="480" w:lineRule="auto"/>
        <w:ind w:right="697"/>
      </w:pPr>
      <w:r>
        <w:rPr>
          <w:color w:val="000009"/>
        </w:rPr>
        <w:lastRenderedPageBreak/>
        <w:t>Government and implemented. There is nothing to show that the Scheme is arbitrary or unjust warranting interference.</w:t>
      </w:r>
      <w:r>
        <w:rPr>
          <w:color w:val="000009"/>
          <w:spacing w:val="49"/>
        </w:rPr>
        <w:t xml:space="preserve"> </w:t>
      </w:r>
      <w:r>
        <w:rPr>
          <w:color w:val="000009"/>
        </w:rPr>
        <w:t>Without considering the advantages in the MACP Scheme, the High Courts erred in interfering with the government’s policy in accepting the recommendations of the Sixth Central Pay Commission by simply placing reliance upon Raj Pal’s case. The impugned order</w:t>
      </w:r>
      <w:r>
        <w:rPr>
          <w:color w:val="000009"/>
        </w:rPr>
        <w:t>s cannot be sustained and are liable to be set aside.</w:t>
      </w:r>
    </w:p>
    <w:p w:rsidR="00ED7445" w:rsidRDefault="00EB71D3">
      <w:pPr>
        <w:pStyle w:val="ListParagraph"/>
        <w:numPr>
          <w:ilvl w:val="0"/>
          <w:numId w:val="4"/>
        </w:numPr>
        <w:tabs>
          <w:tab w:val="left" w:pos="1798"/>
        </w:tabs>
        <w:spacing w:before="128" w:line="480" w:lineRule="auto"/>
        <w:ind w:left="1078" w:right="689" w:firstLine="0"/>
        <w:jc w:val="both"/>
        <w:rPr>
          <w:color w:val="000009"/>
          <w:sz w:val="29"/>
        </w:rPr>
      </w:pPr>
      <w:r>
        <w:rPr>
          <w:color w:val="000009"/>
          <w:sz w:val="29"/>
        </w:rPr>
        <w:t>In the result, all the impugned orders in these batch of appeals arising out of SLP(C) No.21803 of 2014, SLP(C) No.22181 of 2014, SLP(C) No.23335 of 2014, SLP(C) No.23333 of 2014, SLP(C) No.18227 of 201</w:t>
      </w:r>
      <w:r>
        <w:rPr>
          <w:color w:val="000009"/>
          <w:sz w:val="29"/>
        </w:rPr>
        <w:t xml:space="preserve">5, SLP(C) No.31125 of 2016 and SLP(C) Diary No.6042 of 2017 are set aside and the appeals preferred by the Union of India are allowed.  </w:t>
      </w:r>
      <w:r>
        <w:rPr>
          <w:color w:val="000009"/>
          <w:spacing w:val="-3"/>
          <w:sz w:val="29"/>
        </w:rPr>
        <w:t xml:space="preserve">Consequently, </w:t>
      </w:r>
      <w:r>
        <w:rPr>
          <w:color w:val="000009"/>
          <w:sz w:val="29"/>
        </w:rPr>
        <w:t>appeal arising out of SLP(C)No.33706 of 2016 is disposed of. No costs.</w:t>
      </w:r>
    </w:p>
    <w:p w:rsidR="00ED7445" w:rsidRDefault="00EB71D3">
      <w:pPr>
        <w:pStyle w:val="ListParagraph"/>
        <w:numPr>
          <w:ilvl w:val="0"/>
          <w:numId w:val="4"/>
        </w:numPr>
        <w:tabs>
          <w:tab w:val="left" w:pos="1798"/>
        </w:tabs>
        <w:spacing w:before="129" w:line="480" w:lineRule="auto"/>
        <w:ind w:left="1078" w:firstLine="0"/>
        <w:jc w:val="both"/>
        <w:rPr>
          <w:color w:val="000009"/>
          <w:sz w:val="29"/>
        </w:rPr>
      </w:pPr>
      <w:r>
        <w:rPr>
          <w:color w:val="000009"/>
          <w:spacing w:val="-3"/>
          <w:sz w:val="29"/>
        </w:rPr>
        <w:t xml:space="preserve">However, </w:t>
      </w:r>
      <w:r>
        <w:rPr>
          <w:color w:val="000009"/>
          <w:sz w:val="29"/>
        </w:rPr>
        <w:t xml:space="preserve">as pointed out earlier in </w:t>
      </w:r>
      <w:r>
        <w:rPr>
          <w:color w:val="000009"/>
          <w:sz w:val="29"/>
        </w:rPr>
        <w:t>para Nos. (47), (48) and (49), since certain anomalies on implementation of the MACP Scheme have been brought to the notice of the Joint Committee in</w:t>
      </w:r>
      <w:r>
        <w:rPr>
          <w:color w:val="000009"/>
          <w:spacing w:val="49"/>
          <w:sz w:val="29"/>
        </w:rPr>
        <w:t xml:space="preserve"> </w:t>
      </w:r>
      <w:r>
        <w:rPr>
          <w:color w:val="000009"/>
          <w:sz w:val="29"/>
        </w:rPr>
        <w:t>the</w:t>
      </w:r>
      <w:r>
        <w:rPr>
          <w:color w:val="000009"/>
          <w:spacing w:val="49"/>
          <w:sz w:val="29"/>
        </w:rPr>
        <w:t xml:space="preserve"> </w:t>
      </w:r>
      <w:r>
        <w:rPr>
          <w:color w:val="000009"/>
          <w:sz w:val="29"/>
        </w:rPr>
        <w:t>various</w:t>
      </w:r>
      <w:r>
        <w:rPr>
          <w:color w:val="000009"/>
          <w:spacing w:val="51"/>
          <w:sz w:val="29"/>
        </w:rPr>
        <w:t xml:space="preserve"> </w:t>
      </w:r>
      <w:r>
        <w:rPr>
          <w:color w:val="000009"/>
          <w:sz w:val="29"/>
        </w:rPr>
        <w:t>meetings</w:t>
      </w:r>
      <w:r>
        <w:rPr>
          <w:color w:val="000009"/>
          <w:spacing w:val="51"/>
          <w:sz w:val="29"/>
        </w:rPr>
        <w:t xml:space="preserve"> </w:t>
      </w:r>
      <w:r>
        <w:rPr>
          <w:color w:val="000009"/>
          <w:sz w:val="29"/>
        </w:rPr>
        <w:t>of</w:t>
      </w:r>
      <w:r>
        <w:rPr>
          <w:color w:val="000009"/>
          <w:spacing w:val="47"/>
          <w:sz w:val="29"/>
        </w:rPr>
        <w:t xml:space="preserve"> </w:t>
      </w:r>
      <w:r>
        <w:rPr>
          <w:color w:val="000009"/>
          <w:sz w:val="29"/>
        </w:rPr>
        <w:t>the</w:t>
      </w:r>
      <w:r>
        <w:rPr>
          <w:color w:val="000009"/>
          <w:spacing w:val="50"/>
          <w:sz w:val="29"/>
        </w:rPr>
        <w:t xml:space="preserve"> </w:t>
      </w:r>
      <w:r>
        <w:rPr>
          <w:color w:val="000009"/>
          <w:sz w:val="29"/>
        </w:rPr>
        <w:t>Joint</w:t>
      </w:r>
      <w:r>
        <w:rPr>
          <w:color w:val="000009"/>
          <w:spacing w:val="49"/>
          <w:sz w:val="29"/>
        </w:rPr>
        <w:t xml:space="preserve"> </w:t>
      </w:r>
      <w:r>
        <w:rPr>
          <w:color w:val="000009"/>
          <w:sz w:val="29"/>
        </w:rPr>
        <w:t>Committee,</w:t>
      </w:r>
      <w:r>
        <w:rPr>
          <w:color w:val="000009"/>
          <w:spacing w:val="49"/>
          <w:sz w:val="29"/>
        </w:rPr>
        <w:t xml:space="preserve"> </w:t>
      </w:r>
      <w:r>
        <w:rPr>
          <w:color w:val="000009"/>
          <w:sz w:val="29"/>
        </w:rPr>
        <w:t>Union</w:t>
      </w:r>
      <w:r>
        <w:rPr>
          <w:color w:val="000009"/>
          <w:spacing w:val="50"/>
          <w:sz w:val="29"/>
        </w:rPr>
        <w:t xml:space="preserve"> </w:t>
      </w:r>
      <w:r>
        <w:rPr>
          <w:color w:val="000009"/>
          <w:sz w:val="29"/>
        </w:rPr>
        <w:t>of</w:t>
      </w:r>
      <w:r>
        <w:rPr>
          <w:color w:val="000009"/>
          <w:spacing w:val="49"/>
          <w:sz w:val="29"/>
        </w:rPr>
        <w:t xml:space="preserve"> </w:t>
      </w:r>
      <w:r>
        <w:rPr>
          <w:color w:val="000009"/>
          <w:sz w:val="29"/>
        </w:rPr>
        <w:t>India</w:t>
      </w:r>
    </w:p>
    <w:p w:rsidR="00ED7445" w:rsidRDefault="00ED7445">
      <w:pPr>
        <w:spacing w:line="480" w:lineRule="auto"/>
        <w:jc w:val="both"/>
        <w:rPr>
          <w:sz w:val="29"/>
        </w:rPr>
        <w:sectPr w:rsidR="00ED7445">
          <w:pgSz w:w="11900" w:h="16840"/>
          <w:pgMar w:top="1380" w:right="740" w:bottom="1220" w:left="940" w:header="0" w:footer="1020" w:gutter="0"/>
          <w:cols w:space="720"/>
        </w:sectPr>
      </w:pPr>
    </w:p>
    <w:p w:rsidR="00ED7445" w:rsidRDefault="00EB71D3">
      <w:pPr>
        <w:pStyle w:val="BodyText"/>
        <w:spacing w:line="480" w:lineRule="auto"/>
        <w:ind w:right="699"/>
      </w:pPr>
      <w:r>
        <w:rPr>
          <w:color w:val="000009"/>
        </w:rPr>
        <w:lastRenderedPageBreak/>
        <w:t>and DoP&amp;T to consider the sa</w:t>
      </w:r>
      <w:r>
        <w:rPr>
          <w:color w:val="000009"/>
        </w:rPr>
        <w:t>me as they deem it appropriate and take a decision in accordance with law.</w:t>
      </w:r>
    </w:p>
    <w:p w:rsidR="00ED7445" w:rsidRDefault="00EB71D3">
      <w:pPr>
        <w:pStyle w:val="ListParagraph"/>
        <w:numPr>
          <w:ilvl w:val="0"/>
          <w:numId w:val="4"/>
        </w:numPr>
        <w:tabs>
          <w:tab w:val="left" w:pos="1798"/>
        </w:tabs>
        <w:spacing w:before="122" w:line="480" w:lineRule="auto"/>
        <w:ind w:left="1078" w:right="700" w:firstLine="0"/>
        <w:jc w:val="both"/>
        <w:rPr>
          <w:color w:val="000009"/>
          <w:sz w:val="29"/>
        </w:rPr>
      </w:pPr>
      <w:r>
        <w:rPr>
          <w:color w:val="000009"/>
          <w:spacing w:val="-3"/>
          <w:sz w:val="29"/>
        </w:rPr>
        <w:t xml:space="preserve">We </w:t>
      </w:r>
      <w:r>
        <w:rPr>
          <w:color w:val="000009"/>
          <w:sz w:val="29"/>
        </w:rPr>
        <w:t xml:space="preserve">record our appreciation for the valuable assistance rendered by </w:t>
      </w:r>
      <w:r>
        <w:rPr>
          <w:color w:val="000009"/>
          <w:spacing w:val="-6"/>
          <w:sz w:val="29"/>
        </w:rPr>
        <w:t xml:space="preserve">Mr. </w:t>
      </w:r>
      <w:r>
        <w:rPr>
          <w:color w:val="000009"/>
          <w:sz w:val="29"/>
        </w:rPr>
        <w:t xml:space="preserve">Jaideep Gupta, learned amicus assisted by learned counsel </w:t>
      </w:r>
      <w:r>
        <w:rPr>
          <w:color w:val="000009"/>
          <w:spacing w:val="-6"/>
          <w:sz w:val="29"/>
        </w:rPr>
        <w:t xml:space="preserve">Mr. </w:t>
      </w:r>
      <w:r>
        <w:rPr>
          <w:color w:val="000009"/>
          <w:sz w:val="29"/>
        </w:rPr>
        <w:t>Kunal</w:t>
      </w:r>
      <w:r>
        <w:rPr>
          <w:color w:val="000009"/>
          <w:spacing w:val="2"/>
          <w:sz w:val="29"/>
        </w:rPr>
        <w:t xml:space="preserve"> </w:t>
      </w:r>
      <w:r>
        <w:rPr>
          <w:color w:val="000009"/>
          <w:sz w:val="29"/>
        </w:rPr>
        <w:t>Chatterjee.</w:t>
      </w:r>
    </w:p>
    <w:p w:rsidR="00ED7445" w:rsidRDefault="00ED7445">
      <w:pPr>
        <w:pStyle w:val="BodyText"/>
        <w:spacing w:before="8"/>
        <w:ind w:left="0"/>
        <w:jc w:val="left"/>
        <w:rPr>
          <w:sz w:val="39"/>
        </w:rPr>
      </w:pPr>
    </w:p>
    <w:p w:rsidR="00ED7445" w:rsidRDefault="00EB71D3">
      <w:pPr>
        <w:pStyle w:val="Heading1"/>
        <w:spacing w:before="1"/>
        <w:ind w:left="6706" w:right="668"/>
        <w:jc w:val="center"/>
      </w:pPr>
      <w:r>
        <w:rPr>
          <w:color w:val="000009"/>
        </w:rPr>
        <w:t>..…………………….J. [R. BANUMATHI]</w:t>
      </w:r>
    </w:p>
    <w:p w:rsidR="00ED7445" w:rsidRDefault="00ED7445">
      <w:pPr>
        <w:pStyle w:val="BodyText"/>
        <w:spacing w:before="0"/>
        <w:ind w:left="0"/>
        <w:jc w:val="left"/>
        <w:rPr>
          <w:b/>
          <w:sz w:val="32"/>
        </w:rPr>
      </w:pPr>
    </w:p>
    <w:p w:rsidR="00ED7445" w:rsidRDefault="00EB71D3">
      <w:pPr>
        <w:spacing w:before="221"/>
        <w:ind w:left="6036"/>
        <w:jc w:val="center"/>
        <w:rPr>
          <w:b/>
          <w:sz w:val="29"/>
        </w:rPr>
      </w:pPr>
      <w:r>
        <w:rPr>
          <w:b/>
          <w:color w:val="000009"/>
          <w:sz w:val="29"/>
        </w:rPr>
        <w:t>..…………………….J.</w:t>
      </w:r>
    </w:p>
    <w:p w:rsidR="00ED7445" w:rsidRDefault="00EB71D3">
      <w:pPr>
        <w:ind w:left="5987"/>
        <w:jc w:val="center"/>
        <w:rPr>
          <w:b/>
          <w:sz w:val="29"/>
        </w:rPr>
      </w:pPr>
      <w:r>
        <w:rPr>
          <w:b/>
          <w:color w:val="000009"/>
          <w:sz w:val="29"/>
        </w:rPr>
        <w:t>[A.S. BOPANNA]</w:t>
      </w:r>
    </w:p>
    <w:p w:rsidR="00ED7445" w:rsidRDefault="00ED7445">
      <w:pPr>
        <w:pStyle w:val="BodyText"/>
        <w:spacing w:before="0"/>
        <w:ind w:left="0"/>
        <w:jc w:val="left"/>
        <w:rPr>
          <w:b/>
          <w:sz w:val="20"/>
        </w:rPr>
      </w:pPr>
    </w:p>
    <w:p w:rsidR="00ED7445" w:rsidRDefault="00ED7445">
      <w:pPr>
        <w:pStyle w:val="BodyText"/>
        <w:spacing w:before="0"/>
        <w:ind w:left="0"/>
        <w:jc w:val="left"/>
        <w:rPr>
          <w:b/>
          <w:sz w:val="20"/>
        </w:rPr>
      </w:pPr>
    </w:p>
    <w:p w:rsidR="00ED7445" w:rsidRDefault="00ED7445">
      <w:pPr>
        <w:pStyle w:val="BodyText"/>
        <w:spacing w:before="3"/>
        <w:ind w:left="0"/>
        <w:jc w:val="left"/>
        <w:rPr>
          <w:b/>
          <w:sz w:val="25"/>
        </w:rPr>
      </w:pPr>
    </w:p>
    <w:p w:rsidR="00ED7445" w:rsidRDefault="00ED7445">
      <w:pPr>
        <w:rPr>
          <w:sz w:val="25"/>
        </w:rPr>
        <w:sectPr w:rsidR="00ED7445">
          <w:pgSz w:w="11900" w:h="16840"/>
          <w:pgMar w:top="1380" w:right="740" w:bottom="1220" w:left="940" w:header="0" w:footer="1020" w:gutter="0"/>
          <w:cols w:space="720"/>
        </w:sectPr>
      </w:pPr>
    </w:p>
    <w:p w:rsidR="00ED7445" w:rsidRDefault="00ED7445">
      <w:pPr>
        <w:pStyle w:val="BodyText"/>
        <w:spacing w:before="0"/>
        <w:ind w:left="0"/>
        <w:jc w:val="left"/>
        <w:rPr>
          <w:b/>
          <w:sz w:val="32"/>
        </w:rPr>
      </w:pPr>
    </w:p>
    <w:p w:rsidR="00ED7445" w:rsidRDefault="00ED7445">
      <w:pPr>
        <w:pStyle w:val="BodyText"/>
        <w:spacing w:before="11"/>
        <w:ind w:left="0"/>
        <w:jc w:val="left"/>
        <w:rPr>
          <w:b/>
          <w:sz w:val="33"/>
        </w:rPr>
      </w:pPr>
    </w:p>
    <w:p w:rsidR="00ED7445" w:rsidRDefault="00EB71D3">
      <w:pPr>
        <w:ind w:left="1078" w:right="19"/>
        <w:rPr>
          <w:b/>
          <w:sz w:val="29"/>
        </w:rPr>
      </w:pPr>
      <w:r>
        <w:rPr>
          <w:b/>
          <w:color w:val="000009"/>
          <w:sz w:val="29"/>
        </w:rPr>
        <w:t>New Delhi; March 05, 2020.</w:t>
      </w:r>
    </w:p>
    <w:p w:rsidR="00ED7445" w:rsidRDefault="00EB71D3">
      <w:pPr>
        <w:spacing w:before="90"/>
        <w:ind w:left="1323" w:right="671" w:hanging="246"/>
        <w:rPr>
          <w:b/>
          <w:sz w:val="29"/>
        </w:rPr>
      </w:pPr>
      <w:r>
        <w:br w:type="column"/>
      </w:r>
      <w:r>
        <w:rPr>
          <w:b/>
          <w:color w:val="000009"/>
          <w:sz w:val="29"/>
        </w:rPr>
        <w:lastRenderedPageBreak/>
        <w:t>..……………………….J. [HRISHIKESH ROY]</w:t>
      </w:r>
    </w:p>
    <w:sectPr w:rsidR="00ED7445" w:rsidSect="00ED7445">
      <w:type w:val="continuous"/>
      <w:pgSz w:w="11900" w:h="16840"/>
      <w:pgMar w:top="1400" w:right="740" w:bottom="1220" w:left="940" w:header="720" w:footer="720" w:gutter="0"/>
      <w:cols w:num="2" w:space="720" w:equalWidth="0">
        <w:col w:w="3262" w:space="2096"/>
        <w:col w:w="4862"/>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71D3" w:rsidRDefault="00EB71D3" w:rsidP="00ED7445">
      <w:r>
        <w:separator/>
      </w:r>
    </w:p>
  </w:endnote>
  <w:endnote w:type="continuationSeparator" w:id="1">
    <w:p w:rsidR="00EB71D3" w:rsidRDefault="00EB71D3" w:rsidP="00ED74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445" w:rsidRDefault="00ED7445">
    <w:pPr>
      <w:pStyle w:val="BodyText"/>
      <w:spacing w:before="0" w:line="14" w:lineRule="auto"/>
      <w:ind w:left="0"/>
      <w:jc w:val="left"/>
      <w:rPr>
        <w:sz w:val="20"/>
      </w:rPr>
    </w:pPr>
    <w:r w:rsidRPr="00ED7445">
      <w:pict>
        <v:shapetype id="_x0000_t202" coordsize="21600,21600" o:spt="202" path="m,l,21600r21600,l21600,xe">
          <v:stroke joinstyle="miter"/>
          <v:path gradientshapeok="t" o:connecttype="rect"/>
        </v:shapetype>
        <v:shape id="_x0000_s2049" type="#_x0000_t202" style="position:absolute;margin-left:507.5pt;margin-top:780pt;width:18pt;height:14.85pt;z-index:-251658752;mso-position-horizontal-relative:page;mso-position-vertical-relative:page" filled="f" stroked="f">
          <v:textbox inset="0,0,0,0">
            <w:txbxContent>
              <w:p w:rsidR="00ED7445" w:rsidRDefault="00ED7445">
                <w:pPr>
                  <w:spacing w:before="3"/>
                  <w:ind w:left="40"/>
                  <w:rPr>
                    <w:rFonts w:ascii="Verdana"/>
                  </w:rPr>
                </w:pPr>
                <w:r>
                  <w:fldChar w:fldCharType="begin"/>
                </w:r>
                <w:r w:rsidR="00EB71D3">
                  <w:rPr>
                    <w:rFonts w:ascii="Verdana"/>
                    <w:color w:val="000009"/>
                  </w:rPr>
                  <w:instrText xml:space="preserve"> PAGE </w:instrText>
                </w:r>
                <w:r>
                  <w:fldChar w:fldCharType="separate"/>
                </w:r>
                <w:r w:rsidR="002A7CF2">
                  <w:rPr>
                    <w:rFonts w:ascii="Verdana"/>
                    <w:noProof/>
                    <w:color w:val="000009"/>
                  </w:rPr>
                  <w:t>46</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71D3" w:rsidRDefault="00EB71D3" w:rsidP="00ED7445">
      <w:r>
        <w:separator/>
      </w:r>
    </w:p>
  </w:footnote>
  <w:footnote w:type="continuationSeparator" w:id="1">
    <w:p w:rsidR="00EB71D3" w:rsidRDefault="00EB71D3" w:rsidP="00ED74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13981"/>
    <w:multiLevelType w:val="hybridMultilevel"/>
    <w:tmpl w:val="AF4226C6"/>
    <w:lvl w:ilvl="0" w:tplc="F54E3244">
      <w:start w:val="2"/>
      <w:numFmt w:val="decimal"/>
      <w:lvlText w:val="%1."/>
      <w:lvlJc w:val="left"/>
      <w:pPr>
        <w:ind w:left="18" w:hanging="720"/>
        <w:jc w:val="right"/>
      </w:pPr>
      <w:rPr>
        <w:rFonts w:hint="default"/>
        <w:spacing w:val="-16"/>
        <w:w w:val="100"/>
        <w:lang w:val="en-US" w:eastAsia="en-US" w:bidi="en-US"/>
      </w:rPr>
    </w:lvl>
    <w:lvl w:ilvl="1" w:tplc="D6283D0A">
      <w:start w:val="1"/>
      <w:numFmt w:val="lowerRoman"/>
      <w:lvlText w:val="(%2)"/>
      <w:lvlJc w:val="left"/>
      <w:pPr>
        <w:ind w:left="2158" w:hanging="720"/>
        <w:jc w:val="left"/>
      </w:pPr>
      <w:rPr>
        <w:rFonts w:hint="default"/>
        <w:spacing w:val="-22"/>
        <w:w w:val="100"/>
        <w:lang w:val="en-US" w:eastAsia="en-US" w:bidi="en-US"/>
      </w:rPr>
    </w:lvl>
    <w:lvl w:ilvl="2" w:tplc="F41A2948">
      <w:numFmt w:val="bullet"/>
      <w:lvlText w:val="•"/>
      <w:lvlJc w:val="left"/>
      <w:pPr>
        <w:ind w:left="2340" w:hanging="720"/>
      </w:pPr>
      <w:rPr>
        <w:rFonts w:hint="default"/>
        <w:lang w:val="en-US" w:eastAsia="en-US" w:bidi="en-US"/>
      </w:rPr>
    </w:lvl>
    <w:lvl w:ilvl="3" w:tplc="3C7CEFCA">
      <w:numFmt w:val="bullet"/>
      <w:lvlText w:val="•"/>
      <w:lvlJc w:val="left"/>
      <w:pPr>
        <w:ind w:left="3192" w:hanging="720"/>
      </w:pPr>
      <w:rPr>
        <w:rFonts w:hint="default"/>
        <w:lang w:val="en-US" w:eastAsia="en-US" w:bidi="en-US"/>
      </w:rPr>
    </w:lvl>
    <w:lvl w:ilvl="4" w:tplc="DEC86298">
      <w:numFmt w:val="bullet"/>
      <w:lvlText w:val="•"/>
      <w:lvlJc w:val="left"/>
      <w:pPr>
        <w:ind w:left="4045" w:hanging="720"/>
      </w:pPr>
      <w:rPr>
        <w:rFonts w:hint="default"/>
        <w:lang w:val="en-US" w:eastAsia="en-US" w:bidi="en-US"/>
      </w:rPr>
    </w:lvl>
    <w:lvl w:ilvl="5" w:tplc="E704373E">
      <w:numFmt w:val="bullet"/>
      <w:lvlText w:val="•"/>
      <w:lvlJc w:val="left"/>
      <w:pPr>
        <w:ind w:left="4897" w:hanging="720"/>
      </w:pPr>
      <w:rPr>
        <w:rFonts w:hint="default"/>
        <w:lang w:val="en-US" w:eastAsia="en-US" w:bidi="en-US"/>
      </w:rPr>
    </w:lvl>
    <w:lvl w:ilvl="6" w:tplc="AFC46F9E">
      <w:numFmt w:val="bullet"/>
      <w:lvlText w:val="•"/>
      <w:lvlJc w:val="left"/>
      <w:pPr>
        <w:ind w:left="5750" w:hanging="720"/>
      </w:pPr>
      <w:rPr>
        <w:rFonts w:hint="default"/>
        <w:lang w:val="en-US" w:eastAsia="en-US" w:bidi="en-US"/>
      </w:rPr>
    </w:lvl>
    <w:lvl w:ilvl="7" w:tplc="93C682E6">
      <w:numFmt w:val="bullet"/>
      <w:lvlText w:val="•"/>
      <w:lvlJc w:val="left"/>
      <w:pPr>
        <w:ind w:left="6602" w:hanging="720"/>
      </w:pPr>
      <w:rPr>
        <w:rFonts w:hint="default"/>
        <w:lang w:val="en-US" w:eastAsia="en-US" w:bidi="en-US"/>
      </w:rPr>
    </w:lvl>
    <w:lvl w:ilvl="8" w:tplc="2CEE018E">
      <w:numFmt w:val="bullet"/>
      <w:lvlText w:val="•"/>
      <w:lvlJc w:val="left"/>
      <w:pPr>
        <w:ind w:left="7455" w:hanging="720"/>
      </w:pPr>
      <w:rPr>
        <w:rFonts w:hint="default"/>
        <w:lang w:val="en-US" w:eastAsia="en-US" w:bidi="en-US"/>
      </w:rPr>
    </w:lvl>
  </w:abstractNum>
  <w:abstractNum w:abstractNumId="1">
    <w:nsid w:val="20127932"/>
    <w:multiLevelType w:val="hybridMultilevel"/>
    <w:tmpl w:val="F3162182"/>
    <w:lvl w:ilvl="0" w:tplc="DCA2EDDA">
      <w:start w:val="1"/>
      <w:numFmt w:val="decimal"/>
      <w:lvlText w:val="%1."/>
      <w:lvlJc w:val="left"/>
      <w:pPr>
        <w:ind w:left="1986" w:hanging="548"/>
        <w:jc w:val="left"/>
      </w:pPr>
      <w:rPr>
        <w:rFonts w:ascii="Arial" w:eastAsia="Arial" w:hAnsi="Arial" w:cs="Arial" w:hint="default"/>
        <w:color w:val="000009"/>
        <w:spacing w:val="-20"/>
        <w:w w:val="100"/>
        <w:sz w:val="20"/>
        <w:szCs w:val="20"/>
        <w:lang w:val="en-US" w:eastAsia="en-US" w:bidi="en-US"/>
      </w:rPr>
    </w:lvl>
    <w:lvl w:ilvl="1" w:tplc="659EC7B0">
      <w:numFmt w:val="bullet"/>
      <w:lvlText w:val="•"/>
      <w:lvlJc w:val="left"/>
      <w:pPr>
        <w:ind w:left="2804" w:hanging="548"/>
      </w:pPr>
      <w:rPr>
        <w:rFonts w:hint="default"/>
        <w:lang w:val="en-US" w:eastAsia="en-US" w:bidi="en-US"/>
      </w:rPr>
    </w:lvl>
    <w:lvl w:ilvl="2" w:tplc="2AFE99DA">
      <w:numFmt w:val="bullet"/>
      <w:lvlText w:val="•"/>
      <w:lvlJc w:val="left"/>
      <w:pPr>
        <w:ind w:left="3628" w:hanging="548"/>
      </w:pPr>
      <w:rPr>
        <w:rFonts w:hint="default"/>
        <w:lang w:val="en-US" w:eastAsia="en-US" w:bidi="en-US"/>
      </w:rPr>
    </w:lvl>
    <w:lvl w:ilvl="3" w:tplc="EEF603FA">
      <w:numFmt w:val="bullet"/>
      <w:lvlText w:val="•"/>
      <w:lvlJc w:val="left"/>
      <w:pPr>
        <w:ind w:left="4452" w:hanging="548"/>
      </w:pPr>
      <w:rPr>
        <w:rFonts w:hint="default"/>
        <w:lang w:val="en-US" w:eastAsia="en-US" w:bidi="en-US"/>
      </w:rPr>
    </w:lvl>
    <w:lvl w:ilvl="4" w:tplc="D5E42B84">
      <w:numFmt w:val="bullet"/>
      <w:lvlText w:val="•"/>
      <w:lvlJc w:val="left"/>
      <w:pPr>
        <w:ind w:left="5276" w:hanging="548"/>
      </w:pPr>
      <w:rPr>
        <w:rFonts w:hint="default"/>
        <w:lang w:val="en-US" w:eastAsia="en-US" w:bidi="en-US"/>
      </w:rPr>
    </w:lvl>
    <w:lvl w:ilvl="5" w:tplc="BF72330C">
      <w:numFmt w:val="bullet"/>
      <w:lvlText w:val="•"/>
      <w:lvlJc w:val="left"/>
      <w:pPr>
        <w:ind w:left="6100" w:hanging="548"/>
      </w:pPr>
      <w:rPr>
        <w:rFonts w:hint="default"/>
        <w:lang w:val="en-US" w:eastAsia="en-US" w:bidi="en-US"/>
      </w:rPr>
    </w:lvl>
    <w:lvl w:ilvl="6" w:tplc="DA0445EC">
      <w:numFmt w:val="bullet"/>
      <w:lvlText w:val="•"/>
      <w:lvlJc w:val="left"/>
      <w:pPr>
        <w:ind w:left="6924" w:hanging="548"/>
      </w:pPr>
      <w:rPr>
        <w:rFonts w:hint="default"/>
        <w:lang w:val="en-US" w:eastAsia="en-US" w:bidi="en-US"/>
      </w:rPr>
    </w:lvl>
    <w:lvl w:ilvl="7" w:tplc="BEB259AA">
      <w:numFmt w:val="bullet"/>
      <w:lvlText w:val="•"/>
      <w:lvlJc w:val="left"/>
      <w:pPr>
        <w:ind w:left="7748" w:hanging="548"/>
      </w:pPr>
      <w:rPr>
        <w:rFonts w:hint="default"/>
        <w:lang w:val="en-US" w:eastAsia="en-US" w:bidi="en-US"/>
      </w:rPr>
    </w:lvl>
    <w:lvl w:ilvl="8" w:tplc="2D6A9572">
      <w:numFmt w:val="bullet"/>
      <w:lvlText w:val="•"/>
      <w:lvlJc w:val="left"/>
      <w:pPr>
        <w:ind w:left="8572" w:hanging="548"/>
      </w:pPr>
      <w:rPr>
        <w:rFonts w:hint="default"/>
        <w:lang w:val="en-US" w:eastAsia="en-US" w:bidi="en-US"/>
      </w:rPr>
    </w:lvl>
  </w:abstractNum>
  <w:abstractNum w:abstractNumId="2">
    <w:nsid w:val="69830551"/>
    <w:multiLevelType w:val="hybridMultilevel"/>
    <w:tmpl w:val="669A86E8"/>
    <w:lvl w:ilvl="0" w:tplc="DE82DD9A">
      <w:numFmt w:val="bullet"/>
      <w:lvlText w:val=""/>
      <w:lvlJc w:val="left"/>
      <w:pPr>
        <w:ind w:left="1798" w:hanging="360"/>
      </w:pPr>
      <w:rPr>
        <w:rFonts w:ascii="Symbol" w:eastAsia="Symbol" w:hAnsi="Symbol" w:cs="Symbol" w:hint="default"/>
        <w:color w:val="000009"/>
        <w:w w:val="89"/>
        <w:sz w:val="24"/>
        <w:szCs w:val="24"/>
        <w:lang w:val="en-US" w:eastAsia="en-US" w:bidi="en-US"/>
      </w:rPr>
    </w:lvl>
    <w:lvl w:ilvl="1" w:tplc="D7D6B048">
      <w:numFmt w:val="bullet"/>
      <w:lvlText w:val="•"/>
      <w:lvlJc w:val="left"/>
      <w:pPr>
        <w:ind w:left="2642" w:hanging="360"/>
      </w:pPr>
      <w:rPr>
        <w:rFonts w:hint="default"/>
        <w:lang w:val="en-US" w:eastAsia="en-US" w:bidi="en-US"/>
      </w:rPr>
    </w:lvl>
    <w:lvl w:ilvl="2" w:tplc="3B9E93E2">
      <w:numFmt w:val="bullet"/>
      <w:lvlText w:val="•"/>
      <w:lvlJc w:val="left"/>
      <w:pPr>
        <w:ind w:left="3484" w:hanging="360"/>
      </w:pPr>
      <w:rPr>
        <w:rFonts w:hint="default"/>
        <w:lang w:val="en-US" w:eastAsia="en-US" w:bidi="en-US"/>
      </w:rPr>
    </w:lvl>
    <w:lvl w:ilvl="3" w:tplc="B03A0C20">
      <w:numFmt w:val="bullet"/>
      <w:lvlText w:val="•"/>
      <w:lvlJc w:val="left"/>
      <w:pPr>
        <w:ind w:left="4326" w:hanging="360"/>
      </w:pPr>
      <w:rPr>
        <w:rFonts w:hint="default"/>
        <w:lang w:val="en-US" w:eastAsia="en-US" w:bidi="en-US"/>
      </w:rPr>
    </w:lvl>
    <w:lvl w:ilvl="4" w:tplc="77EAD6AE">
      <w:numFmt w:val="bullet"/>
      <w:lvlText w:val="•"/>
      <w:lvlJc w:val="left"/>
      <w:pPr>
        <w:ind w:left="5168" w:hanging="360"/>
      </w:pPr>
      <w:rPr>
        <w:rFonts w:hint="default"/>
        <w:lang w:val="en-US" w:eastAsia="en-US" w:bidi="en-US"/>
      </w:rPr>
    </w:lvl>
    <w:lvl w:ilvl="5" w:tplc="61603AAA">
      <w:numFmt w:val="bullet"/>
      <w:lvlText w:val="•"/>
      <w:lvlJc w:val="left"/>
      <w:pPr>
        <w:ind w:left="6010" w:hanging="360"/>
      </w:pPr>
      <w:rPr>
        <w:rFonts w:hint="default"/>
        <w:lang w:val="en-US" w:eastAsia="en-US" w:bidi="en-US"/>
      </w:rPr>
    </w:lvl>
    <w:lvl w:ilvl="6" w:tplc="0114D0BC">
      <w:numFmt w:val="bullet"/>
      <w:lvlText w:val="•"/>
      <w:lvlJc w:val="left"/>
      <w:pPr>
        <w:ind w:left="6852" w:hanging="360"/>
      </w:pPr>
      <w:rPr>
        <w:rFonts w:hint="default"/>
        <w:lang w:val="en-US" w:eastAsia="en-US" w:bidi="en-US"/>
      </w:rPr>
    </w:lvl>
    <w:lvl w:ilvl="7" w:tplc="587CF884">
      <w:numFmt w:val="bullet"/>
      <w:lvlText w:val="•"/>
      <w:lvlJc w:val="left"/>
      <w:pPr>
        <w:ind w:left="7694" w:hanging="360"/>
      </w:pPr>
      <w:rPr>
        <w:rFonts w:hint="default"/>
        <w:lang w:val="en-US" w:eastAsia="en-US" w:bidi="en-US"/>
      </w:rPr>
    </w:lvl>
    <w:lvl w:ilvl="8" w:tplc="8938C8C8">
      <w:numFmt w:val="bullet"/>
      <w:lvlText w:val="•"/>
      <w:lvlJc w:val="left"/>
      <w:pPr>
        <w:ind w:left="8536" w:hanging="360"/>
      </w:pPr>
      <w:rPr>
        <w:rFonts w:hint="default"/>
        <w:lang w:val="en-US" w:eastAsia="en-US" w:bidi="en-US"/>
      </w:rPr>
    </w:lvl>
  </w:abstractNum>
  <w:abstractNum w:abstractNumId="3">
    <w:nsid w:val="6C885B30"/>
    <w:multiLevelType w:val="hybridMultilevel"/>
    <w:tmpl w:val="092AF1B6"/>
    <w:lvl w:ilvl="0" w:tplc="8916ABD8">
      <w:numFmt w:val="bullet"/>
      <w:lvlText w:val=""/>
      <w:lvlJc w:val="left"/>
      <w:pPr>
        <w:ind w:left="1798" w:hanging="360"/>
      </w:pPr>
      <w:rPr>
        <w:rFonts w:ascii="Symbol" w:eastAsia="Symbol" w:hAnsi="Symbol" w:cs="Symbol" w:hint="default"/>
        <w:color w:val="000009"/>
        <w:w w:val="89"/>
        <w:sz w:val="27"/>
        <w:szCs w:val="27"/>
        <w:lang w:val="en-US" w:eastAsia="en-US" w:bidi="en-US"/>
      </w:rPr>
    </w:lvl>
    <w:lvl w:ilvl="1" w:tplc="1208308E">
      <w:numFmt w:val="bullet"/>
      <w:lvlText w:val="•"/>
      <w:lvlJc w:val="left"/>
      <w:pPr>
        <w:ind w:left="2642" w:hanging="360"/>
      </w:pPr>
      <w:rPr>
        <w:rFonts w:hint="default"/>
        <w:lang w:val="en-US" w:eastAsia="en-US" w:bidi="en-US"/>
      </w:rPr>
    </w:lvl>
    <w:lvl w:ilvl="2" w:tplc="1B40D1CC">
      <w:numFmt w:val="bullet"/>
      <w:lvlText w:val="•"/>
      <w:lvlJc w:val="left"/>
      <w:pPr>
        <w:ind w:left="3484" w:hanging="360"/>
      </w:pPr>
      <w:rPr>
        <w:rFonts w:hint="default"/>
        <w:lang w:val="en-US" w:eastAsia="en-US" w:bidi="en-US"/>
      </w:rPr>
    </w:lvl>
    <w:lvl w:ilvl="3" w:tplc="2AA68D1C">
      <w:numFmt w:val="bullet"/>
      <w:lvlText w:val="•"/>
      <w:lvlJc w:val="left"/>
      <w:pPr>
        <w:ind w:left="4326" w:hanging="360"/>
      </w:pPr>
      <w:rPr>
        <w:rFonts w:hint="default"/>
        <w:lang w:val="en-US" w:eastAsia="en-US" w:bidi="en-US"/>
      </w:rPr>
    </w:lvl>
    <w:lvl w:ilvl="4" w:tplc="F8C64CE2">
      <w:numFmt w:val="bullet"/>
      <w:lvlText w:val="•"/>
      <w:lvlJc w:val="left"/>
      <w:pPr>
        <w:ind w:left="5168" w:hanging="360"/>
      </w:pPr>
      <w:rPr>
        <w:rFonts w:hint="default"/>
        <w:lang w:val="en-US" w:eastAsia="en-US" w:bidi="en-US"/>
      </w:rPr>
    </w:lvl>
    <w:lvl w:ilvl="5" w:tplc="0E4CB4C8">
      <w:numFmt w:val="bullet"/>
      <w:lvlText w:val="•"/>
      <w:lvlJc w:val="left"/>
      <w:pPr>
        <w:ind w:left="6010" w:hanging="360"/>
      </w:pPr>
      <w:rPr>
        <w:rFonts w:hint="default"/>
        <w:lang w:val="en-US" w:eastAsia="en-US" w:bidi="en-US"/>
      </w:rPr>
    </w:lvl>
    <w:lvl w:ilvl="6" w:tplc="D4D0F21E">
      <w:numFmt w:val="bullet"/>
      <w:lvlText w:val="•"/>
      <w:lvlJc w:val="left"/>
      <w:pPr>
        <w:ind w:left="6852" w:hanging="360"/>
      </w:pPr>
      <w:rPr>
        <w:rFonts w:hint="default"/>
        <w:lang w:val="en-US" w:eastAsia="en-US" w:bidi="en-US"/>
      </w:rPr>
    </w:lvl>
    <w:lvl w:ilvl="7" w:tplc="F8347BC0">
      <w:numFmt w:val="bullet"/>
      <w:lvlText w:val="•"/>
      <w:lvlJc w:val="left"/>
      <w:pPr>
        <w:ind w:left="7694" w:hanging="360"/>
      </w:pPr>
      <w:rPr>
        <w:rFonts w:hint="default"/>
        <w:lang w:val="en-US" w:eastAsia="en-US" w:bidi="en-US"/>
      </w:rPr>
    </w:lvl>
    <w:lvl w:ilvl="8" w:tplc="E29E615E">
      <w:numFmt w:val="bullet"/>
      <w:lvlText w:val="•"/>
      <w:lvlJc w:val="left"/>
      <w:pPr>
        <w:ind w:left="8536" w:hanging="360"/>
      </w:pPr>
      <w:rPr>
        <w:rFonts w:hint="default"/>
        <w:lang w:val="en-US" w:eastAsia="en-US" w:bidi="en-US"/>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ED7445"/>
    <w:rsid w:val="002A7CF2"/>
    <w:rsid w:val="00EB71D3"/>
    <w:rsid w:val="00ED74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D7445"/>
    <w:rPr>
      <w:rFonts w:ascii="Arial" w:eastAsia="Arial" w:hAnsi="Arial" w:cs="Arial"/>
      <w:lang w:bidi="en-US"/>
    </w:rPr>
  </w:style>
  <w:style w:type="paragraph" w:styleId="Heading1">
    <w:name w:val="heading 1"/>
    <w:basedOn w:val="Normal"/>
    <w:uiPriority w:val="1"/>
    <w:qFormat/>
    <w:rsid w:val="00ED7445"/>
    <w:pPr>
      <w:ind w:left="384"/>
      <w:outlineLvl w:val="0"/>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D7445"/>
    <w:pPr>
      <w:spacing w:before="62"/>
      <w:ind w:left="1078"/>
      <w:jc w:val="both"/>
    </w:pPr>
    <w:rPr>
      <w:sz w:val="29"/>
      <w:szCs w:val="29"/>
    </w:rPr>
  </w:style>
  <w:style w:type="paragraph" w:styleId="ListParagraph">
    <w:name w:val="List Paragraph"/>
    <w:basedOn w:val="Normal"/>
    <w:uiPriority w:val="1"/>
    <w:qFormat/>
    <w:rsid w:val="00ED7445"/>
    <w:pPr>
      <w:ind w:left="1078" w:right="697"/>
      <w:jc w:val="both"/>
    </w:pPr>
  </w:style>
  <w:style w:type="paragraph" w:customStyle="1" w:styleId="TableParagraph">
    <w:name w:val="Table Paragraph"/>
    <w:basedOn w:val="Normal"/>
    <w:uiPriority w:val="1"/>
    <w:qFormat/>
    <w:rsid w:val="00ED7445"/>
    <w:pPr>
      <w:spacing w:line="183" w:lineRule="exact"/>
      <w:ind w:left="88"/>
      <w:jc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9387</Words>
  <Characters>53507</Characters>
  <Application>Microsoft Office Word</Application>
  <DocSecurity>0</DocSecurity>
  <Lines>445</Lines>
  <Paragraphs>125</Paragraphs>
  <ScaleCrop>false</ScaleCrop>
  <Company/>
  <LinksUpToDate>false</LinksUpToDate>
  <CharactersWithSpaces>62769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 Kumar</cp:lastModifiedBy>
  <cp:revision>2</cp:revision>
  <dcterms:created xsi:type="dcterms:W3CDTF">2020-04-17T06:18:00Z</dcterms:created>
  <dcterms:modified xsi:type="dcterms:W3CDTF">2020-04-17T06:18:00Z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2020-03-05T00:00:00Z</vt:filetime>
  </property>
  <property fmtid="{D5CDD505-2E9C-101B-9397-08002B2CF9AE}" pid="3" name="Creator">
    <vt:lpwstr>Writer</vt:lpwstr>
  </property>
  <property fmtid="{D5CDD505-2E9C-101B-9397-08002B2CF9AE}" pid="4" name="LastSaved">
    <vt:filetime>2020-04-17T00:00:00Z</vt:filetime>
  </property>
</Properties>
</file>