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F2" w:rsidRDefault="00704E6F">
      <w:pPr>
        <w:spacing w:before="76"/>
        <w:ind w:right="638"/>
        <w:jc w:val="right"/>
        <w:rPr>
          <w:b/>
          <w:sz w:val="18"/>
        </w:rPr>
      </w:pPr>
      <w:r>
        <w:rPr>
          <w:b/>
          <w:sz w:val="18"/>
          <w:u w:val="single"/>
        </w:rPr>
        <w:t>REPORTABLE</w:t>
      </w:r>
    </w:p>
    <w:p w:rsidR="00032BF2" w:rsidRDefault="00032BF2">
      <w:pPr>
        <w:pStyle w:val="BodyText"/>
        <w:rPr>
          <w:b/>
          <w:sz w:val="20"/>
        </w:rPr>
      </w:pPr>
    </w:p>
    <w:p w:rsidR="00032BF2" w:rsidRDefault="00032BF2">
      <w:pPr>
        <w:pStyle w:val="BodyText"/>
        <w:rPr>
          <w:b/>
          <w:sz w:val="22"/>
        </w:rPr>
      </w:pPr>
    </w:p>
    <w:p w:rsidR="00032BF2" w:rsidRDefault="00704E6F">
      <w:pPr>
        <w:pStyle w:val="Heading1"/>
        <w:spacing w:before="92"/>
        <w:ind w:left="2796" w:right="2972"/>
      </w:pPr>
      <w:r>
        <w:t xml:space="preserve">IN THE SUPREME COURT OF </w:t>
      </w:r>
      <w:r>
        <w:rPr>
          <w:spacing w:val="-3"/>
        </w:rPr>
        <w:t xml:space="preserve">INDIA </w:t>
      </w:r>
      <w:r>
        <w:t>CIVIL APPELLATE</w:t>
      </w:r>
      <w:r>
        <w:rPr>
          <w:spacing w:val="-6"/>
        </w:rPr>
        <w:t xml:space="preserve"> </w:t>
      </w:r>
      <w:r>
        <w:t>JURISDICTION</w:t>
      </w:r>
    </w:p>
    <w:p w:rsidR="00032BF2" w:rsidRDefault="00032BF2">
      <w:pPr>
        <w:pStyle w:val="BodyText"/>
        <w:rPr>
          <w:b/>
          <w:sz w:val="28"/>
        </w:rPr>
      </w:pPr>
    </w:p>
    <w:p w:rsidR="00032BF2" w:rsidRDefault="00032BF2">
      <w:pPr>
        <w:pStyle w:val="BodyText"/>
        <w:spacing w:before="11"/>
        <w:rPr>
          <w:b/>
          <w:sz w:val="21"/>
        </w:rPr>
      </w:pPr>
    </w:p>
    <w:p w:rsidR="00032BF2" w:rsidRDefault="00704E6F">
      <w:pPr>
        <w:ind w:left="3035" w:right="3174" w:firstLine="4"/>
        <w:jc w:val="center"/>
        <w:rPr>
          <w:b/>
          <w:sz w:val="25"/>
        </w:rPr>
      </w:pPr>
      <w:r>
        <w:rPr>
          <w:b/>
          <w:sz w:val="25"/>
          <w:u w:val="thick"/>
        </w:rPr>
        <w:t>Civil Appeal Nos 2182-87 of 2020</w:t>
      </w:r>
      <w:r>
        <w:rPr>
          <w:b/>
          <w:sz w:val="25"/>
        </w:rPr>
        <w:t xml:space="preserve"> </w:t>
      </w:r>
      <w:r>
        <w:rPr>
          <w:b/>
          <w:sz w:val="25"/>
          <w:u w:val="thick"/>
        </w:rPr>
        <w:t>@ SLP (C) Nos. 30791-96  of</w:t>
      </w:r>
      <w:r>
        <w:rPr>
          <w:b/>
          <w:spacing w:val="-9"/>
          <w:sz w:val="25"/>
          <w:u w:val="thick"/>
        </w:rPr>
        <w:t xml:space="preserve"> </w:t>
      </w:r>
      <w:r>
        <w:rPr>
          <w:b/>
          <w:sz w:val="25"/>
          <w:u w:val="thick"/>
        </w:rPr>
        <w:t>2015</w:t>
      </w:r>
    </w:p>
    <w:p w:rsidR="00032BF2" w:rsidRDefault="00032BF2">
      <w:pPr>
        <w:pStyle w:val="BodyText"/>
        <w:rPr>
          <w:b/>
          <w:sz w:val="20"/>
        </w:rPr>
      </w:pPr>
    </w:p>
    <w:p w:rsidR="00032BF2" w:rsidRDefault="00032BF2">
      <w:pPr>
        <w:pStyle w:val="BodyText"/>
        <w:rPr>
          <w:b/>
          <w:sz w:val="22"/>
        </w:rPr>
      </w:pPr>
    </w:p>
    <w:p w:rsidR="00032BF2" w:rsidRDefault="00704E6F">
      <w:pPr>
        <w:tabs>
          <w:tab w:val="left" w:leader="dot" w:pos="7724"/>
        </w:tabs>
        <w:spacing w:before="92"/>
        <w:ind w:left="500"/>
        <w:rPr>
          <w:b/>
          <w:sz w:val="25"/>
        </w:rPr>
      </w:pPr>
      <w:r>
        <w:rPr>
          <w:b/>
          <w:sz w:val="25"/>
        </w:rPr>
        <w:t>Union of India</w:t>
      </w:r>
      <w:r>
        <w:rPr>
          <w:b/>
          <w:spacing w:val="-3"/>
          <w:sz w:val="25"/>
        </w:rPr>
        <w:t xml:space="preserve"> </w:t>
      </w:r>
      <w:r>
        <w:rPr>
          <w:b/>
          <w:sz w:val="25"/>
        </w:rPr>
        <w:t>&amp;</w:t>
      </w:r>
      <w:r>
        <w:rPr>
          <w:b/>
          <w:spacing w:val="-2"/>
          <w:sz w:val="25"/>
        </w:rPr>
        <w:t xml:space="preserve"> </w:t>
      </w:r>
      <w:r>
        <w:rPr>
          <w:b/>
          <w:sz w:val="25"/>
        </w:rPr>
        <w:t>Ors.</w:t>
      </w:r>
      <w:r>
        <w:rPr>
          <w:b/>
          <w:sz w:val="25"/>
        </w:rPr>
        <w:tab/>
        <w:t>Appellants</w:t>
      </w:r>
    </w:p>
    <w:p w:rsidR="00032BF2" w:rsidRDefault="00032BF2">
      <w:pPr>
        <w:pStyle w:val="BodyText"/>
        <w:rPr>
          <w:b/>
          <w:sz w:val="28"/>
        </w:rPr>
      </w:pPr>
    </w:p>
    <w:p w:rsidR="00032BF2" w:rsidRDefault="00032BF2">
      <w:pPr>
        <w:pStyle w:val="BodyText"/>
        <w:rPr>
          <w:b/>
          <w:sz w:val="28"/>
        </w:rPr>
      </w:pPr>
    </w:p>
    <w:p w:rsidR="00032BF2" w:rsidRDefault="00704E6F">
      <w:pPr>
        <w:spacing w:before="218"/>
        <w:ind w:left="2831" w:right="1583"/>
        <w:jc w:val="center"/>
        <w:rPr>
          <w:b/>
          <w:sz w:val="25"/>
        </w:rPr>
      </w:pPr>
      <w:r>
        <w:rPr>
          <w:b/>
          <w:sz w:val="25"/>
        </w:rPr>
        <w:t>Versus</w:t>
      </w:r>
    </w:p>
    <w:p w:rsidR="00032BF2" w:rsidRDefault="00032BF2">
      <w:pPr>
        <w:pStyle w:val="BodyText"/>
        <w:rPr>
          <w:b/>
          <w:sz w:val="28"/>
        </w:rPr>
      </w:pPr>
    </w:p>
    <w:p w:rsidR="00032BF2" w:rsidRDefault="00032BF2">
      <w:pPr>
        <w:pStyle w:val="BodyText"/>
        <w:rPr>
          <w:b/>
          <w:sz w:val="28"/>
        </w:rPr>
      </w:pPr>
    </w:p>
    <w:p w:rsidR="00032BF2" w:rsidRDefault="00704E6F">
      <w:pPr>
        <w:tabs>
          <w:tab w:val="left" w:leader="dot" w:pos="7746"/>
        </w:tabs>
        <w:spacing w:before="219"/>
        <w:ind w:left="500"/>
        <w:rPr>
          <w:b/>
          <w:sz w:val="25"/>
        </w:rPr>
      </w:pPr>
      <w:r>
        <w:rPr>
          <w:b/>
          <w:sz w:val="25"/>
        </w:rPr>
        <w:t>Lt Cdr Annie Nagaraja</w:t>
      </w:r>
      <w:r>
        <w:rPr>
          <w:b/>
          <w:spacing w:val="-5"/>
          <w:sz w:val="25"/>
        </w:rPr>
        <w:t xml:space="preserve"> </w:t>
      </w:r>
      <w:r>
        <w:rPr>
          <w:b/>
          <w:sz w:val="25"/>
        </w:rPr>
        <w:t>&amp;</w:t>
      </w:r>
      <w:r>
        <w:rPr>
          <w:b/>
          <w:spacing w:val="-3"/>
          <w:sz w:val="25"/>
        </w:rPr>
        <w:t xml:space="preserve"> </w:t>
      </w:r>
      <w:r>
        <w:rPr>
          <w:b/>
          <w:sz w:val="25"/>
        </w:rPr>
        <w:t>Ors.</w:t>
      </w:r>
      <w:r>
        <w:rPr>
          <w:b/>
          <w:sz w:val="25"/>
        </w:rPr>
        <w:tab/>
        <w:t>Respondents</w:t>
      </w:r>
    </w:p>
    <w:p w:rsidR="00032BF2" w:rsidRDefault="00032BF2">
      <w:pPr>
        <w:pStyle w:val="BodyText"/>
        <w:rPr>
          <w:b/>
          <w:sz w:val="20"/>
        </w:rPr>
      </w:pPr>
    </w:p>
    <w:p w:rsidR="00032BF2" w:rsidRDefault="00032BF2">
      <w:pPr>
        <w:pStyle w:val="BodyText"/>
        <w:rPr>
          <w:b/>
          <w:sz w:val="20"/>
        </w:rPr>
      </w:pPr>
    </w:p>
    <w:p w:rsidR="00032BF2" w:rsidRDefault="00032BF2">
      <w:pPr>
        <w:pStyle w:val="BodyText"/>
        <w:rPr>
          <w:b/>
          <w:sz w:val="27"/>
        </w:rPr>
      </w:pPr>
    </w:p>
    <w:p w:rsidR="00032BF2" w:rsidRDefault="00032BF2">
      <w:pPr>
        <w:rPr>
          <w:sz w:val="27"/>
        </w:rPr>
        <w:sectPr w:rsidR="00032BF2">
          <w:footerReference w:type="default" r:id="rId7"/>
          <w:type w:val="continuous"/>
          <w:pgSz w:w="11910" w:h="16840"/>
          <w:pgMar w:top="1340" w:right="800" w:bottom="1240" w:left="940" w:header="720" w:footer="1055" w:gutter="0"/>
          <w:pgNumType w:start="1"/>
          <w:cols w:space="720"/>
        </w:sect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0"/>
        </w:rPr>
      </w:pPr>
    </w:p>
    <w:p w:rsidR="00032BF2" w:rsidRDefault="00032BF2">
      <w:pPr>
        <w:pStyle w:val="BodyText"/>
        <w:rPr>
          <w:b/>
          <w:sz w:val="13"/>
        </w:rPr>
      </w:pPr>
    </w:p>
    <w:p w:rsidR="00032BF2" w:rsidRDefault="00032BF2">
      <w:pPr>
        <w:ind w:right="38"/>
        <w:jc w:val="right"/>
        <w:rPr>
          <w:sz w:val="9"/>
        </w:rPr>
      </w:pPr>
      <w:r w:rsidRPr="00032BF2">
        <w:pict>
          <v:group id="_x0000_s2065" style="position:absolute;left:0;text-align:left;margin-left:52pt;margin-top:2.25pt;width:37.8pt;height:33.75pt;z-index:251659264;mso-position-horizontal-relative:page" coordorigin="1040,45" coordsize="756,675">
            <v:shape id="_x0000_s2069"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2068"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2067"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2066" type="#_x0000_t202" style="position:absolute;left:1040;top:44;width:756;height:675" filled="f" stroked="f">
              <v:textbox inset="0,0,0,0">
                <w:txbxContent>
                  <w:p w:rsidR="00032BF2" w:rsidRDefault="00704E6F">
                    <w:pPr>
                      <w:spacing w:line="59" w:lineRule="exact"/>
                      <w:jc w:val="both"/>
                      <w:rPr>
                        <w:sz w:val="9"/>
                      </w:rPr>
                    </w:pPr>
                    <w:r>
                      <w:rPr>
                        <w:w w:val="105"/>
                        <w:sz w:val="9"/>
                      </w:rPr>
                      <w:t>Signature Not</w:t>
                    </w:r>
                    <w:r>
                      <w:rPr>
                        <w:spacing w:val="-5"/>
                        <w:w w:val="105"/>
                        <w:sz w:val="9"/>
                      </w:rPr>
                      <w:t xml:space="preserve"> </w:t>
                    </w:r>
                    <w:r>
                      <w:rPr>
                        <w:spacing w:val="-8"/>
                        <w:w w:val="105"/>
                        <w:sz w:val="9"/>
                      </w:rPr>
                      <w:t>Veri</w:t>
                    </w:r>
                  </w:p>
                  <w:p w:rsidR="00032BF2" w:rsidRDefault="00032BF2">
                    <w:pPr>
                      <w:spacing w:before="5"/>
                      <w:rPr>
                        <w:b/>
                        <w:sz w:val="12"/>
                      </w:rPr>
                    </w:pPr>
                  </w:p>
                  <w:p w:rsidR="00032BF2" w:rsidRDefault="00704E6F">
                    <w:pPr>
                      <w:spacing w:before="1" w:line="218" w:lineRule="auto"/>
                      <w:jc w:val="both"/>
                      <w:rPr>
                        <w:sz w:val="9"/>
                      </w:rPr>
                    </w:pPr>
                    <w:r>
                      <w:rPr>
                        <w:w w:val="105"/>
                        <w:sz w:val="9"/>
                      </w:rPr>
                      <w:t xml:space="preserve">Digitally signed </w:t>
                    </w:r>
                    <w:r>
                      <w:rPr>
                        <w:spacing w:val="-10"/>
                        <w:w w:val="105"/>
                        <w:sz w:val="9"/>
                      </w:rPr>
                      <w:t xml:space="preserve">by </w:t>
                    </w:r>
                    <w:r>
                      <w:rPr>
                        <w:w w:val="105"/>
                        <w:sz w:val="9"/>
                      </w:rPr>
                      <w:t xml:space="preserve">CHETAN </w:t>
                    </w:r>
                    <w:r>
                      <w:rPr>
                        <w:spacing w:val="-3"/>
                        <w:w w:val="105"/>
                        <w:sz w:val="9"/>
                      </w:rPr>
                      <w:t xml:space="preserve">KUMAR </w:t>
                    </w:r>
                    <w:r>
                      <w:rPr>
                        <w:w w:val="105"/>
                        <w:sz w:val="9"/>
                      </w:rPr>
                      <w:t>Date:</w:t>
                    </w:r>
                    <w:r>
                      <w:rPr>
                        <w:spacing w:val="-6"/>
                        <w:w w:val="105"/>
                        <w:sz w:val="9"/>
                      </w:rPr>
                      <w:t xml:space="preserve"> </w:t>
                    </w:r>
                    <w:r>
                      <w:rPr>
                        <w:w w:val="105"/>
                        <w:sz w:val="9"/>
                      </w:rPr>
                      <w:t>2020.03.17</w:t>
                    </w:r>
                  </w:p>
                  <w:p w:rsidR="00032BF2" w:rsidRDefault="00704E6F">
                    <w:pPr>
                      <w:spacing w:line="90" w:lineRule="exact"/>
                      <w:rPr>
                        <w:sz w:val="9"/>
                      </w:rPr>
                    </w:pPr>
                    <w:r>
                      <w:rPr>
                        <w:w w:val="105"/>
                        <w:sz w:val="9"/>
                      </w:rPr>
                      <w:t>13:18:38 IST</w:t>
                    </w:r>
                  </w:p>
                  <w:p w:rsidR="00032BF2" w:rsidRDefault="00704E6F">
                    <w:pPr>
                      <w:spacing w:line="99" w:lineRule="exact"/>
                      <w:rPr>
                        <w:sz w:val="9"/>
                      </w:rPr>
                    </w:pPr>
                    <w:r>
                      <w:rPr>
                        <w:w w:val="105"/>
                        <w:sz w:val="9"/>
                      </w:rPr>
                      <w:t>Reason:</w:t>
                    </w:r>
                  </w:p>
                </w:txbxContent>
              </v:textbox>
            </v:shape>
            <w10:wrap anchorx="page"/>
          </v:group>
        </w:pict>
      </w:r>
      <w:r w:rsidR="00704E6F">
        <w:rPr>
          <w:sz w:val="9"/>
        </w:rPr>
        <w:t>fied</w:t>
      </w:r>
    </w:p>
    <w:p w:rsidR="00032BF2" w:rsidRDefault="00704E6F">
      <w:pPr>
        <w:pStyle w:val="Heading1"/>
        <w:spacing w:before="92"/>
        <w:ind w:left="849" w:right="3341"/>
      </w:pPr>
      <w:r>
        <w:rPr>
          <w:b w:val="0"/>
        </w:rPr>
        <w:br w:type="column"/>
      </w:r>
      <w:r>
        <w:rPr>
          <w:u w:val="thick"/>
        </w:rPr>
        <w:lastRenderedPageBreak/>
        <w:t>With</w:t>
      </w:r>
    </w:p>
    <w:p w:rsidR="00032BF2" w:rsidRDefault="00704E6F">
      <w:pPr>
        <w:spacing w:before="144"/>
        <w:ind w:left="848" w:right="3341"/>
        <w:jc w:val="center"/>
        <w:rPr>
          <w:b/>
          <w:sz w:val="25"/>
        </w:rPr>
      </w:pPr>
      <w:r>
        <w:rPr>
          <w:b/>
          <w:sz w:val="25"/>
          <w:u w:val="thick"/>
        </w:rPr>
        <w:t>C.A. No. 2181 of 2020</w:t>
      </w:r>
    </w:p>
    <w:p w:rsidR="00032BF2" w:rsidRDefault="00704E6F">
      <w:pPr>
        <w:spacing w:before="1"/>
        <w:ind w:left="848" w:right="3341"/>
        <w:jc w:val="center"/>
        <w:rPr>
          <w:b/>
          <w:sz w:val="25"/>
        </w:rPr>
      </w:pPr>
      <w:r>
        <w:rPr>
          <w:b/>
          <w:sz w:val="25"/>
          <w:u w:val="thick"/>
        </w:rPr>
        <w:t>@ SLP (C) No 30337 of 2016</w:t>
      </w:r>
    </w:p>
    <w:p w:rsidR="00032BF2" w:rsidRDefault="00704E6F">
      <w:pPr>
        <w:ind w:left="849" w:right="3341"/>
        <w:jc w:val="center"/>
        <w:rPr>
          <w:b/>
          <w:sz w:val="25"/>
        </w:rPr>
      </w:pPr>
      <w:r>
        <w:rPr>
          <w:b/>
          <w:sz w:val="25"/>
          <w:u w:val="thick"/>
        </w:rPr>
        <w:t>With</w:t>
      </w:r>
    </w:p>
    <w:p w:rsidR="00032BF2" w:rsidRDefault="00704E6F">
      <w:pPr>
        <w:spacing w:before="142"/>
        <w:ind w:left="851" w:right="3341"/>
        <w:jc w:val="center"/>
        <w:rPr>
          <w:b/>
          <w:sz w:val="25"/>
        </w:rPr>
      </w:pPr>
      <w:r>
        <w:rPr>
          <w:b/>
          <w:sz w:val="25"/>
          <w:u w:val="thick"/>
        </w:rPr>
        <w:t>C.A. Nos. 10225-10230 of 2016</w:t>
      </w:r>
    </w:p>
    <w:p w:rsidR="00032BF2" w:rsidRDefault="00704E6F">
      <w:pPr>
        <w:spacing w:before="145"/>
        <w:ind w:left="849" w:right="3341"/>
        <w:jc w:val="center"/>
        <w:rPr>
          <w:b/>
          <w:sz w:val="25"/>
        </w:rPr>
      </w:pPr>
      <w:r>
        <w:rPr>
          <w:b/>
          <w:sz w:val="25"/>
          <w:u w:val="thick"/>
        </w:rPr>
        <w:t>With</w:t>
      </w:r>
    </w:p>
    <w:p w:rsidR="00032BF2" w:rsidRDefault="00704E6F">
      <w:pPr>
        <w:spacing w:before="144"/>
        <w:ind w:left="848" w:right="3341"/>
        <w:jc w:val="center"/>
        <w:rPr>
          <w:b/>
          <w:sz w:val="25"/>
        </w:rPr>
      </w:pPr>
      <w:r>
        <w:rPr>
          <w:b/>
          <w:sz w:val="25"/>
          <w:u w:val="thick"/>
        </w:rPr>
        <w:t>C.A. No. 3359 of 2017</w:t>
      </w:r>
    </w:p>
    <w:p w:rsidR="00032BF2" w:rsidRDefault="00704E6F">
      <w:pPr>
        <w:spacing w:before="142"/>
        <w:ind w:left="849" w:right="3341"/>
        <w:jc w:val="center"/>
        <w:rPr>
          <w:b/>
          <w:sz w:val="25"/>
        </w:rPr>
      </w:pPr>
      <w:r>
        <w:rPr>
          <w:b/>
          <w:sz w:val="25"/>
          <w:u w:val="thick"/>
        </w:rPr>
        <w:t>With</w:t>
      </w:r>
    </w:p>
    <w:p w:rsidR="00032BF2" w:rsidRDefault="00704E6F">
      <w:pPr>
        <w:spacing w:before="145"/>
        <w:ind w:left="848" w:right="3341"/>
        <w:jc w:val="center"/>
        <w:rPr>
          <w:b/>
          <w:sz w:val="25"/>
        </w:rPr>
      </w:pPr>
      <w:r>
        <w:rPr>
          <w:b/>
          <w:sz w:val="25"/>
          <w:u w:val="thick"/>
        </w:rPr>
        <w:t>C.A. No. 5392 of 2019</w:t>
      </w:r>
    </w:p>
    <w:p w:rsidR="00032BF2" w:rsidRDefault="00704E6F">
      <w:pPr>
        <w:spacing w:before="145"/>
        <w:ind w:left="849" w:right="3341"/>
        <w:jc w:val="center"/>
        <w:rPr>
          <w:b/>
          <w:sz w:val="25"/>
        </w:rPr>
      </w:pPr>
      <w:r>
        <w:rPr>
          <w:b/>
          <w:sz w:val="25"/>
          <w:u w:val="thick"/>
        </w:rPr>
        <w:t>With</w:t>
      </w:r>
    </w:p>
    <w:p w:rsidR="00032BF2" w:rsidRDefault="00704E6F">
      <w:pPr>
        <w:spacing w:before="142"/>
        <w:ind w:left="848" w:right="3341"/>
        <w:jc w:val="center"/>
        <w:rPr>
          <w:b/>
          <w:sz w:val="25"/>
        </w:rPr>
      </w:pPr>
      <w:r>
        <w:rPr>
          <w:b/>
          <w:sz w:val="25"/>
          <w:u w:val="thick"/>
        </w:rPr>
        <w:t>C.A. No. 2177 of 2020</w:t>
      </w:r>
    </w:p>
    <w:p w:rsidR="00032BF2" w:rsidRDefault="00704E6F">
      <w:pPr>
        <w:spacing w:before="145" w:line="360" w:lineRule="auto"/>
        <w:ind w:left="1108" w:right="3595"/>
        <w:jc w:val="center"/>
        <w:rPr>
          <w:b/>
          <w:sz w:val="25"/>
        </w:rPr>
      </w:pPr>
      <w:r>
        <w:rPr>
          <w:b/>
          <w:sz w:val="25"/>
          <w:u w:val="thick"/>
        </w:rPr>
        <w:t>@ Diary No. 26406 of 2017</w:t>
      </w:r>
      <w:r>
        <w:rPr>
          <w:b/>
          <w:sz w:val="25"/>
        </w:rPr>
        <w:t xml:space="preserve"> </w:t>
      </w:r>
      <w:r>
        <w:rPr>
          <w:b/>
          <w:sz w:val="25"/>
          <w:u w:val="thick"/>
        </w:rPr>
        <w:t>With</w:t>
      </w:r>
    </w:p>
    <w:p w:rsidR="00032BF2" w:rsidRDefault="00704E6F">
      <w:pPr>
        <w:spacing w:line="287" w:lineRule="exact"/>
        <w:ind w:left="848" w:right="3341"/>
        <w:jc w:val="center"/>
        <w:rPr>
          <w:b/>
          <w:sz w:val="25"/>
        </w:rPr>
      </w:pPr>
      <w:r>
        <w:rPr>
          <w:b/>
          <w:sz w:val="25"/>
          <w:u w:val="thick"/>
        </w:rPr>
        <w:t>C.A. No. 2178 of 2020</w:t>
      </w:r>
    </w:p>
    <w:p w:rsidR="00032BF2" w:rsidRDefault="00704E6F">
      <w:pPr>
        <w:spacing w:before="144" w:line="360" w:lineRule="auto"/>
        <w:ind w:left="1101" w:right="3595"/>
        <w:jc w:val="center"/>
        <w:rPr>
          <w:b/>
          <w:sz w:val="25"/>
        </w:rPr>
      </w:pPr>
      <w:r>
        <w:rPr>
          <w:b/>
          <w:sz w:val="25"/>
          <w:u w:val="thick"/>
        </w:rPr>
        <w:t>@ Diary No 27060 of 2019</w:t>
      </w:r>
      <w:r>
        <w:rPr>
          <w:b/>
          <w:sz w:val="25"/>
        </w:rPr>
        <w:t xml:space="preserve"> </w:t>
      </w:r>
      <w:r>
        <w:rPr>
          <w:b/>
          <w:sz w:val="25"/>
          <w:u w:val="thick"/>
        </w:rPr>
        <w:t>And With</w:t>
      </w:r>
    </w:p>
    <w:p w:rsidR="00032BF2" w:rsidRDefault="00704E6F">
      <w:pPr>
        <w:spacing w:line="287" w:lineRule="exact"/>
        <w:ind w:left="848" w:right="3341"/>
        <w:jc w:val="center"/>
        <w:rPr>
          <w:b/>
          <w:sz w:val="25"/>
        </w:rPr>
      </w:pPr>
      <w:r>
        <w:rPr>
          <w:b/>
          <w:sz w:val="25"/>
          <w:u w:val="thick"/>
        </w:rPr>
        <w:t>C.A. No. 2179 of 2020</w:t>
      </w:r>
    </w:p>
    <w:p w:rsidR="00032BF2" w:rsidRDefault="00704E6F">
      <w:pPr>
        <w:spacing w:before="145"/>
        <w:ind w:left="848" w:right="3341"/>
        <w:jc w:val="center"/>
        <w:rPr>
          <w:b/>
          <w:sz w:val="25"/>
        </w:rPr>
      </w:pPr>
      <w:r>
        <w:rPr>
          <w:b/>
          <w:sz w:val="25"/>
          <w:u w:val="thick"/>
        </w:rPr>
        <w:t>@ Diary No 27061 of 2019</w:t>
      </w:r>
    </w:p>
    <w:p w:rsidR="00032BF2" w:rsidRDefault="00032BF2">
      <w:pPr>
        <w:jc w:val="center"/>
        <w:rPr>
          <w:sz w:val="25"/>
        </w:rPr>
        <w:sectPr w:rsidR="00032BF2">
          <w:type w:val="continuous"/>
          <w:pgSz w:w="11910" w:h="16840"/>
          <w:pgMar w:top="1340" w:right="800" w:bottom="1240" w:left="940" w:header="720" w:footer="720" w:gutter="0"/>
          <w:cols w:num="2" w:space="720" w:equalWidth="0">
            <w:col w:w="1060" w:space="1292"/>
            <w:col w:w="7818"/>
          </w:cols>
        </w:sectPr>
      </w:pPr>
    </w:p>
    <w:p w:rsidR="00032BF2" w:rsidRDefault="00704E6F">
      <w:pPr>
        <w:spacing w:before="75"/>
        <w:ind w:left="2831" w:right="2968"/>
        <w:jc w:val="center"/>
        <w:rPr>
          <w:b/>
          <w:sz w:val="25"/>
        </w:rPr>
      </w:pPr>
      <w:r>
        <w:rPr>
          <w:b/>
          <w:sz w:val="25"/>
          <w:u w:val="thick"/>
        </w:rPr>
        <w:lastRenderedPageBreak/>
        <w:t>J U D G M E N T</w:t>
      </w:r>
    </w:p>
    <w:p w:rsidR="00032BF2" w:rsidRDefault="00032BF2">
      <w:pPr>
        <w:pStyle w:val="BodyText"/>
        <w:rPr>
          <w:b/>
          <w:sz w:val="20"/>
        </w:rPr>
      </w:pPr>
    </w:p>
    <w:p w:rsidR="00032BF2" w:rsidRDefault="00032BF2">
      <w:pPr>
        <w:pStyle w:val="BodyText"/>
        <w:rPr>
          <w:b/>
          <w:sz w:val="20"/>
        </w:rPr>
      </w:pPr>
    </w:p>
    <w:p w:rsidR="00032BF2" w:rsidRDefault="00032BF2">
      <w:pPr>
        <w:pStyle w:val="BodyText"/>
        <w:rPr>
          <w:b/>
          <w:sz w:val="27"/>
        </w:rPr>
      </w:pPr>
    </w:p>
    <w:p w:rsidR="00032BF2" w:rsidRDefault="00704E6F">
      <w:pPr>
        <w:spacing w:before="92"/>
        <w:ind w:left="500"/>
        <w:rPr>
          <w:b/>
          <w:sz w:val="25"/>
        </w:rPr>
      </w:pPr>
      <w:r>
        <w:rPr>
          <w:b/>
          <w:sz w:val="25"/>
          <w:u w:val="thick"/>
        </w:rPr>
        <w:t>Dr Dhananjaya Y Chandrachud, J</w:t>
      </w:r>
    </w:p>
    <w:p w:rsidR="00032BF2" w:rsidRDefault="00032BF2">
      <w:pPr>
        <w:pStyle w:val="BodyText"/>
        <w:rPr>
          <w:b/>
          <w:sz w:val="20"/>
        </w:rPr>
      </w:pPr>
    </w:p>
    <w:p w:rsidR="00032BF2" w:rsidRDefault="00032BF2">
      <w:pPr>
        <w:pStyle w:val="BodyText"/>
        <w:rPr>
          <w:b/>
          <w:sz w:val="20"/>
        </w:rPr>
      </w:pPr>
    </w:p>
    <w:p w:rsidR="00032BF2" w:rsidRDefault="00032BF2">
      <w:pPr>
        <w:pStyle w:val="BodyText"/>
        <w:rPr>
          <w:b/>
          <w:sz w:val="27"/>
        </w:rPr>
      </w:pPr>
    </w:p>
    <w:p w:rsidR="00032BF2" w:rsidRDefault="00704E6F">
      <w:pPr>
        <w:spacing w:before="92"/>
        <w:ind w:left="500"/>
        <w:rPr>
          <w:b/>
          <w:sz w:val="25"/>
        </w:rPr>
      </w:pPr>
      <w:r>
        <w:rPr>
          <w:b/>
          <w:sz w:val="25"/>
        </w:rPr>
        <w:t>Index</w:t>
      </w:r>
    </w:p>
    <w:p w:rsidR="00032BF2" w:rsidRDefault="00032BF2">
      <w:pPr>
        <w:pStyle w:val="BodyText"/>
        <w:spacing w:before="3"/>
        <w:rPr>
          <w:b/>
        </w:rPr>
      </w:pPr>
    </w:p>
    <w:p w:rsidR="00032BF2" w:rsidRDefault="00704E6F">
      <w:pPr>
        <w:pStyle w:val="ListParagraph"/>
        <w:numPr>
          <w:ilvl w:val="0"/>
          <w:numId w:val="24"/>
        </w:numPr>
        <w:tabs>
          <w:tab w:val="left" w:pos="1220"/>
          <w:tab w:val="left" w:pos="1221"/>
        </w:tabs>
        <w:ind w:hanging="721"/>
        <w:rPr>
          <w:sz w:val="25"/>
        </w:rPr>
      </w:pPr>
      <w:r>
        <w:rPr>
          <w:sz w:val="25"/>
        </w:rPr>
        <w:t>Background of the</w:t>
      </w:r>
      <w:r>
        <w:rPr>
          <w:spacing w:val="-2"/>
          <w:sz w:val="25"/>
        </w:rPr>
        <w:t xml:space="preserve"> </w:t>
      </w:r>
      <w:r>
        <w:rPr>
          <w:sz w:val="25"/>
        </w:rPr>
        <w:t>dispute</w:t>
      </w:r>
    </w:p>
    <w:p w:rsidR="00032BF2" w:rsidRDefault="00032BF2">
      <w:pPr>
        <w:pStyle w:val="BodyText"/>
        <w:spacing w:before="11"/>
        <w:rPr>
          <w:sz w:val="24"/>
        </w:rPr>
      </w:pPr>
    </w:p>
    <w:p w:rsidR="00032BF2" w:rsidRDefault="00704E6F">
      <w:pPr>
        <w:pStyle w:val="ListParagraph"/>
        <w:numPr>
          <w:ilvl w:val="1"/>
          <w:numId w:val="24"/>
        </w:numPr>
        <w:tabs>
          <w:tab w:val="left" w:pos="1940"/>
          <w:tab w:val="left" w:pos="1941"/>
        </w:tabs>
        <w:ind w:hanging="721"/>
        <w:rPr>
          <w:sz w:val="25"/>
        </w:rPr>
      </w:pPr>
      <w:r>
        <w:rPr>
          <w:sz w:val="25"/>
        </w:rPr>
        <w:t>Annie Nagaraja‘s case</w:t>
      </w:r>
    </w:p>
    <w:p w:rsidR="00032BF2" w:rsidRDefault="00032BF2">
      <w:pPr>
        <w:pStyle w:val="BodyText"/>
        <w:spacing w:before="1"/>
      </w:pPr>
    </w:p>
    <w:p w:rsidR="00032BF2" w:rsidRDefault="00704E6F">
      <w:pPr>
        <w:pStyle w:val="ListParagraph"/>
        <w:numPr>
          <w:ilvl w:val="1"/>
          <w:numId w:val="24"/>
        </w:numPr>
        <w:tabs>
          <w:tab w:val="left" w:pos="1940"/>
          <w:tab w:val="left" w:pos="1941"/>
        </w:tabs>
        <w:ind w:hanging="721"/>
        <w:rPr>
          <w:sz w:val="25"/>
        </w:rPr>
      </w:pPr>
      <w:r>
        <w:rPr>
          <w:sz w:val="25"/>
        </w:rPr>
        <w:t>Priya Khurana‘s case</w:t>
      </w:r>
    </w:p>
    <w:p w:rsidR="00032BF2" w:rsidRDefault="00032BF2">
      <w:pPr>
        <w:pStyle w:val="BodyText"/>
        <w:spacing w:before="1"/>
      </w:pPr>
    </w:p>
    <w:p w:rsidR="00032BF2" w:rsidRDefault="00704E6F">
      <w:pPr>
        <w:pStyle w:val="ListParagraph"/>
        <w:numPr>
          <w:ilvl w:val="0"/>
          <w:numId w:val="24"/>
        </w:numPr>
        <w:tabs>
          <w:tab w:val="left" w:pos="1220"/>
          <w:tab w:val="left" w:pos="1221"/>
        </w:tabs>
        <w:spacing w:line="480" w:lineRule="auto"/>
        <w:ind w:left="500" w:right="5485" w:firstLine="0"/>
        <w:rPr>
          <w:sz w:val="25"/>
        </w:rPr>
      </w:pPr>
      <w:r>
        <w:rPr>
          <w:sz w:val="25"/>
        </w:rPr>
        <w:t>Statutory and Policy framework C</w:t>
      </w:r>
      <w:r>
        <w:rPr>
          <w:sz w:val="25"/>
        </w:rPr>
        <w:tab/>
      </w:r>
      <w:r>
        <w:rPr>
          <w:sz w:val="25"/>
        </w:rPr>
        <w:t>Submissions</w:t>
      </w:r>
    </w:p>
    <w:p w:rsidR="00032BF2" w:rsidRDefault="00704E6F">
      <w:pPr>
        <w:pStyle w:val="ListParagraph"/>
        <w:numPr>
          <w:ilvl w:val="0"/>
          <w:numId w:val="23"/>
        </w:numPr>
        <w:tabs>
          <w:tab w:val="left" w:pos="1220"/>
          <w:tab w:val="left" w:pos="1221"/>
        </w:tabs>
        <w:spacing w:line="287" w:lineRule="exact"/>
        <w:ind w:hanging="721"/>
        <w:rPr>
          <w:sz w:val="25"/>
        </w:rPr>
      </w:pPr>
      <w:r>
        <w:rPr>
          <w:sz w:val="25"/>
        </w:rPr>
        <w:t>Preliminary</w:t>
      </w:r>
      <w:r>
        <w:rPr>
          <w:spacing w:val="-4"/>
          <w:sz w:val="25"/>
        </w:rPr>
        <w:t xml:space="preserve"> </w:t>
      </w:r>
      <w:r>
        <w:rPr>
          <w:sz w:val="25"/>
        </w:rPr>
        <w:t>Objection</w:t>
      </w:r>
    </w:p>
    <w:p w:rsidR="00032BF2" w:rsidRDefault="00032BF2">
      <w:pPr>
        <w:pStyle w:val="BodyText"/>
        <w:spacing w:before="10"/>
        <w:rPr>
          <w:sz w:val="24"/>
        </w:rPr>
      </w:pPr>
    </w:p>
    <w:p w:rsidR="00032BF2" w:rsidRDefault="00704E6F">
      <w:pPr>
        <w:pStyle w:val="ListParagraph"/>
        <w:numPr>
          <w:ilvl w:val="0"/>
          <w:numId w:val="23"/>
        </w:numPr>
        <w:tabs>
          <w:tab w:val="left" w:pos="1220"/>
          <w:tab w:val="left" w:pos="1221"/>
        </w:tabs>
        <w:spacing w:line="482" w:lineRule="auto"/>
        <w:ind w:left="500" w:right="3150" w:firstLine="0"/>
        <w:rPr>
          <w:sz w:val="25"/>
        </w:rPr>
      </w:pPr>
      <w:r>
        <w:rPr>
          <w:sz w:val="25"/>
        </w:rPr>
        <w:t>Validity of the policy letter dated 26 September 2008 F</w:t>
      </w:r>
      <w:r>
        <w:rPr>
          <w:sz w:val="25"/>
        </w:rPr>
        <w:tab/>
        <w:t>The stereotypical</w:t>
      </w:r>
      <w:r>
        <w:rPr>
          <w:spacing w:val="-2"/>
          <w:sz w:val="25"/>
        </w:rPr>
        <w:t xml:space="preserve"> </w:t>
      </w:r>
      <w:r>
        <w:rPr>
          <w:sz w:val="25"/>
        </w:rPr>
        <w:t>sailor</w:t>
      </w:r>
    </w:p>
    <w:p w:rsidR="00032BF2" w:rsidRDefault="00704E6F">
      <w:pPr>
        <w:pStyle w:val="ListParagraph"/>
        <w:numPr>
          <w:ilvl w:val="0"/>
          <w:numId w:val="22"/>
        </w:numPr>
        <w:tabs>
          <w:tab w:val="left" w:pos="1220"/>
          <w:tab w:val="left" w:pos="1221"/>
        </w:tabs>
        <w:spacing w:line="282" w:lineRule="exact"/>
        <w:ind w:hanging="721"/>
        <w:rPr>
          <w:i/>
          <w:sz w:val="25"/>
        </w:rPr>
      </w:pPr>
      <w:r>
        <w:rPr>
          <w:i/>
          <w:sz w:val="25"/>
        </w:rPr>
        <w:t>Ex turpi causa non oritur actio</w:t>
      </w:r>
    </w:p>
    <w:p w:rsidR="00032BF2" w:rsidRDefault="00032BF2">
      <w:pPr>
        <w:pStyle w:val="BodyText"/>
        <w:spacing w:before="1"/>
        <w:rPr>
          <w:i/>
        </w:rPr>
      </w:pPr>
    </w:p>
    <w:p w:rsidR="00032BF2" w:rsidRDefault="00704E6F">
      <w:pPr>
        <w:pStyle w:val="ListParagraph"/>
        <w:numPr>
          <w:ilvl w:val="0"/>
          <w:numId w:val="22"/>
        </w:numPr>
        <w:tabs>
          <w:tab w:val="left" w:pos="1220"/>
          <w:tab w:val="left" w:pos="1221"/>
        </w:tabs>
        <w:ind w:hanging="721"/>
        <w:rPr>
          <w:sz w:val="25"/>
        </w:rPr>
      </w:pPr>
      <w:r>
        <w:rPr>
          <w:sz w:val="25"/>
        </w:rPr>
        <w:t>Directions</w:t>
      </w:r>
    </w:p>
    <w:p w:rsidR="00032BF2" w:rsidRDefault="00032BF2">
      <w:pPr>
        <w:rPr>
          <w:sz w:val="25"/>
        </w:rPr>
        <w:sectPr w:rsidR="00032BF2">
          <w:pgSz w:w="11910" w:h="16840"/>
          <w:pgMar w:top="1340" w:right="800" w:bottom="1240" w:left="940" w:header="0" w:footer="1055" w:gutter="0"/>
          <w:cols w:space="720"/>
        </w:sectPr>
      </w:pPr>
    </w:p>
    <w:p w:rsidR="00032BF2" w:rsidRDefault="00704E6F">
      <w:pPr>
        <w:pStyle w:val="Heading1"/>
        <w:numPr>
          <w:ilvl w:val="0"/>
          <w:numId w:val="21"/>
        </w:numPr>
        <w:tabs>
          <w:tab w:val="left" w:pos="1220"/>
          <w:tab w:val="left" w:pos="1221"/>
        </w:tabs>
        <w:spacing w:before="119"/>
        <w:ind w:hanging="721"/>
      </w:pPr>
      <w:r>
        <w:lastRenderedPageBreak/>
        <w:t>Background of the dispute</w:t>
      </w:r>
    </w:p>
    <w:p w:rsidR="00032BF2" w:rsidRDefault="00032BF2">
      <w:pPr>
        <w:pStyle w:val="BodyText"/>
        <w:rPr>
          <w:b/>
          <w:sz w:val="28"/>
        </w:rPr>
      </w:pPr>
    </w:p>
    <w:p w:rsidR="00032BF2" w:rsidRDefault="00032BF2">
      <w:pPr>
        <w:pStyle w:val="BodyText"/>
        <w:spacing w:before="1"/>
        <w:rPr>
          <w:b/>
          <w:sz w:val="22"/>
        </w:rPr>
      </w:pPr>
    </w:p>
    <w:p w:rsidR="00032BF2" w:rsidRDefault="00704E6F">
      <w:pPr>
        <w:pStyle w:val="ListParagraph"/>
        <w:numPr>
          <w:ilvl w:val="0"/>
          <w:numId w:val="20"/>
        </w:numPr>
        <w:tabs>
          <w:tab w:val="left" w:pos="1221"/>
        </w:tabs>
        <w:spacing w:line="480" w:lineRule="auto"/>
        <w:ind w:right="637" w:firstLine="0"/>
        <w:jc w:val="both"/>
        <w:rPr>
          <w:sz w:val="25"/>
        </w:rPr>
      </w:pPr>
      <w:r>
        <w:rPr>
          <w:sz w:val="25"/>
        </w:rPr>
        <w:t>The present batch of Civil Appeals comes up for adjudication from two decisions, the first in point of time being that of the High Court of Delhi and the second, being that of the Armed Forces</w:t>
      </w:r>
      <w:r>
        <w:rPr>
          <w:spacing w:val="-5"/>
          <w:sz w:val="25"/>
        </w:rPr>
        <w:t xml:space="preserve"> </w:t>
      </w:r>
      <w:r>
        <w:rPr>
          <w:sz w:val="25"/>
        </w:rPr>
        <w:t>Tribunal</w:t>
      </w:r>
      <w:r>
        <w:rPr>
          <w:sz w:val="25"/>
          <w:vertAlign w:val="superscript"/>
        </w:rPr>
        <w:t>1</w:t>
      </w:r>
      <w:r>
        <w:rPr>
          <w:sz w:val="25"/>
        </w:rPr>
        <w:t>.</w:t>
      </w:r>
    </w:p>
    <w:p w:rsidR="00032BF2" w:rsidRDefault="00704E6F">
      <w:pPr>
        <w:pStyle w:val="Heading1"/>
        <w:numPr>
          <w:ilvl w:val="1"/>
          <w:numId w:val="21"/>
        </w:numPr>
        <w:tabs>
          <w:tab w:val="left" w:pos="1221"/>
        </w:tabs>
        <w:spacing w:before="287"/>
        <w:ind w:hanging="721"/>
        <w:jc w:val="both"/>
      </w:pPr>
      <w:r>
        <w:t>Annie Nagaraja’s</w:t>
      </w:r>
      <w:r>
        <w:rPr>
          <w:spacing w:val="5"/>
        </w:rPr>
        <w:t xml:space="preserve"> </w:t>
      </w:r>
      <w:r>
        <w:t>case</w:t>
      </w:r>
    </w:p>
    <w:p w:rsidR="00032BF2" w:rsidRDefault="00032BF2">
      <w:pPr>
        <w:pStyle w:val="BodyText"/>
        <w:rPr>
          <w:b/>
          <w:sz w:val="28"/>
        </w:rPr>
      </w:pPr>
    </w:p>
    <w:p w:rsidR="00032BF2" w:rsidRDefault="00032BF2">
      <w:pPr>
        <w:pStyle w:val="BodyText"/>
        <w:spacing w:before="8"/>
        <w:rPr>
          <w:b/>
          <w:sz w:val="34"/>
        </w:rPr>
      </w:pPr>
    </w:p>
    <w:p w:rsidR="00032BF2" w:rsidRDefault="00704E6F">
      <w:pPr>
        <w:pStyle w:val="ListParagraph"/>
        <w:numPr>
          <w:ilvl w:val="0"/>
          <w:numId w:val="20"/>
        </w:numPr>
        <w:tabs>
          <w:tab w:val="left" w:pos="1221"/>
        </w:tabs>
        <w:spacing w:line="480" w:lineRule="auto"/>
        <w:ind w:right="633" w:firstLine="0"/>
        <w:jc w:val="both"/>
        <w:rPr>
          <w:sz w:val="25"/>
        </w:rPr>
      </w:pPr>
      <w:r>
        <w:rPr>
          <w:sz w:val="25"/>
        </w:rPr>
        <w:t>Six Writ Petitions under Article 226 of the Constitution were instituted before the Delhi High Court. The petitioners, seventeen in number, were women officers who joined the Indian Navy as Short Service Commissioned</w:t>
      </w:r>
      <w:r>
        <w:rPr>
          <w:sz w:val="25"/>
          <w:vertAlign w:val="superscript"/>
        </w:rPr>
        <w:t>2</w:t>
      </w:r>
      <w:r>
        <w:rPr>
          <w:sz w:val="25"/>
        </w:rPr>
        <w:t xml:space="preserve"> Officers in the Logistics and Air Traf</w:t>
      </w:r>
      <w:r>
        <w:rPr>
          <w:sz w:val="25"/>
        </w:rPr>
        <w:t>fic Controller</w:t>
      </w:r>
      <w:r>
        <w:rPr>
          <w:sz w:val="25"/>
          <w:vertAlign w:val="superscript"/>
        </w:rPr>
        <w:t>3</w:t>
      </w:r>
      <w:r>
        <w:rPr>
          <w:sz w:val="25"/>
        </w:rPr>
        <w:t xml:space="preserve"> cadres and the Education branch. Six of them were officers in the Logistics cadre, nine in the Education branch and two in the ATC cadre. Their grievance is that despite completing fourteen years of service as SSC officers, they were not co</w:t>
      </w:r>
      <w:r>
        <w:rPr>
          <w:sz w:val="25"/>
        </w:rPr>
        <w:t>nsidered for the grant of Permanent Commissions</w:t>
      </w:r>
      <w:r>
        <w:rPr>
          <w:sz w:val="25"/>
          <w:vertAlign w:val="superscript"/>
        </w:rPr>
        <w:t>4</w:t>
      </w:r>
      <w:r>
        <w:rPr>
          <w:sz w:val="25"/>
        </w:rPr>
        <w:t xml:space="preserve"> and were discharged from</w:t>
      </w:r>
      <w:r>
        <w:rPr>
          <w:spacing w:val="-2"/>
          <w:sz w:val="25"/>
        </w:rPr>
        <w:t xml:space="preserve"> </w:t>
      </w:r>
      <w:r>
        <w:rPr>
          <w:sz w:val="25"/>
        </w:rPr>
        <w:t>service.</w:t>
      </w:r>
    </w:p>
    <w:p w:rsidR="00032BF2" w:rsidRDefault="00704E6F">
      <w:pPr>
        <w:pStyle w:val="ListParagraph"/>
        <w:numPr>
          <w:ilvl w:val="0"/>
          <w:numId w:val="20"/>
        </w:numPr>
        <w:tabs>
          <w:tab w:val="left" w:pos="1221"/>
        </w:tabs>
        <w:spacing w:before="287" w:line="480" w:lineRule="auto"/>
        <w:ind w:right="636" w:firstLine="0"/>
        <w:jc w:val="both"/>
        <w:rPr>
          <w:b/>
          <w:sz w:val="25"/>
        </w:rPr>
      </w:pPr>
      <w:r>
        <w:rPr>
          <w:sz w:val="25"/>
        </w:rPr>
        <w:t xml:space="preserve">The case which was set up before the High Court was that women SSC officers of the Indian Army and Air Force had been granted PCs by the judgment </w:t>
      </w:r>
      <w:r>
        <w:rPr>
          <w:w w:val="99"/>
          <w:sz w:val="25"/>
        </w:rPr>
        <w:t>of</w:t>
      </w:r>
      <w:r>
        <w:rPr>
          <w:spacing w:val="29"/>
          <w:sz w:val="25"/>
        </w:rPr>
        <w:t xml:space="preserve"> </w:t>
      </w:r>
      <w:r>
        <w:rPr>
          <w:w w:val="99"/>
          <w:sz w:val="25"/>
        </w:rPr>
        <w:t>the</w:t>
      </w:r>
      <w:r>
        <w:rPr>
          <w:spacing w:val="29"/>
          <w:sz w:val="25"/>
        </w:rPr>
        <w:t xml:space="preserve"> </w:t>
      </w:r>
      <w:r>
        <w:rPr>
          <w:w w:val="99"/>
          <w:sz w:val="25"/>
        </w:rPr>
        <w:t>Delhi</w:t>
      </w:r>
      <w:r>
        <w:rPr>
          <w:spacing w:val="28"/>
          <w:sz w:val="25"/>
        </w:rPr>
        <w:t xml:space="preserve"> </w:t>
      </w:r>
      <w:r>
        <w:rPr>
          <w:w w:val="99"/>
          <w:sz w:val="25"/>
        </w:rPr>
        <w:t>High</w:t>
      </w:r>
      <w:r>
        <w:rPr>
          <w:spacing w:val="29"/>
          <w:sz w:val="25"/>
        </w:rPr>
        <w:t xml:space="preserve"> </w:t>
      </w:r>
      <w:r>
        <w:rPr>
          <w:w w:val="99"/>
          <w:sz w:val="25"/>
        </w:rPr>
        <w:t>C</w:t>
      </w:r>
      <w:r>
        <w:rPr>
          <w:spacing w:val="-3"/>
          <w:w w:val="99"/>
          <w:sz w:val="25"/>
        </w:rPr>
        <w:t>o</w:t>
      </w:r>
      <w:r>
        <w:rPr>
          <w:w w:val="99"/>
          <w:sz w:val="25"/>
        </w:rPr>
        <w:t>u</w:t>
      </w:r>
      <w:r>
        <w:rPr>
          <w:spacing w:val="1"/>
          <w:w w:val="99"/>
          <w:sz w:val="25"/>
        </w:rPr>
        <w:t>r</w:t>
      </w:r>
      <w:r>
        <w:rPr>
          <w:w w:val="99"/>
          <w:sz w:val="25"/>
        </w:rPr>
        <w:t>t</w:t>
      </w:r>
      <w:r>
        <w:rPr>
          <w:spacing w:val="28"/>
          <w:sz w:val="25"/>
        </w:rPr>
        <w:t xml:space="preserve"> </w:t>
      </w:r>
      <w:r>
        <w:rPr>
          <w:w w:val="99"/>
          <w:sz w:val="25"/>
        </w:rPr>
        <w:t>in</w:t>
      </w:r>
      <w:r>
        <w:rPr>
          <w:spacing w:val="31"/>
          <w:sz w:val="25"/>
        </w:rPr>
        <w:t xml:space="preserve"> </w:t>
      </w:r>
      <w:r>
        <w:rPr>
          <w:b/>
          <w:w w:val="99"/>
          <w:sz w:val="25"/>
        </w:rPr>
        <w:t>Ba</w:t>
      </w:r>
      <w:r>
        <w:rPr>
          <w:b/>
          <w:spacing w:val="1"/>
          <w:w w:val="99"/>
          <w:sz w:val="25"/>
        </w:rPr>
        <w:t>b</w:t>
      </w:r>
      <w:r>
        <w:rPr>
          <w:b/>
          <w:spacing w:val="-3"/>
          <w:w w:val="99"/>
          <w:sz w:val="25"/>
        </w:rPr>
        <w:t>i</w:t>
      </w:r>
      <w:r>
        <w:rPr>
          <w:b/>
          <w:w w:val="99"/>
          <w:sz w:val="25"/>
        </w:rPr>
        <w:t>ta</w:t>
      </w:r>
      <w:r>
        <w:rPr>
          <w:b/>
          <w:spacing w:val="29"/>
          <w:sz w:val="25"/>
        </w:rPr>
        <w:t xml:space="preserve"> </w:t>
      </w:r>
      <w:r>
        <w:rPr>
          <w:b/>
          <w:spacing w:val="-1"/>
          <w:w w:val="99"/>
          <w:sz w:val="25"/>
        </w:rPr>
        <w:t>P</w:t>
      </w:r>
      <w:r>
        <w:rPr>
          <w:b/>
          <w:w w:val="99"/>
          <w:sz w:val="25"/>
        </w:rPr>
        <w:t>un</w:t>
      </w:r>
      <w:r>
        <w:rPr>
          <w:b/>
          <w:spacing w:val="2"/>
          <w:w w:val="99"/>
          <w:sz w:val="25"/>
        </w:rPr>
        <w:t>i</w:t>
      </w:r>
      <w:r>
        <w:rPr>
          <w:b/>
          <w:spacing w:val="-7"/>
          <w:w w:val="99"/>
          <w:sz w:val="25"/>
        </w:rPr>
        <w:t>y</w:t>
      </w:r>
      <w:r>
        <w:rPr>
          <w:b/>
          <w:w w:val="99"/>
          <w:sz w:val="25"/>
        </w:rPr>
        <w:t>a</w:t>
      </w:r>
      <w:r>
        <w:rPr>
          <w:b/>
          <w:spacing w:val="33"/>
          <w:sz w:val="25"/>
        </w:rPr>
        <w:t xml:space="preserve"> </w:t>
      </w:r>
      <w:r>
        <w:rPr>
          <w:w w:val="99"/>
          <w:sz w:val="25"/>
        </w:rPr>
        <w:t>v</w:t>
      </w:r>
      <w:r>
        <w:rPr>
          <w:spacing w:val="26"/>
          <w:sz w:val="25"/>
        </w:rPr>
        <w:t xml:space="preserve"> </w:t>
      </w:r>
      <w:r>
        <w:rPr>
          <w:b/>
          <w:w w:val="99"/>
          <w:sz w:val="25"/>
        </w:rPr>
        <w:t>Uni</w:t>
      </w:r>
      <w:r>
        <w:rPr>
          <w:b/>
          <w:spacing w:val="1"/>
          <w:w w:val="99"/>
          <w:sz w:val="25"/>
        </w:rPr>
        <w:t>o</w:t>
      </w:r>
      <w:r>
        <w:rPr>
          <w:b/>
          <w:w w:val="99"/>
          <w:sz w:val="25"/>
        </w:rPr>
        <w:t>n</w:t>
      </w:r>
      <w:r>
        <w:rPr>
          <w:b/>
          <w:spacing w:val="29"/>
          <w:sz w:val="25"/>
        </w:rPr>
        <w:t xml:space="preserve"> </w:t>
      </w:r>
      <w:r>
        <w:rPr>
          <w:b/>
          <w:spacing w:val="-2"/>
          <w:w w:val="99"/>
          <w:sz w:val="25"/>
        </w:rPr>
        <w:t>o</w:t>
      </w:r>
      <w:r>
        <w:rPr>
          <w:b/>
          <w:w w:val="99"/>
          <w:sz w:val="25"/>
        </w:rPr>
        <w:t>f</w:t>
      </w:r>
      <w:r>
        <w:rPr>
          <w:b/>
          <w:spacing w:val="29"/>
          <w:sz w:val="25"/>
        </w:rPr>
        <w:t xml:space="preserve"> </w:t>
      </w:r>
      <w:r>
        <w:rPr>
          <w:b/>
          <w:w w:val="99"/>
          <w:sz w:val="25"/>
        </w:rPr>
        <w:t>I</w:t>
      </w:r>
      <w:r>
        <w:rPr>
          <w:b/>
          <w:spacing w:val="-1"/>
          <w:w w:val="99"/>
          <w:sz w:val="25"/>
        </w:rPr>
        <w:t>n</w:t>
      </w:r>
      <w:r>
        <w:rPr>
          <w:b/>
          <w:w w:val="99"/>
          <w:sz w:val="25"/>
        </w:rPr>
        <w:t>dia</w:t>
      </w:r>
      <w:r>
        <w:rPr>
          <w:w w:val="101"/>
          <w:sz w:val="25"/>
          <w:vertAlign w:val="superscript"/>
        </w:rPr>
        <w:t>5</w:t>
      </w:r>
      <w:r>
        <w:rPr>
          <w:spacing w:val="28"/>
          <w:sz w:val="25"/>
        </w:rPr>
        <w:t xml:space="preserve"> </w:t>
      </w:r>
      <w:r>
        <w:rPr>
          <w:w w:val="49"/>
          <w:sz w:val="25"/>
        </w:rPr>
        <w:t>(</w:t>
      </w:r>
      <w:r>
        <w:rPr>
          <w:spacing w:val="-2"/>
          <w:w w:val="49"/>
          <w:sz w:val="25"/>
        </w:rPr>
        <w:t>―</w:t>
      </w:r>
      <w:r>
        <w:rPr>
          <w:b/>
          <w:w w:val="99"/>
          <w:sz w:val="25"/>
        </w:rPr>
        <w:t>Ba</w:t>
      </w:r>
      <w:r>
        <w:rPr>
          <w:b/>
          <w:spacing w:val="1"/>
          <w:w w:val="99"/>
          <w:sz w:val="25"/>
        </w:rPr>
        <w:t>b</w:t>
      </w:r>
      <w:r>
        <w:rPr>
          <w:b/>
          <w:w w:val="99"/>
          <w:sz w:val="25"/>
        </w:rPr>
        <w:t>ita</w:t>
      </w:r>
      <w:r>
        <w:rPr>
          <w:b/>
          <w:spacing w:val="29"/>
          <w:sz w:val="25"/>
        </w:rPr>
        <w:t xml:space="preserve"> </w:t>
      </w:r>
      <w:r>
        <w:rPr>
          <w:b/>
          <w:spacing w:val="-1"/>
          <w:w w:val="99"/>
          <w:sz w:val="25"/>
        </w:rPr>
        <w:t>P</w:t>
      </w:r>
      <w:r>
        <w:rPr>
          <w:b/>
          <w:w w:val="99"/>
          <w:sz w:val="25"/>
        </w:rPr>
        <w:t>un</w:t>
      </w:r>
      <w:r>
        <w:rPr>
          <w:b/>
          <w:spacing w:val="2"/>
          <w:w w:val="99"/>
          <w:sz w:val="25"/>
        </w:rPr>
        <w:t>i</w:t>
      </w:r>
      <w:r>
        <w:rPr>
          <w:b/>
          <w:spacing w:val="-7"/>
          <w:w w:val="99"/>
          <w:sz w:val="25"/>
        </w:rPr>
        <w:t>y</w:t>
      </w:r>
      <w:r>
        <w:rPr>
          <w:b/>
          <w:spacing w:val="3"/>
          <w:w w:val="99"/>
          <w:sz w:val="25"/>
        </w:rPr>
        <w:t>a</w:t>
      </w:r>
      <w:r>
        <w:rPr>
          <w:w w:val="89"/>
          <w:sz w:val="25"/>
        </w:rPr>
        <w:t>‖)</w:t>
      </w:r>
      <w:r>
        <w:rPr>
          <w:w w:val="99"/>
          <w:sz w:val="25"/>
        </w:rPr>
        <w:t xml:space="preserve">. </w:t>
      </w:r>
      <w:r>
        <w:rPr>
          <w:sz w:val="25"/>
        </w:rPr>
        <w:t xml:space="preserve">The Air Force implemented the decision of the Delhi High Court. The Indian Army was in appeal before this Court against the judgment in </w:t>
      </w:r>
      <w:r>
        <w:rPr>
          <w:b/>
          <w:sz w:val="25"/>
        </w:rPr>
        <w:t>Babita</w:t>
      </w:r>
      <w:r>
        <w:rPr>
          <w:b/>
          <w:spacing w:val="-11"/>
          <w:sz w:val="25"/>
        </w:rPr>
        <w:t xml:space="preserve"> </w:t>
      </w:r>
      <w:r>
        <w:rPr>
          <w:b/>
          <w:sz w:val="25"/>
        </w:rPr>
        <w:t>Puniya.</w:t>
      </w:r>
    </w:p>
    <w:p w:rsidR="00032BF2" w:rsidRDefault="00032BF2">
      <w:pPr>
        <w:pStyle w:val="BodyText"/>
        <w:rPr>
          <w:b/>
          <w:sz w:val="20"/>
        </w:rPr>
      </w:pPr>
    </w:p>
    <w:p w:rsidR="00032BF2" w:rsidRDefault="00032BF2">
      <w:pPr>
        <w:pStyle w:val="BodyText"/>
        <w:rPr>
          <w:b/>
          <w:sz w:val="20"/>
        </w:rPr>
      </w:pPr>
    </w:p>
    <w:p w:rsidR="00032BF2" w:rsidRDefault="00032BF2">
      <w:pPr>
        <w:pStyle w:val="BodyText"/>
        <w:rPr>
          <w:b/>
          <w:sz w:val="20"/>
        </w:rPr>
      </w:pPr>
    </w:p>
    <w:p w:rsidR="00032BF2" w:rsidRDefault="00032BF2">
      <w:pPr>
        <w:pStyle w:val="BodyText"/>
        <w:rPr>
          <w:b/>
          <w:sz w:val="20"/>
        </w:rPr>
      </w:pPr>
    </w:p>
    <w:p w:rsidR="00032BF2" w:rsidRDefault="00032BF2">
      <w:pPr>
        <w:pStyle w:val="BodyText"/>
        <w:spacing w:before="7"/>
        <w:rPr>
          <w:b/>
          <w:sz w:val="17"/>
        </w:rPr>
      </w:pPr>
      <w:r w:rsidRPr="00032BF2">
        <w:pict>
          <v:line id="_x0000_s2064" style="position:absolute;z-index:-251656192;mso-wrap-distance-left:0;mso-wrap-distance-right:0;mso-position-horizontal-relative:page" from="1in,12.55pt" to="216.05pt,12.55pt" strokeweight=".84pt">
            <w10:wrap type="topAndBottom" anchorx="page"/>
          </v:line>
        </w:pict>
      </w:r>
    </w:p>
    <w:p w:rsidR="00032BF2" w:rsidRDefault="00704E6F">
      <w:pPr>
        <w:spacing w:before="44" w:line="224" w:lineRule="exact"/>
        <w:ind w:left="500"/>
        <w:rPr>
          <w:sz w:val="18"/>
        </w:rPr>
      </w:pPr>
      <w:r>
        <w:rPr>
          <w:w w:val="80"/>
          <w:position w:val="9"/>
          <w:sz w:val="12"/>
        </w:rPr>
        <w:t>1</w:t>
      </w:r>
      <w:r>
        <w:rPr>
          <w:spacing w:val="19"/>
          <w:w w:val="80"/>
          <w:position w:val="9"/>
          <w:sz w:val="12"/>
        </w:rPr>
        <w:t xml:space="preserve"> </w:t>
      </w:r>
      <w:r>
        <w:rPr>
          <w:w w:val="80"/>
          <w:sz w:val="18"/>
        </w:rPr>
        <w:t>―AFT‖</w:t>
      </w:r>
    </w:p>
    <w:p w:rsidR="00032BF2" w:rsidRDefault="00704E6F">
      <w:pPr>
        <w:spacing w:line="207" w:lineRule="exact"/>
        <w:ind w:left="500"/>
        <w:rPr>
          <w:sz w:val="18"/>
        </w:rPr>
      </w:pPr>
      <w:r>
        <w:rPr>
          <w:w w:val="85"/>
          <w:position w:val="9"/>
          <w:sz w:val="12"/>
        </w:rPr>
        <w:t>2</w:t>
      </w:r>
      <w:r>
        <w:rPr>
          <w:spacing w:val="-9"/>
          <w:w w:val="85"/>
          <w:position w:val="9"/>
          <w:sz w:val="12"/>
        </w:rPr>
        <w:t xml:space="preserve"> </w:t>
      </w:r>
      <w:r>
        <w:rPr>
          <w:w w:val="85"/>
          <w:sz w:val="18"/>
        </w:rPr>
        <w:t>―SSC‖</w:t>
      </w:r>
    </w:p>
    <w:p w:rsidR="00032BF2" w:rsidRDefault="00704E6F">
      <w:pPr>
        <w:spacing w:line="206" w:lineRule="exact"/>
        <w:ind w:left="500"/>
        <w:rPr>
          <w:sz w:val="18"/>
        </w:rPr>
      </w:pPr>
      <w:r>
        <w:rPr>
          <w:w w:val="80"/>
          <w:position w:val="9"/>
          <w:sz w:val="12"/>
        </w:rPr>
        <w:t>3</w:t>
      </w:r>
      <w:r>
        <w:rPr>
          <w:spacing w:val="21"/>
          <w:w w:val="80"/>
          <w:position w:val="9"/>
          <w:sz w:val="12"/>
        </w:rPr>
        <w:t xml:space="preserve"> </w:t>
      </w:r>
      <w:r>
        <w:rPr>
          <w:w w:val="80"/>
          <w:sz w:val="18"/>
        </w:rPr>
        <w:t>―ATC‖</w:t>
      </w:r>
    </w:p>
    <w:p w:rsidR="00032BF2" w:rsidRDefault="00704E6F">
      <w:pPr>
        <w:spacing w:line="208" w:lineRule="exact"/>
        <w:ind w:left="500"/>
        <w:rPr>
          <w:sz w:val="18"/>
        </w:rPr>
      </w:pPr>
      <w:r>
        <w:rPr>
          <w:w w:val="95"/>
          <w:position w:val="9"/>
          <w:sz w:val="12"/>
        </w:rPr>
        <w:t xml:space="preserve">4 </w:t>
      </w:r>
      <w:r>
        <w:rPr>
          <w:w w:val="95"/>
          <w:sz w:val="18"/>
        </w:rPr>
        <w:t>―PC‖</w:t>
      </w:r>
    </w:p>
    <w:p w:rsidR="00032BF2" w:rsidRDefault="00704E6F">
      <w:pPr>
        <w:spacing w:line="225" w:lineRule="exact"/>
        <w:ind w:left="500"/>
        <w:rPr>
          <w:sz w:val="18"/>
        </w:rPr>
      </w:pPr>
      <w:r>
        <w:rPr>
          <w:position w:val="9"/>
          <w:sz w:val="12"/>
        </w:rPr>
        <w:t xml:space="preserve">5 </w:t>
      </w:r>
      <w:r>
        <w:rPr>
          <w:sz w:val="18"/>
        </w:rPr>
        <w:t>Writ Petition (C) No. 1597 of 2013, delivered on 12 March 2010</w:t>
      </w:r>
    </w:p>
    <w:p w:rsidR="00032BF2" w:rsidRDefault="00032BF2">
      <w:pPr>
        <w:spacing w:line="225" w:lineRule="exact"/>
        <w:rPr>
          <w:sz w:val="18"/>
        </w:rPr>
        <w:sectPr w:rsidR="00032BF2">
          <w:headerReference w:type="default" r:id="rId8"/>
          <w:pgSz w:w="11910" w:h="16840"/>
          <w:pgMar w:top="1300" w:right="800" w:bottom="1240" w:left="940" w:header="724" w:footer="1055" w:gutter="0"/>
          <w:cols w:space="720"/>
        </w:sectPr>
      </w:pPr>
    </w:p>
    <w:p w:rsidR="00032BF2" w:rsidRDefault="00704E6F">
      <w:pPr>
        <w:pStyle w:val="ListParagraph"/>
        <w:numPr>
          <w:ilvl w:val="0"/>
          <w:numId w:val="20"/>
        </w:numPr>
        <w:tabs>
          <w:tab w:val="left" w:pos="1221"/>
        </w:tabs>
        <w:spacing w:before="121" w:line="480" w:lineRule="auto"/>
        <w:ind w:right="634" w:firstLine="0"/>
        <w:jc w:val="both"/>
        <w:rPr>
          <w:sz w:val="25"/>
        </w:rPr>
      </w:pPr>
      <w:r>
        <w:rPr>
          <w:sz w:val="25"/>
        </w:rPr>
        <w:t>The Union of India in the Ministry of Defence</w:t>
      </w:r>
      <w:r>
        <w:rPr>
          <w:sz w:val="25"/>
          <w:vertAlign w:val="superscript"/>
        </w:rPr>
        <w:t>6</w:t>
      </w:r>
      <w:r>
        <w:rPr>
          <w:sz w:val="25"/>
        </w:rPr>
        <w:t xml:space="preserve"> issued a policy letter dated 26 September 2008 granting PCs to SSC officers in all the three branches of the Armed Forces. However, the offer was restricted to certain categories and was to operate prospectively for the benefit of future batches inducted </w:t>
      </w:r>
      <w:r>
        <w:rPr>
          <w:sz w:val="25"/>
        </w:rPr>
        <w:t xml:space="preserve">on SSCs after January 2009. The Delhi High Court expressly noted that the denial of combat roles to women was not in issue in the </w:t>
      </w:r>
      <w:r>
        <w:rPr>
          <w:spacing w:val="2"/>
          <w:sz w:val="25"/>
        </w:rPr>
        <w:t xml:space="preserve">Writ </w:t>
      </w:r>
      <w:r>
        <w:rPr>
          <w:sz w:val="25"/>
        </w:rPr>
        <w:t>Petitions. By its judgment dated 4 September 2015, the High Court issued the following</w:t>
      </w:r>
      <w:r>
        <w:rPr>
          <w:spacing w:val="-4"/>
          <w:sz w:val="25"/>
        </w:rPr>
        <w:t xml:space="preserve"> </w:t>
      </w:r>
      <w:r>
        <w:rPr>
          <w:sz w:val="25"/>
        </w:rPr>
        <w:t>directions:</w:t>
      </w:r>
    </w:p>
    <w:p w:rsidR="00032BF2" w:rsidRDefault="00032BF2">
      <w:pPr>
        <w:pStyle w:val="BodyText"/>
      </w:pPr>
    </w:p>
    <w:p w:rsidR="00032BF2" w:rsidRDefault="00704E6F">
      <w:pPr>
        <w:spacing w:before="1" w:line="276" w:lineRule="auto"/>
        <w:ind w:left="1940" w:right="2465"/>
        <w:jc w:val="both"/>
        <w:rPr>
          <w:sz w:val="21"/>
        </w:rPr>
      </w:pPr>
      <w:r>
        <w:rPr>
          <w:spacing w:val="-1"/>
          <w:w w:val="33"/>
          <w:sz w:val="21"/>
        </w:rPr>
        <w:t>―</w:t>
      </w:r>
      <w:r>
        <w:rPr>
          <w:sz w:val="21"/>
        </w:rPr>
        <w:t>50</w:t>
      </w:r>
      <w:r>
        <w:rPr>
          <w:spacing w:val="-2"/>
          <w:sz w:val="21"/>
        </w:rPr>
        <w:t>.</w:t>
      </w:r>
      <w:r>
        <w:rPr>
          <w:sz w:val="21"/>
        </w:rPr>
        <w:t>a)</w:t>
      </w:r>
      <w:r>
        <w:rPr>
          <w:sz w:val="21"/>
        </w:rPr>
        <w:t xml:space="preserve">   </w:t>
      </w:r>
      <w:r>
        <w:rPr>
          <w:sz w:val="21"/>
        </w:rPr>
        <w:t>The</w:t>
      </w:r>
      <w:r>
        <w:rPr>
          <w:sz w:val="21"/>
        </w:rPr>
        <w:t xml:space="preserve"> </w:t>
      </w:r>
      <w:r>
        <w:rPr>
          <w:sz w:val="21"/>
        </w:rPr>
        <w:t>c</w:t>
      </w:r>
      <w:r>
        <w:rPr>
          <w:spacing w:val="-2"/>
          <w:sz w:val="21"/>
        </w:rPr>
        <w:t>l</w:t>
      </w:r>
      <w:r>
        <w:rPr>
          <w:sz w:val="21"/>
        </w:rPr>
        <w:t>a</w:t>
      </w:r>
      <w:r>
        <w:rPr>
          <w:spacing w:val="-2"/>
          <w:sz w:val="21"/>
        </w:rPr>
        <w:t>i</w:t>
      </w:r>
      <w:r>
        <w:rPr>
          <w:sz w:val="21"/>
        </w:rPr>
        <w:t>m</w:t>
      </w:r>
      <w:r>
        <w:rPr>
          <w:sz w:val="21"/>
        </w:rPr>
        <w:t xml:space="preserve"> </w:t>
      </w:r>
      <w:r>
        <w:rPr>
          <w:spacing w:val="-3"/>
          <w:sz w:val="21"/>
        </w:rPr>
        <w:t>o</w:t>
      </w:r>
      <w:r>
        <w:rPr>
          <w:sz w:val="21"/>
        </w:rPr>
        <w:t>f</w:t>
      </w:r>
      <w:r>
        <w:rPr>
          <w:sz w:val="21"/>
        </w:rPr>
        <w:t xml:space="preserve"> </w:t>
      </w:r>
      <w:r>
        <w:rPr>
          <w:spacing w:val="-3"/>
          <w:sz w:val="21"/>
        </w:rPr>
        <w:t>a</w:t>
      </w:r>
      <w:r>
        <w:rPr>
          <w:sz w:val="21"/>
        </w:rPr>
        <w:t>bsorp</w:t>
      </w:r>
      <w:r>
        <w:rPr>
          <w:spacing w:val="-4"/>
          <w:sz w:val="21"/>
        </w:rPr>
        <w:t>t</w:t>
      </w:r>
      <w:r>
        <w:rPr>
          <w:sz w:val="21"/>
        </w:rPr>
        <w:t>ion</w:t>
      </w:r>
      <w:r>
        <w:rPr>
          <w:sz w:val="21"/>
        </w:rPr>
        <w:t xml:space="preserve"> </w:t>
      </w:r>
      <w:r>
        <w:rPr>
          <w:sz w:val="21"/>
        </w:rPr>
        <w:t>in</w:t>
      </w:r>
      <w:r>
        <w:rPr>
          <w:sz w:val="21"/>
        </w:rPr>
        <w:t xml:space="preserve"> </w:t>
      </w:r>
      <w:r>
        <w:rPr>
          <w:sz w:val="21"/>
        </w:rPr>
        <w:t>areas</w:t>
      </w:r>
      <w:r>
        <w:rPr>
          <w:sz w:val="21"/>
        </w:rPr>
        <w:t xml:space="preserve"> </w:t>
      </w:r>
      <w:r>
        <w:rPr>
          <w:spacing w:val="-3"/>
          <w:sz w:val="21"/>
        </w:rPr>
        <w:t>o</w:t>
      </w:r>
      <w:r>
        <w:rPr>
          <w:sz w:val="21"/>
        </w:rPr>
        <w:t>f</w:t>
      </w:r>
      <w:r>
        <w:rPr>
          <w:sz w:val="21"/>
        </w:rPr>
        <w:t xml:space="preserve"> </w:t>
      </w:r>
      <w:r>
        <w:rPr>
          <w:spacing w:val="-3"/>
          <w:sz w:val="21"/>
        </w:rPr>
        <w:t>o</w:t>
      </w:r>
      <w:r>
        <w:rPr>
          <w:sz w:val="21"/>
        </w:rPr>
        <w:t>pera</w:t>
      </w:r>
      <w:r>
        <w:rPr>
          <w:spacing w:val="-2"/>
          <w:sz w:val="21"/>
        </w:rPr>
        <w:t>ti</w:t>
      </w:r>
      <w:r>
        <w:rPr>
          <w:sz w:val="21"/>
        </w:rPr>
        <w:t>on</w:t>
      </w:r>
      <w:r>
        <w:rPr>
          <w:sz w:val="21"/>
        </w:rPr>
        <w:t xml:space="preserve"> </w:t>
      </w:r>
      <w:r>
        <w:rPr>
          <w:sz w:val="21"/>
        </w:rPr>
        <w:t>not</w:t>
      </w:r>
      <w:r>
        <w:rPr>
          <w:sz w:val="21"/>
        </w:rPr>
        <w:t xml:space="preserve"> </w:t>
      </w:r>
      <w:r>
        <w:rPr>
          <w:spacing w:val="-3"/>
          <w:sz w:val="21"/>
        </w:rPr>
        <w:t>op</w:t>
      </w:r>
      <w:r>
        <w:rPr>
          <w:sz w:val="21"/>
        </w:rPr>
        <w:t xml:space="preserve">en </w:t>
      </w:r>
      <w:r>
        <w:rPr>
          <w:sz w:val="21"/>
        </w:rPr>
        <w:t>for recruitment of women officers cannot be sustained being a policy decision.</w:t>
      </w:r>
    </w:p>
    <w:p w:rsidR="00032BF2" w:rsidRDefault="00704E6F">
      <w:pPr>
        <w:pStyle w:val="ListParagraph"/>
        <w:numPr>
          <w:ilvl w:val="1"/>
          <w:numId w:val="20"/>
        </w:numPr>
        <w:tabs>
          <w:tab w:val="left" w:pos="2661"/>
        </w:tabs>
        <w:spacing w:line="276" w:lineRule="auto"/>
        <w:ind w:right="2461" w:firstLine="0"/>
        <w:jc w:val="both"/>
        <w:rPr>
          <w:sz w:val="21"/>
        </w:rPr>
      </w:pPr>
      <w:r>
        <w:rPr>
          <w:sz w:val="21"/>
        </w:rPr>
        <w:t>The Short Service Commissioned Officers of the Navy who had opted for PC and were not granted PC but instead were granted extension of</w:t>
      </w:r>
      <w:r>
        <w:rPr>
          <w:sz w:val="21"/>
        </w:rPr>
        <w:t xml:space="preserve"> SSC and were not retired at the time of filing of these Writ Petitions and had attained the age of retirement during the pendency of the present petitions, they shall be offered PC within a period of 6 weeks from the date of this order. They shall be enti</w:t>
      </w:r>
      <w:r>
        <w:rPr>
          <w:sz w:val="21"/>
        </w:rPr>
        <w:t>tled to all consequential benefits such as promotion and other financial benefits subject to their medical fitness. However, their appointment to the post of PC shall be subject to the final outcome of the said SLP i.e. CC No. 10437/2010 title Secr. Minist</w:t>
      </w:r>
      <w:r>
        <w:rPr>
          <w:sz w:val="21"/>
        </w:rPr>
        <w:t>ry of Defence v. Babita Puniya &amp; Anr. pending consideration before the Hon‘ble Supreme</w:t>
      </w:r>
      <w:r>
        <w:rPr>
          <w:spacing w:val="-6"/>
          <w:sz w:val="21"/>
        </w:rPr>
        <w:t xml:space="preserve"> </w:t>
      </w:r>
      <w:r>
        <w:rPr>
          <w:sz w:val="21"/>
        </w:rPr>
        <w:t>Court;</w:t>
      </w:r>
    </w:p>
    <w:p w:rsidR="00032BF2" w:rsidRDefault="00704E6F">
      <w:pPr>
        <w:pStyle w:val="ListParagraph"/>
        <w:numPr>
          <w:ilvl w:val="1"/>
          <w:numId w:val="20"/>
        </w:numPr>
        <w:tabs>
          <w:tab w:val="left" w:pos="2661"/>
        </w:tabs>
        <w:spacing w:line="276" w:lineRule="auto"/>
        <w:ind w:right="2462" w:firstLine="0"/>
        <w:jc w:val="both"/>
        <w:rPr>
          <w:sz w:val="21"/>
        </w:rPr>
      </w:pPr>
      <w:r>
        <w:rPr>
          <w:sz w:val="21"/>
        </w:rPr>
        <w:t>With respect to the petitioners who had attained the age of superannuation prior to the filing of the Writ Petitions by them the following directions are required</w:t>
      </w:r>
      <w:r>
        <w:rPr>
          <w:sz w:val="21"/>
        </w:rPr>
        <w:t xml:space="preserve"> to be</w:t>
      </w:r>
      <w:r>
        <w:rPr>
          <w:spacing w:val="-15"/>
          <w:sz w:val="21"/>
        </w:rPr>
        <w:t xml:space="preserve"> </w:t>
      </w:r>
      <w:r>
        <w:rPr>
          <w:sz w:val="21"/>
        </w:rPr>
        <w:t>issued:</w:t>
      </w:r>
    </w:p>
    <w:p w:rsidR="00032BF2" w:rsidRDefault="00704E6F">
      <w:pPr>
        <w:pStyle w:val="ListParagraph"/>
        <w:numPr>
          <w:ilvl w:val="2"/>
          <w:numId w:val="20"/>
        </w:numPr>
        <w:tabs>
          <w:tab w:val="left" w:pos="3381"/>
        </w:tabs>
        <w:spacing w:line="276" w:lineRule="auto"/>
        <w:ind w:right="2462" w:firstLine="0"/>
        <w:jc w:val="both"/>
        <w:rPr>
          <w:sz w:val="21"/>
        </w:rPr>
      </w:pPr>
      <w:r>
        <w:rPr>
          <w:sz w:val="21"/>
        </w:rPr>
        <w:t>The respondents shall reinstate these petitioners within a period of six weeks from today on their respective</w:t>
      </w:r>
      <w:r>
        <w:rPr>
          <w:spacing w:val="-3"/>
          <w:sz w:val="21"/>
        </w:rPr>
        <w:t xml:space="preserve"> </w:t>
      </w:r>
      <w:r>
        <w:rPr>
          <w:sz w:val="21"/>
        </w:rPr>
        <w:t>posts;</w:t>
      </w:r>
    </w:p>
    <w:p w:rsidR="00032BF2" w:rsidRDefault="00704E6F">
      <w:pPr>
        <w:pStyle w:val="ListParagraph"/>
        <w:numPr>
          <w:ilvl w:val="2"/>
          <w:numId w:val="20"/>
        </w:numPr>
        <w:tabs>
          <w:tab w:val="left" w:pos="3381"/>
        </w:tabs>
        <w:spacing w:line="276" w:lineRule="auto"/>
        <w:ind w:right="2463" w:firstLine="0"/>
        <w:jc w:val="both"/>
        <w:rPr>
          <w:sz w:val="21"/>
        </w:rPr>
      </w:pPr>
      <w:r>
        <w:rPr>
          <w:sz w:val="21"/>
        </w:rPr>
        <w:t>Such reinstatement shall be subject to the final outcome of the said SLP i.e. CC No. 10437/2010 titled Secr. Ministry of Defence vs. Babita Puniya &amp; Anr. pending consideration before the Hon‘ble Supreme</w:t>
      </w:r>
      <w:r>
        <w:rPr>
          <w:spacing w:val="-1"/>
          <w:sz w:val="21"/>
        </w:rPr>
        <w:t xml:space="preserve"> </w:t>
      </w:r>
      <w:r>
        <w:rPr>
          <w:sz w:val="21"/>
        </w:rPr>
        <w:t>Court;</w:t>
      </w:r>
    </w:p>
    <w:p w:rsidR="00032BF2" w:rsidRDefault="00704E6F">
      <w:pPr>
        <w:pStyle w:val="ListParagraph"/>
        <w:numPr>
          <w:ilvl w:val="2"/>
          <w:numId w:val="20"/>
        </w:numPr>
        <w:tabs>
          <w:tab w:val="left" w:pos="3381"/>
        </w:tabs>
        <w:ind w:left="3381"/>
        <w:jc w:val="both"/>
        <w:rPr>
          <w:sz w:val="21"/>
        </w:rPr>
      </w:pPr>
      <w:r>
        <w:rPr>
          <w:sz w:val="21"/>
        </w:rPr>
        <w:t>The petitioners are entitled to no</w:t>
      </w:r>
      <w:r>
        <w:rPr>
          <w:spacing w:val="-8"/>
          <w:sz w:val="21"/>
        </w:rPr>
        <w:t xml:space="preserve"> </w:t>
      </w:r>
      <w:r>
        <w:rPr>
          <w:sz w:val="21"/>
        </w:rPr>
        <w:t>benefits;</w:t>
      </w:r>
    </w:p>
    <w:p w:rsidR="00032BF2" w:rsidRDefault="00704E6F">
      <w:pPr>
        <w:pStyle w:val="ListParagraph"/>
        <w:numPr>
          <w:ilvl w:val="2"/>
          <w:numId w:val="20"/>
        </w:numPr>
        <w:tabs>
          <w:tab w:val="left" w:pos="3381"/>
        </w:tabs>
        <w:spacing w:before="37" w:line="273" w:lineRule="auto"/>
        <w:ind w:right="2464" w:firstLine="0"/>
        <w:jc w:val="both"/>
        <w:rPr>
          <w:sz w:val="21"/>
        </w:rPr>
      </w:pPr>
      <w:r>
        <w:rPr>
          <w:sz w:val="21"/>
        </w:rPr>
        <w:t>The reinstatement of the petitioners shall be subject to their medical</w:t>
      </w:r>
      <w:r>
        <w:rPr>
          <w:spacing w:val="-10"/>
          <w:sz w:val="21"/>
        </w:rPr>
        <w:t xml:space="preserve"> </w:t>
      </w:r>
      <w:r>
        <w:rPr>
          <w:sz w:val="21"/>
        </w:rPr>
        <w:t>fitness.‖</w:t>
      </w:r>
    </w:p>
    <w:p w:rsidR="00032BF2" w:rsidRDefault="00032BF2">
      <w:pPr>
        <w:pStyle w:val="BodyText"/>
        <w:rPr>
          <w:sz w:val="20"/>
        </w:rPr>
      </w:pPr>
    </w:p>
    <w:p w:rsidR="00032BF2" w:rsidRDefault="00032BF2">
      <w:pPr>
        <w:pStyle w:val="BodyText"/>
        <w:rPr>
          <w:sz w:val="20"/>
        </w:rPr>
      </w:pPr>
    </w:p>
    <w:p w:rsidR="00032BF2" w:rsidRDefault="00032BF2">
      <w:pPr>
        <w:pStyle w:val="BodyText"/>
        <w:rPr>
          <w:sz w:val="20"/>
        </w:rPr>
      </w:pPr>
    </w:p>
    <w:p w:rsidR="00032BF2" w:rsidRDefault="00032BF2">
      <w:pPr>
        <w:pStyle w:val="BodyText"/>
        <w:spacing w:before="11"/>
        <w:rPr>
          <w:sz w:val="22"/>
        </w:rPr>
      </w:pPr>
      <w:r w:rsidRPr="00032BF2">
        <w:pict>
          <v:line id="_x0000_s2063" style="position:absolute;z-index:-251655168;mso-wrap-distance-left:0;mso-wrap-distance-right:0;mso-position-horizontal-relative:page" from="1in,15.6pt" to="216.05pt,15.6pt" strokeweight=".84pt">
            <w10:wrap type="topAndBottom" anchorx="page"/>
          </v:line>
        </w:pict>
      </w:r>
    </w:p>
    <w:p w:rsidR="00032BF2" w:rsidRDefault="00704E6F">
      <w:pPr>
        <w:spacing w:before="44"/>
        <w:ind w:left="500"/>
        <w:rPr>
          <w:sz w:val="18"/>
        </w:rPr>
      </w:pPr>
      <w:r>
        <w:rPr>
          <w:position w:val="9"/>
          <w:sz w:val="12"/>
        </w:rPr>
        <w:t xml:space="preserve">6 </w:t>
      </w:r>
      <w:r>
        <w:rPr>
          <w:sz w:val="18"/>
        </w:rPr>
        <w:t>―MoD‖</w:t>
      </w:r>
    </w:p>
    <w:p w:rsidR="00032BF2" w:rsidRDefault="00032BF2">
      <w:pPr>
        <w:rPr>
          <w:sz w:val="18"/>
        </w:rPr>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1"/>
        </w:tabs>
        <w:spacing w:before="119" w:line="480" w:lineRule="auto"/>
        <w:ind w:left="500" w:right="635" w:firstLine="0"/>
        <w:jc w:val="both"/>
        <w:rPr>
          <w:sz w:val="25"/>
        </w:rPr>
      </w:pPr>
      <w:r>
        <w:rPr>
          <w:sz w:val="25"/>
        </w:rPr>
        <w:t xml:space="preserve">Since the earlier decision of the Delhi High Court in </w:t>
      </w:r>
      <w:r>
        <w:rPr>
          <w:b/>
          <w:sz w:val="25"/>
        </w:rPr>
        <w:t xml:space="preserve">Babita Puniya </w:t>
      </w:r>
      <w:r>
        <w:rPr>
          <w:sz w:val="25"/>
        </w:rPr>
        <w:t>was  the subject matter of proceedings before this Court, the direction in r</w:t>
      </w:r>
      <w:r>
        <w:rPr>
          <w:sz w:val="25"/>
        </w:rPr>
        <w:t>egard to offering PCs was made subject to the decision that would eventually emerge from this Court. The first petitioner in the Writ Petition</w:t>
      </w:r>
      <w:r>
        <w:rPr>
          <w:sz w:val="25"/>
          <w:vertAlign w:val="superscript"/>
        </w:rPr>
        <w:t>7</w:t>
      </w:r>
      <w:r>
        <w:rPr>
          <w:sz w:val="25"/>
        </w:rPr>
        <w:t xml:space="preserve"> before the High Court was Lieutenant Commander Annie Nagaraja. Hence, the decision of the Delhi High Court in th</w:t>
      </w:r>
      <w:r>
        <w:rPr>
          <w:sz w:val="25"/>
        </w:rPr>
        <w:t xml:space="preserve">at batch of cases has, in the course of the submissions, been adverted </w:t>
      </w:r>
      <w:r>
        <w:rPr>
          <w:w w:val="99"/>
          <w:sz w:val="25"/>
        </w:rPr>
        <w:t>to</w:t>
      </w:r>
      <w:r>
        <w:rPr>
          <w:sz w:val="25"/>
        </w:rPr>
        <w:t xml:space="preserve"> </w:t>
      </w:r>
      <w:r>
        <w:rPr>
          <w:spacing w:val="-9"/>
          <w:sz w:val="25"/>
        </w:rPr>
        <w:t xml:space="preserve"> </w:t>
      </w:r>
      <w:r>
        <w:rPr>
          <w:w w:val="99"/>
          <w:sz w:val="25"/>
        </w:rPr>
        <w:t>as</w:t>
      </w:r>
      <w:r>
        <w:rPr>
          <w:sz w:val="25"/>
        </w:rPr>
        <w:t xml:space="preserve"> </w:t>
      </w:r>
      <w:r>
        <w:rPr>
          <w:spacing w:val="-9"/>
          <w:sz w:val="25"/>
        </w:rPr>
        <w:t xml:space="preserve"> </w:t>
      </w:r>
      <w:r>
        <w:rPr>
          <w:w w:val="99"/>
          <w:sz w:val="25"/>
        </w:rPr>
        <w:t>the</w:t>
      </w:r>
      <w:r>
        <w:rPr>
          <w:sz w:val="25"/>
        </w:rPr>
        <w:t xml:space="preserve"> </w:t>
      </w:r>
      <w:r>
        <w:rPr>
          <w:spacing w:val="-9"/>
          <w:sz w:val="25"/>
        </w:rPr>
        <w:t xml:space="preserve"> </w:t>
      </w:r>
      <w:r>
        <w:rPr>
          <w:w w:val="99"/>
          <w:sz w:val="25"/>
        </w:rPr>
        <w:t>decision</w:t>
      </w:r>
      <w:r>
        <w:rPr>
          <w:sz w:val="25"/>
        </w:rPr>
        <w:t xml:space="preserve"> </w:t>
      </w:r>
      <w:r>
        <w:rPr>
          <w:spacing w:val="-7"/>
          <w:sz w:val="25"/>
        </w:rPr>
        <w:t xml:space="preserve"> </w:t>
      </w:r>
      <w:r>
        <w:rPr>
          <w:w w:val="99"/>
          <w:sz w:val="25"/>
        </w:rPr>
        <w:t>in</w:t>
      </w:r>
      <w:r>
        <w:rPr>
          <w:sz w:val="25"/>
        </w:rPr>
        <w:t xml:space="preserve"> </w:t>
      </w:r>
      <w:r>
        <w:rPr>
          <w:spacing w:val="-3"/>
          <w:sz w:val="25"/>
        </w:rPr>
        <w:t xml:space="preserve"> </w:t>
      </w:r>
      <w:r>
        <w:rPr>
          <w:b/>
          <w:spacing w:val="-8"/>
          <w:w w:val="99"/>
          <w:sz w:val="25"/>
        </w:rPr>
        <w:t>A</w:t>
      </w:r>
      <w:r>
        <w:rPr>
          <w:b/>
          <w:w w:val="99"/>
          <w:sz w:val="25"/>
        </w:rPr>
        <w:t>nnie</w:t>
      </w:r>
      <w:r>
        <w:rPr>
          <w:b/>
          <w:sz w:val="25"/>
        </w:rPr>
        <w:t xml:space="preserve"> </w:t>
      </w:r>
      <w:r>
        <w:rPr>
          <w:b/>
          <w:spacing w:val="-9"/>
          <w:sz w:val="25"/>
        </w:rPr>
        <w:t xml:space="preserve"> </w:t>
      </w:r>
      <w:r>
        <w:rPr>
          <w:b/>
          <w:w w:val="99"/>
          <w:sz w:val="25"/>
        </w:rPr>
        <w:t>Na</w:t>
      </w:r>
      <w:r>
        <w:rPr>
          <w:b/>
          <w:spacing w:val="1"/>
          <w:w w:val="99"/>
          <w:sz w:val="25"/>
        </w:rPr>
        <w:t>g</w:t>
      </w:r>
      <w:r>
        <w:rPr>
          <w:b/>
          <w:w w:val="99"/>
          <w:sz w:val="25"/>
        </w:rPr>
        <w:t>ara</w:t>
      </w:r>
      <w:r>
        <w:rPr>
          <w:b/>
          <w:spacing w:val="1"/>
          <w:w w:val="99"/>
          <w:sz w:val="25"/>
        </w:rPr>
        <w:t>j</w:t>
      </w:r>
      <w:r>
        <w:rPr>
          <w:b/>
          <w:w w:val="99"/>
          <w:sz w:val="25"/>
        </w:rPr>
        <w:t>a</w:t>
      </w:r>
      <w:r>
        <w:rPr>
          <w:b/>
          <w:sz w:val="25"/>
        </w:rPr>
        <w:t xml:space="preserve"> </w:t>
      </w:r>
      <w:r>
        <w:rPr>
          <w:b/>
          <w:spacing w:val="-5"/>
          <w:sz w:val="25"/>
        </w:rPr>
        <w:t xml:space="preserve"> </w:t>
      </w:r>
      <w:r>
        <w:rPr>
          <w:w w:val="99"/>
          <w:sz w:val="25"/>
        </w:rPr>
        <w:t>v</w:t>
      </w:r>
      <w:r>
        <w:rPr>
          <w:sz w:val="25"/>
        </w:rPr>
        <w:t xml:space="preserve"> </w:t>
      </w:r>
      <w:r>
        <w:rPr>
          <w:spacing w:val="-10"/>
          <w:sz w:val="25"/>
        </w:rPr>
        <w:t xml:space="preserve"> </w:t>
      </w:r>
      <w:r>
        <w:rPr>
          <w:b/>
          <w:w w:val="99"/>
          <w:sz w:val="25"/>
        </w:rPr>
        <w:t>Uni</w:t>
      </w:r>
      <w:r>
        <w:rPr>
          <w:b/>
          <w:spacing w:val="1"/>
          <w:w w:val="99"/>
          <w:sz w:val="25"/>
        </w:rPr>
        <w:t>o</w:t>
      </w:r>
      <w:r>
        <w:rPr>
          <w:b/>
          <w:w w:val="99"/>
          <w:sz w:val="25"/>
        </w:rPr>
        <w:t>n</w:t>
      </w:r>
      <w:r>
        <w:rPr>
          <w:b/>
          <w:sz w:val="25"/>
        </w:rPr>
        <w:t xml:space="preserve"> </w:t>
      </w:r>
      <w:r>
        <w:rPr>
          <w:b/>
          <w:spacing w:val="-9"/>
          <w:sz w:val="25"/>
        </w:rPr>
        <w:t xml:space="preserve"> </w:t>
      </w:r>
      <w:r>
        <w:rPr>
          <w:b/>
          <w:w w:val="99"/>
          <w:sz w:val="25"/>
        </w:rPr>
        <w:t>of</w:t>
      </w:r>
      <w:r>
        <w:rPr>
          <w:b/>
          <w:sz w:val="25"/>
        </w:rPr>
        <w:t xml:space="preserve"> </w:t>
      </w:r>
      <w:r>
        <w:rPr>
          <w:b/>
          <w:spacing w:val="-9"/>
          <w:sz w:val="25"/>
        </w:rPr>
        <w:t xml:space="preserve"> </w:t>
      </w:r>
      <w:r>
        <w:rPr>
          <w:b/>
          <w:w w:val="99"/>
          <w:sz w:val="25"/>
        </w:rPr>
        <w:t>I</w:t>
      </w:r>
      <w:r>
        <w:rPr>
          <w:b/>
          <w:spacing w:val="-1"/>
          <w:w w:val="99"/>
          <w:sz w:val="25"/>
        </w:rPr>
        <w:t>n</w:t>
      </w:r>
      <w:r>
        <w:rPr>
          <w:b/>
          <w:w w:val="99"/>
          <w:sz w:val="25"/>
        </w:rPr>
        <w:t>dia</w:t>
      </w:r>
      <w:r>
        <w:rPr>
          <w:b/>
          <w:sz w:val="25"/>
        </w:rPr>
        <w:t xml:space="preserve"> </w:t>
      </w:r>
      <w:r>
        <w:rPr>
          <w:b/>
          <w:spacing w:val="-6"/>
          <w:sz w:val="25"/>
        </w:rPr>
        <w:t xml:space="preserve"> </w:t>
      </w:r>
      <w:r>
        <w:rPr>
          <w:w w:val="49"/>
          <w:sz w:val="25"/>
        </w:rPr>
        <w:t>(</w:t>
      </w:r>
      <w:r>
        <w:rPr>
          <w:spacing w:val="3"/>
          <w:w w:val="49"/>
          <w:sz w:val="25"/>
        </w:rPr>
        <w:t>―</w:t>
      </w:r>
      <w:r>
        <w:rPr>
          <w:b/>
          <w:spacing w:val="-8"/>
          <w:w w:val="99"/>
          <w:sz w:val="25"/>
        </w:rPr>
        <w:t>A</w:t>
      </w:r>
      <w:r>
        <w:rPr>
          <w:b/>
          <w:spacing w:val="3"/>
          <w:w w:val="99"/>
          <w:sz w:val="25"/>
        </w:rPr>
        <w:t>n</w:t>
      </w:r>
      <w:r>
        <w:rPr>
          <w:b/>
          <w:w w:val="99"/>
          <w:sz w:val="25"/>
        </w:rPr>
        <w:t>nie</w:t>
      </w:r>
      <w:r>
        <w:rPr>
          <w:b/>
          <w:sz w:val="25"/>
        </w:rPr>
        <w:t xml:space="preserve"> </w:t>
      </w:r>
      <w:r>
        <w:rPr>
          <w:b/>
          <w:spacing w:val="-9"/>
          <w:sz w:val="25"/>
        </w:rPr>
        <w:t xml:space="preserve"> </w:t>
      </w:r>
      <w:r>
        <w:rPr>
          <w:b/>
          <w:w w:val="99"/>
          <w:sz w:val="25"/>
        </w:rPr>
        <w:t>Na</w:t>
      </w:r>
      <w:r>
        <w:rPr>
          <w:b/>
          <w:spacing w:val="1"/>
          <w:w w:val="99"/>
          <w:sz w:val="25"/>
        </w:rPr>
        <w:t>g</w:t>
      </w:r>
      <w:r>
        <w:rPr>
          <w:b/>
          <w:w w:val="99"/>
          <w:sz w:val="25"/>
        </w:rPr>
        <w:t>araj</w:t>
      </w:r>
      <w:r>
        <w:rPr>
          <w:b/>
          <w:spacing w:val="2"/>
          <w:w w:val="99"/>
          <w:sz w:val="25"/>
        </w:rPr>
        <w:t>a</w:t>
      </w:r>
      <w:r>
        <w:rPr>
          <w:b/>
          <w:w w:val="99"/>
          <w:sz w:val="25"/>
        </w:rPr>
        <w:t xml:space="preserve">’s </w:t>
      </w:r>
      <w:r>
        <w:rPr>
          <w:sz w:val="25"/>
        </w:rPr>
        <w:t xml:space="preserve">case‖). In the appeals arising out of the judgment of the Delhi High Court in </w:t>
      </w:r>
      <w:r>
        <w:rPr>
          <w:b/>
          <w:sz w:val="25"/>
        </w:rPr>
        <w:t>Annie Nagaraja</w:t>
      </w:r>
      <w:r>
        <w:rPr>
          <w:sz w:val="25"/>
        </w:rPr>
        <w:t>, an interim order was passed by this Court on 20 November 2015 which</w:t>
      </w:r>
      <w:r>
        <w:rPr>
          <w:spacing w:val="-2"/>
          <w:sz w:val="25"/>
        </w:rPr>
        <w:t xml:space="preserve"> </w:t>
      </w:r>
      <w:r>
        <w:rPr>
          <w:sz w:val="25"/>
        </w:rPr>
        <w:t>directed:</w:t>
      </w:r>
    </w:p>
    <w:p w:rsidR="00032BF2" w:rsidRDefault="00704E6F">
      <w:pPr>
        <w:spacing w:before="3" w:line="276" w:lineRule="auto"/>
        <w:ind w:left="1940" w:right="2462"/>
        <w:jc w:val="both"/>
        <w:rPr>
          <w:sz w:val="21"/>
        </w:rPr>
      </w:pPr>
      <w:r>
        <w:rPr>
          <w:spacing w:val="-1"/>
          <w:w w:val="33"/>
          <w:sz w:val="21"/>
        </w:rPr>
        <w:t>―</w:t>
      </w:r>
      <w:r>
        <w:rPr>
          <w:sz w:val="21"/>
        </w:rPr>
        <w:t>P</w:t>
      </w:r>
      <w:r>
        <w:rPr>
          <w:spacing w:val="-1"/>
          <w:sz w:val="21"/>
        </w:rPr>
        <w:t>en</w:t>
      </w:r>
      <w:r>
        <w:rPr>
          <w:spacing w:val="-2"/>
          <w:sz w:val="21"/>
        </w:rPr>
        <w:t>d</w:t>
      </w:r>
      <w:r>
        <w:rPr>
          <w:sz w:val="21"/>
        </w:rPr>
        <w:t>i</w:t>
      </w:r>
      <w:r>
        <w:rPr>
          <w:spacing w:val="-3"/>
          <w:sz w:val="21"/>
        </w:rPr>
        <w:t>n</w:t>
      </w:r>
      <w:r>
        <w:rPr>
          <w:sz w:val="21"/>
        </w:rPr>
        <w:t>g</w:t>
      </w:r>
      <w:r>
        <w:rPr>
          <w:spacing w:val="11"/>
          <w:sz w:val="21"/>
        </w:rPr>
        <w:t xml:space="preserve"> </w:t>
      </w:r>
      <w:r>
        <w:rPr>
          <w:spacing w:val="1"/>
          <w:sz w:val="21"/>
        </w:rPr>
        <w:t>f</w:t>
      </w:r>
      <w:r>
        <w:rPr>
          <w:spacing w:val="-1"/>
          <w:sz w:val="21"/>
        </w:rPr>
        <w:t>ur</w:t>
      </w:r>
      <w:r>
        <w:rPr>
          <w:spacing w:val="-2"/>
          <w:sz w:val="21"/>
        </w:rPr>
        <w:t>t</w:t>
      </w:r>
      <w:r>
        <w:rPr>
          <w:spacing w:val="-3"/>
          <w:sz w:val="21"/>
        </w:rPr>
        <w:t>h</w:t>
      </w:r>
      <w:r>
        <w:rPr>
          <w:spacing w:val="-1"/>
          <w:sz w:val="21"/>
        </w:rPr>
        <w:t>e</w:t>
      </w:r>
      <w:r>
        <w:rPr>
          <w:sz w:val="21"/>
        </w:rPr>
        <w:t>r</w:t>
      </w:r>
      <w:r>
        <w:rPr>
          <w:spacing w:val="10"/>
          <w:sz w:val="21"/>
        </w:rPr>
        <w:t xml:space="preserve"> </w:t>
      </w:r>
      <w:r>
        <w:rPr>
          <w:spacing w:val="-1"/>
          <w:sz w:val="21"/>
        </w:rPr>
        <w:t>order</w:t>
      </w:r>
      <w:r>
        <w:rPr>
          <w:sz w:val="21"/>
        </w:rPr>
        <w:t>s</w:t>
      </w:r>
      <w:r>
        <w:rPr>
          <w:spacing w:val="11"/>
          <w:sz w:val="21"/>
        </w:rPr>
        <w:t xml:space="preserve"> </w:t>
      </w:r>
      <w:r>
        <w:rPr>
          <w:spacing w:val="1"/>
          <w:sz w:val="21"/>
        </w:rPr>
        <w:t>f</w:t>
      </w:r>
      <w:r>
        <w:rPr>
          <w:spacing w:val="-4"/>
          <w:sz w:val="21"/>
        </w:rPr>
        <w:t>r</w:t>
      </w:r>
      <w:r>
        <w:rPr>
          <w:spacing w:val="-1"/>
          <w:sz w:val="21"/>
        </w:rPr>
        <w:t>o</w:t>
      </w:r>
      <w:r>
        <w:rPr>
          <w:sz w:val="21"/>
        </w:rPr>
        <w:t>m</w:t>
      </w:r>
      <w:r>
        <w:rPr>
          <w:spacing w:val="12"/>
          <w:sz w:val="21"/>
        </w:rPr>
        <w:t xml:space="preserve"> </w:t>
      </w:r>
      <w:r>
        <w:rPr>
          <w:spacing w:val="-2"/>
          <w:sz w:val="21"/>
        </w:rPr>
        <w:t>t</w:t>
      </w:r>
      <w:r>
        <w:rPr>
          <w:spacing w:val="-3"/>
          <w:sz w:val="21"/>
        </w:rPr>
        <w:t>h</w:t>
      </w:r>
      <w:r>
        <w:rPr>
          <w:sz w:val="21"/>
        </w:rPr>
        <w:t>is</w:t>
      </w:r>
      <w:r>
        <w:rPr>
          <w:spacing w:val="11"/>
          <w:sz w:val="21"/>
        </w:rPr>
        <w:t xml:space="preserve"> </w:t>
      </w:r>
      <w:r>
        <w:rPr>
          <w:spacing w:val="-2"/>
          <w:sz w:val="21"/>
        </w:rPr>
        <w:t>C</w:t>
      </w:r>
      <w:r>
        <w:rPr>
          <w:spacing w:val="-1"/>
          <w:sz w:val="21"/>
        </w:rPr>
        <w:t>our</w:t>
      </w:r>
      <w:r>
        <w:rPr>
          <w:sz w:val="21"/>
        </w:rPr>
        <w:t>t</w:t>
      </w:r>
      <w:r>
        <w:rPr>
          <w:spacing w:val="9"/>
          <w:sz w:val="21"/>
        </w:rPr>
        <w:t xml:space="preserve"> </w:t>
      </w:r>
      <w:r>
        <w:rPr>
          <w:spacing w:val="-2"/>
          <w:sz w:val="21"/>
        </w:rPr>
        <w:t>w</w:t>
      </w:r>
      <w:r>
        <w:rPr>
          <w:sz w:val="21"/>
        </w:rPr>
        <w:t>e</w:t>
      </w:r>
      <w:r>
        <w:rPr>
          <w:spacing w:val="11"/>
          <w:sz w:val="21"/>
        </w:rPr>
        <w:t xml:space="preserve"> </w:t>
      </w:r>
      <w:r>
        <w:rPr>
          <w:spacing w:val="-1"/>
          <w:sz w:val="21"/>
        </w:rPr>
        <w:t>d</w:t>
      </w:r>
      <w:r>
        <w:rPr>
          <w:spacing w:val="1"/>
          <w:sz w:val="21"/>
        </w:rPr>
        <w:t>i</w:t>
      </w:r>
      <w:r>
        <w:rPr>
          <w:spacing w:val="-1"/>
          <w:sz w:val="21"/>
        </w:rPr>
        <w:t>rec</w:t>
      </w:r>
      <w:r>
        <w:rPr>
          <w:sz w:val="21"/>
        </w:rPr>
        <w:t>t</w:t>
      </w:r>
      <w:r>
        <w:rPr>
          <w:spacing w:val="10"/>
          <w:sz w:val="21"/>
        </w:rPr>
        <w:t xml:space="preserve"> </w:t>
      </w:r>
      <w:r>
        <w:rPr>
          <w:spacing w:val="-2"/>
          <w:sz w:val="21"/>
        </w:rPr>
        <w:t>t</w:t>
      </w:r>
      <w:r>
        <w:rPr>
          <w:spacing w:val="-1"/>
          <w:sz w:val="21"/>
        </w:rPr>
        <w:t>ha</w:t>
      </w:r>
      <w:r>
        <w:rPr>
          <w:sz w:val="21"/>
        </w:rPr>
        <w:t>t</w:t>
      </w:r>
      <w:r>
        <w:rPr>
          <w:spacing w:val="10"/>
          <w:sz w:val="21"/>
        </w:rPr>
        <w:t xml:space="preserve"> </w:t>
      </w:r>
      <w:r>
        <w:rPr>
          <w:sz w:val="21"/>
        </w:rPr>
        <w:t>such</w:t>
      </w:r>
      <w:r>
        <w:rPr>
          <w:spacing w:val="11"/>
          <w:sz w:val="21"/>
        </w:rPr>
        <w:t xml:space="preserve"> </w:t>
      </w:r>
      <w:r>
        <w:rPr>
          <w:spacing w:val="-3"/>
          <w:sz w:val="21"/>
        </w:rPr>
        <w:t>o</w:t>
      </w:r>
      <w:r>
        <w:rPr>
          <w:sz w:val="21"/>
        </w:rPr>
        <w:t xml:space="preserve">f </w:t>
      </w:r>
      <w:r>
        <w:rPr>
          <w:sz w:val="21"/>
        </w:rPr>
        <w:t>the respondents (petitions before the High Court) as were serving as short service commissioned officers in the Navy as on 26</w:t>
      </w:r>
      <w:r>
        <w:rPr>
          <w:sz w:val="21"/>
          <w:vertAlign w:val="superscript"/>
        </w:rPr>
        <w:t>th</w:t>
      </w:r>
      <w:r>
        <w:rPr>
          <w:sz w:val="21"/>
        </w:rPr>
        <w:t xml:space="preserve"> September 2008, shall be allowed to continue on the terms and conditions applicable to them in that capacity. </w:t>
      </w:r>
      <w:r>
        <w:rPr>
          <w:spacing w:val="3"/>
          <w:sz w:val="21"/>
        </w:rPr>
        <w:t xml:space="preserve">We </w:t>
      </w:r>
      <w:r>
        <w:rPr>
          <w:sz w:val="21"/>
        </w:rPr>
        <w:t xml:space="preserve">further direct </w:t>
      </w:r>
      <w:r>
        <w:rPr>
          <w:sz w:val="21"/>
        </w:rPr>
        <w:t>that such of the officers out of the respondents (petitioners before the High Court) as may have been released from service after 26</w:t>
      </w:r>
      <w:r>
        <w:rPr>
          <w:sz w:val="21"/>
          <w:vertAlign w:val="superscript"/>
        </w:rPr>
        <w:t>th</w:t>
      </w:r>
      <w:r>
        <w:rPr>
          <w:sz w:val="21"/>
        </w:rPr>
        <w:t xml:space="preserve"> September 2008, upon completion of the short service commission tenure, shall be permitted to join back in terms of the o</w:t>
      </w:r>
      <w:r>
        <w:rPr>
          <w:sz w:val="21"/>
        </w:rPr>
        <w:t>rder passed by the High Court and continue in service in that</w:t>
      </w:r>
      <w:r>
        <w:rPr>
          <w:spacing w:val="-25"/>
          <w:sz w:val="21"/>
        </w:rPr>
        <w:t xml:space="preserve"> </w:t>
      </w:r>
      <w:r>
        <w:rPr>
          <w:sz w:val="21"/>
        </w:rPr>
        <w:t>capacity.‖</w:t>
      </w:r>
    </w:p>
    <w:p w:rsidR="00032BF2" w:rsidRDefault="00032BF2">
      <w:pPr>
        <w:pStyle w:val="BodyText"/>
        <w:rPr>
          <w:sz w:val="24"/>
        </w:rPr>
      </w:pPr>
    </w:p>
    <w:p w:rsidR="00032BF2" w:rsidRDefault="00032BF2">
      <w:pPr>
        <w:pStyle w:val="BodyText"/>
        <w:spacing w:before="2"/>
        <w:rPr>
          <w:sz w:val="21"/>
        </w:rPr>
      </w:pPr>
    </w:p>
    <w:p w:rsidR="00032BF2" w:rsidRDefault="00704E6F">
      <w:pPr>
        <w:pStyle w:val="BodyText"/>
        <w:spacing w:line="480" w:lineRule="auto"/>
        <w:ind w:left="500" w:right="621"/>
      </w:pPr>
      <w:r>
        <w:t>By this order, protection was restricted only to those women officers in service on 26 September 2008.</w:t>
      </w:r>
    </w:p>
    <w:p w:rsidR="00032BF2" w:rsidRDefault="00032BF2">
      <w:pPr>
        <w:pStyle w:val="BodyText"/>
        <w:spacing w:before="10"/>
        <w:rPr>
          <w:sz w:val="24"/>
        </w:rPr>
      </w:pPr>
    </w:p>
    <w:p w:rsidR="00032BF2" w:rsidRDefault="00704E6F">
      <w:pPr>
        <w:pStyle w:val="Heading1"/>
        <w:numPr>
          <w:ilvl w:val="1"/>
          <w:numId w:val="21"/>
        </w:numPr>
        <w:tabs>
          <w:tab w:val="left" w:pos="1221"/>
        </w:tabs>
        <w:ind w:hanging="721"/>
        <w:jc w:val="both"/>
      </w:pPr>
      <w:r>
        <w:t>Priya Khurana’s</w:t>
      </w:r>
      <w:r>
        <w:rPr>
          <w:spacing w:val="-2"/>
        </w:rPr>
        <w:t xml:space="preserve"> </w:t>
      </w:r>
      <w:r>
        <w:t>case</w:t>
      </w:r>
    </w:p>
    <w:p w:rsidR="00032BF2" w:rsidRDefault="00032BF2">
      <w:pPr>
        <w:pStyle w:val="BodyText"/>
        <w:rPr>
          <w:b/>
          <w:sz w:val="28"/>
        </w:rPr>
      </w:pPr>
    </w:p>
    <w:p w:rsidR="00032BF2" w:rsidRDefault="00032BF2">
      <w:pPr>
        <w:pStyle w:val="BodyText"/>
        <w:spacing w:before="8"/>
        <w:rPr>
          <w:b/>
          <w:sz w:val="34"/>
        </w:rPr>
      </w:pPr>
    </w:p>
    <w:p w:rsidR="00032BF2" w:rsidRDefault="00704E6F">
      <w:pPr>
        <w:pStyle w:val="ListParagraph"/>
        <w:numPr>
          <w:ilvl w:val="2"/>
          <w:numId w:val="20"/>
        </w:numPr>
        <w:tabs>
          <w:tab w:val="left" w:pos="1221"/>
        </w:tabs>
        <w:spacing w:line="480" w:lineRule="auto"/>
        <w:ind w:left="500" w:right="635" w:firstLine="0"/>
        <w:jc w:val="both"/>
        <w:rPr>
          <w:sz w:val="25"/>
        </w:rPr>
      </w:pPr>
      <w:r>
        <w:rPr>
          <w:sz w:val="25"/>
        </w:rPr>
        <w:t>The second batch of proceedings which has led to appeals before this Court arises from the decision of the AFT at the Principal Bench in New Delhi in</w:t>
      </w:r>
      <w:r>
        <w:rPr>
          <w:spacing w:val="8"/>
          <w:sz w:val="25"/>
        </w:rPr>
        <w:t xml:space="preserve"> </w:t>
      </w:r>
      <w:r>
        <w:rPr>
          <w:sz w:val="25"/>
        </w:rPr>
        <w:t>a</w:t>
      </w:r>
    </w:p>
    <w:p w:rsidR="00032BF2" w:rsidRDefault="00032BF2">
      <w:pPr>
        <w:pStyle w:val="BodyText"/>
        <w:rPr>
          <w:sz w:val="20"/>
        </w:rPr>
      </w:pPr>
    </w:p>
    <w:p w:rsidR="00032BF2" w:rsidRDefault="00032BF2">
      <w:pPr>
        <w:pStyle w:val="BodyText"/>
        <w:rPr>
          <w:sz w:val="20"/>
        </w:rPr>
      </w:pPr>
    </w:p>
    <w:p w:rsidR="00032BF2" w:rsidRDefault="00032BF2">
      <w:pPr>
        <w:pStyle w:val="BodyText"/>
        <w:spacing w:before="8"/>
        <w:rPr>
          <w:sz w:val="18"/>
        </w:rPr>
      </w:pPr>
      <w:r w:rsidRPr="00032BF2">
        <w:pict>
          <v:line id="_x0000_s2062" style="position:absolute;z-index:-251654144;mso-wrap-distance-left:0;mso-wrap-distance-right:0;mso-position-horizontal-relative:page" from="1in,13.15pt" to="216.05pt,13.15pt" strokeweight=".84pt">
            <w10:wrap type="topAndBottom" anchorx="page"/>
          </v:line>
        </w:pict>
      </w:r>
    </w:p>
    <w:p w:rsidR="00032BF2" w:rsidRDefault="00704E6F">
      <w:pPr>
        <w:spacing w:before="44"/>
        <w:ind w:left="500"/>
        <w:rPr>
          <w:sz w:val="18"/>
        </w:rPr>
      </w:pPr>
      <w:r>
        <w:rPr>
          <w:position w:val="9"/>
          <w:sz w:val="12"/>
        </w:rPr>
        <w:t xml:space="preserve">7 </w:t>
      </w:r>
      <w:r>
        <w:rPr>
          <w:sz w:val="18"/>
        </w:rPr>
        <w:t>Writ Petition (C) No. 7336 of 2010</w:t>
      </w:r>
    </w:p>
    <w:p w:rsidR="00032BF2" w:rsidRDefault="00032BF2">
      <w:pPr>
        <w:rPr>
          <w:sz w:val="18"/>
        </w:rPr>
        <w:sectPr w:rsidR="00032BF2">
          <w:footerReference w:type="default" r:id="rId9"/>
          <w:pgSz w:w="11910" w:h="16840"/>
          <w:pgMar w:top="1300" w:right="800" w:bottom="1240" w:left="940" w:header="724" w:footer="1055" w:gutter="0"/>
          <w:cols w:space="720"/>
        </w:sectPr>
      </w:pPr>
    </w:p>
    <w:p w:rsidR="00032BF2" w:rsidRDefault="00704E6F">
      <w:pPr>
        <w:pStyle w:val="BodyText"/>
        <w:spacing w:before="121" w:line="480" w:lineRule="auto"/>
        <w:ind w:left="500" w:right="634"/>
        <w:jc w:val="both"/>
      </w:pPr>
      <w:r>
        <w:t>batch of six Original Applications.</w:t>
      </w:r>
      <w:r>
        <w:rPr>
          <w:vertAlign w:val="superscript"/>
        </w:rPr>
        <w:t>8</w:t>
      </w:r>
      <w:r>
        <w:t xml:space="preserve"> T</w:t>
      </w:r>
      <w:r>
        <w:t>he lead Original Application</w:t>
      </w:r>
      <w:r>
        <w:rPr>
          <w:vertAlign w:val="superscript"/>
        </w:rPr>
        <w:t>9</w:t>
      </w:r>
      <w:r>
        <w:t xml:space="preserve"> was instituted by Commander Priya Khurana. The applicants before the AFT in this batch of cases were seven SSC officers recruited in 2002 in the Indian Navy in</w:t>
      </w:r>
      <w:r>
        <w:rPr>
          <w:spacing w:val="33"/>
        </w:rPr>
        <w:t xml:space="preserve"> </w:t>
      </w:r>
      <w:r>
        <w:t>the Logistics and ATC cadres and the Education branch. They sought</w:t>
      </w:r>
      <w:r>
        <w:t xml:space="preserve"> the grant of PCs and challenged the policy document dated 26 September 2008 as unconstitutional to the extent that it operated prospectively and restricted the grant of PCs to a few cadres/branches. Consequently, there was also a challenge to the implemen</w:t>
      </w:r>
      <w:r>
        <w:t>tation guidelines dated 3 December 2008 issued by the Integrated Headquarters of the MoD. The officers challenged their release from service on the completion of their tenure of SSC</w:t>
      </w:r>
      <w:r>
        <w:rPr>
          <w:spacing w:val="-7"/>
        </w:rPr>
        <w:t xml:space="preserve"> </w:t>
      </w:r>
      <w:r>
        <w:t>engagement.</w:t>
      </w:r>
    </w:p>
    <w:p w:rsidR="00032BF2" w:rsidRDefault="00032BF2">
      <w:pPr>
        <w:pStyle w:val="BodyText"/>
      </w:pPr>
    </w:p>
    <w:p w:rsidR="00032BF2" w:rsidRDefault="00704E6F">
      <w:pPr>
        <w:pStyle w:val="ListParagraph"/>
        <w:numPr>
          <w:ilvl w:val="2"/>
          <w:numId w:val="20"/>
        </w:numPr>
        <w:tabs>
          <w:tab w:val="left" w:pos="1221"/>
        </w:tabs>
        <w:spacing w:line="480" w:lineRule="auto"/>
        <w:ind w:left="500" w:right="636" w:firstLine="0"/>
        <w:jc w:val="both"/>
        <w:rPr>
          <w:sz w:val="25"/>
        </w:rPr>
      </w:pPr>
      <w:r>
        <w:rPr>
          <w:sz w:val="25"/>
        </w:rPr>
        <w:t>The AFT, by a judgment dated 11 August 2016, came to the conclusion that on 25 February 1999, the Union Government in the MoD had taken a policy decision for the grant of PCs to both men and women officers in terms of Regulation 203 of Chapter IX of the Na</w:t>
      </w:r>
      <w:r>
        <w:rPr>
          <w:sz w:val="25"/>
        </w:rPr>
        <w:t>val Ceremonial, Conditions of Service and Miscellaneous Regulations 1963</w:t>
      </w:r>
      <w:r>
        <w:rPr>
          <w:sz w:val="25"/>
          <w:vertAlign w:val="superscript"/>
        </w:rPr>
        <w:t>10</w:t>
      </w:r>
      <w:r>
        <w:rPr>
          <w:sz w:val="25"/>
        </w:rPr>
        <w:t>, which is contained in Part III of the Regulations. The AFT held that the policy decision dated 25 February 1999 held the field and the subsequent policy decision of 26 September 20</w:t>
      </w:r>
      <w:r>
        <w:rPr>
          <w:sz w:val="25"/>
        </w:rPr>
        <w:t>08 was arrived at without considering the earlier policy decision and as a matter of fact, even the Union Defence Minister had been kept in the dark about the earlier decision. While accepting the principle that it is open to government to review and alter</w:t>
      </w:r>
      <w:r>
        <w:rPr>
          <w:sz w:val="25"/>
        </w:rPr>
        <w:t xml:space="preserve"> an earlier policy decision, the AFT held that an alteration has to be based on a reasonable exercise of power. The subsequent decision making the grant of</w:t>
      </w:r>
      <w:r>
        <w:rPr>
          <w:spacing w:val="67"/>
          <w:sz w:val="25"/>
        </w:rPr>
        <w:t xml:space="preserve"> </w:t>
      </w:r>
      <w:r>
        <w:rPr>
          <w:sz w:val="25"/>
        </w:rPr>
        <w:t>PCs</w:t>
      </w:r>
    </w:p>
    <w:p w:rsidR="00032BF2" w:rsidRDefault="00032BF2">
      <w:pPr>
        <w:pStyle w:val="BodyText"/>
        <w:rPr>
          <w:sz w:val="21"/>
        </w:rPr>
      </w:pPr>
      <w:r w:rsidRPr="00032BF2">
        <w:pict>
          <v:line id="_x0000_s2061" style="position:absolute;z-index:-251653120;mso-wrap-distance-left:0;mso-wrap-distance-right:0;mso-position-horizontal-relative:page" from="1in,14.5pt" to="216.05pt,14.5pt" strokeweight=".84pt">
            <w10:wrap type="topAndBottom" anchorx="page"/>
          </v:line>
        </w:pict>
      </w:r>
    </w:p>
    <w:p w:rsidR="00032BF2" w:rsidRDefault="00704E6F">
      <w:pPr>
        <w:spacing w:before="44" w:line="224" w:lineRule="exact"/>
        <w:ind w:left="500"/>
        <w:rPr>
          <w:sz w:val="18"/>
        </w:rPr>
      </w:pPr>
      <w:r>
        <w:rPr>
          <w:w w:val="95"/>
          <w:position w:val="9"/>
          <w:sz w:val="12"/>
        </w:rPr>
        <w:t xml:space="preserve">8 </w:t>
      </w:r>
      <w:r>
        <w:rPr>
          <w:w w:val="95"/>
          <w:sz w:val="18"/>
        </w:rPr>
        <w:t>―OA‖</w:t>
      </w:r>
    </w:p>
    <w:p w:rsidR="00032BF2" w:rsidRDefault="00704E6F">
      <w:pPr>
        <w:spacing w:line="208" w:lineRule="exact"/>
        <w:ind w:left="500"/>
        <w:rPr>
          <w:sz w:val="18"/>
        </w:rPr>
      </w:pPr>
      <w:r>
        <w:rPr>
          <w:position w:val="9"/>
          <w:sz w:val="12"/>
        </w:rPr>
        <w:t xml:space="preserve">9  </w:t>
      </w:r>
      <w:r>
        <w:rPr>
          <w:sz w:val="18"/>
        </w:rPr>
        <w:t>OA No. 143 of</w:t>
      </w:r>
      <w:r>
        <w:rPr>
          <w:spacing w:val="-22"/>
          <w:sz w:val="18"/>
        </w:rPr>
        <w:t xml:space="preserve"> </w:t>
      </w:r>
      <w:r>
        <w:rPr>
          <w:sz w:val="18"/>
        </w:rPr>
        <w:t>2016</w:t>
      </w:r>
    </w:p>
    <w:p w:rsidR="00032BF2" w:rsidRDefault="00704E6F">
      <w:pPr>
        <w:spacing w:line="225" w:lineRule="exact"/>
        <w:ind w:left="500"/>
        <w:rPr>
          <w:sz w:val="18"/>
        </w:rPr>
      </w:pPr>
      <w:r>
        <w:rPr>
          <w:w w:val="95"/>
          <w:position w:val="9"/>
          <w:sz w:val="12"/>
        </w:rPr>
        <w:t xml:space="preserve">10 </w:t>
      </w:r>
      <w:r>
        <w:rPr>
          <w:w w:val="95"/>
          <w:sz w:val="18"/>
        </w:rPr>
        <w:t>―1963</w:t>
      </w:r>
      <w:r>
        <w:rPr>
          <w:spacing w:val="-33"/>
          <w:w w:val="95"/>
          <w:sz w:val="18"/>
        </w:rPr>
        <w:t xml:space="preserve"> </w:t>
      </w:r>
      <w:r>
        <w:rPr>
          <w:w w:val="95"/>
          <w:sz w:val="18"/>
        </w:rPr>
        <w:t>Regulations‖</w:t>
      </w:r>
    </w:p>
    <w:p w:rsidR="00032BF2" w:rsidRDefault="00032BF2">
      <w:pPr>
        <w:spacing w:line="225" w:lineRule="exact"/>
        <w:rPr>
          <w:sz w:val="18"/>
        </w:rPr>
        <w:sectPr w:rsidR="00032BF2">
          <w:footerReference w:type="default" r:id="rId10"/>
          <w:pgSz w:w="11910" w:h="16840"/>
          <w:pgMar w:top="1300" w:right="800" w:bottom="1240" w:left="940" w:header="724" w:footer="1055" w:gutter="0"/>
          <w:pgNumType w:start="6"/>
          <w:cols w:space="720"/>
        </w:sectPr>
      </w:pPr>
    </w:p>
    <w:p w:rsidR="00032BF2" w:rsidRDefault="00704E6F">
      <w:pPr>
        <w:pStyle w:val="BodyText"/>
        <w:spacing w:before="121" w:line="480" w:lineRule="auto"/>
        <w:ind w:left="500" w:right="634"/>
        <w:jc w:val="both"/>
      </w:pPr>
      <w:r>
        <w:t>only prospective and confining it to stipulated branches was held to be invalid. The AFT has placed a considerable degree of reliance on the fact that the advertisements on the basis of which the SSC officers were inducted had held out a specific represent</w:t>
      </w:r>
      <w:r>
        <w:t>ation that the officers would be considered for the grant of PCs.</w:t>
      </w:r>
    </w:p>
    <w:p w:rsidR="00032BF2" w:rsidRDefault="00032BF2">
      <w:pPr>
        <w:pStyle w:val="BodyText"/>
        <w:spacing w:before="1"/>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The AFT accordingly directed the reconsideration of the request for the grant of PCs on the basis of Regulation 203 and the policy decision dated 25 February 1999 within six months. Until t</w:t>
      </w:r>
      <w:r>
        <w:rPr>
          <w:sz w:val="25"/>
        </w:rPr>
        <w:t xml:space="preserve">his exercise was undertaken, the applicants were directed to be continued as SSC officers on existing terms and conditions. The decision of the AFT was subsequent to the earlier judgment of the Delhi High Court in </w:t>
      </w:r>
      <w:r>
        <w:rPr>
          <w:b/>
          <w:sz w:val="25"/>
        </w:rPr>
        <w:t>Annie Nagaraja</w:t>
      </w:r>
      <w:r>
        <w:rPr>
          <w:sz w:val="25"/>
        </w:rPr>
        <w:t>, which is the subject matte</w:t>
      </w:r>
      <w:r>
        <w:rPr>
          <w:sz w:val="25"/>
        </w:rPr>
        <w:t xml:space="preserve">r of appeals instituted before this Court. The AFT clarified that its direction to reconsider the case of the SSC women officers for the grant of PCs was subject to the decision of this Court in </w:t>
      </w:r>
      <w:r>
        <w:rPr>
          <w:b/>
          <w:sz w:val="25"/>
        </w:rPr>
        <w:t>Annie Nagaraja</w:t>
      </w:r>
      <w:r>
        <w:rPr>
          <w:sz w:val="25"/>
        </w:rPr>
        <w:t>. While directing the consideration of the clai</w:t>
      </w:r>
      <w:r>
        <w:rPr>
          <w:sz w:val="25"/>
        </w:rPr>
        <w:t>m of SSC women officers to the grant of PCs by the Indian Navy, the AFT stopped short of the direction which was issued by the Delhi High Court for the grant of PCs. The AFT was of the view that the appropriate relief was to direct that the applicants be c</w:t>
      </w:r>
      <w:r>
        <w:rPr>
          <w:sz w:val="25"/>
        </w:rPr>
        <w:t>onsidered by the authorities and to this extent it disagreed with the absolute relief granted by the Delhi High Court for the grant of</w:t>
      </w:r>
      <w:r>
        <w:rPr>
          <w:spacing w:val="-16"/>
          <w:sz w:val="25"/>
        </w:rPr>
        <w:t xml:space="preserve"> </w:t>
      </w:r>
      <w:r>
        <w:rPr>
          <w:sz w:val="25"/>
        </w:rPr>
        <w:t>PCs.</w:t>
      </w:r>
    </w:p>
    <w:p w:rsidR="00032BF2" w:rsidRDefault="00032BF2">
      <w:pPr>
        <w:pStyle w:val="BodyText"/>
      </w:pPr>
    </w:p>
    <w:p w:rsidR="00032BF2" w:rsidRDefault="00704E6F">
      <w:pPr>
        <w:pStyle w:val="ListParagraph"/>
        <w:numPr>
          <w:ilvl w:val="2"/>
          <w:numId w:val="20"/>
        </w:numPr>
        <w:tabs>
          <w:tab w:val="left" w:pos="1221"/>
        </w:tabs>
        <w:ind w:left="1220"/>
        <w:jc w:val="both"/>
        <w:rPr>
          <w:sz w:val="25"/>
        </w:rPr>
      </w:pPr>
      <w:r>
        <w:rPr>
          <w:sz w:val="25"/>
        </w:rPr>
        <w:t>The</w:t>
      </w:r>
      <w:r>
        <w:rPr>
          <w:spacing w:val="42"/>
          <w:sz w:val="25"/>
        </w:rPr>
        <w:t xml:space="preserve"> </w:t>
      </w:r>
      <w:r>
        <w:rPr>
          <w:sz w:val="25"/>
        </w:rPr>
        <w:t>judgment</w:t>
      </w:r>
      <w:r>
        <w:rPr>
          <w:spacing w:val="43"/>
          <w:sz w:val="25"/>
        </w:rPr>
        <w:t xml:space="preserve"> </w:t>
      </w:r>
      <w:r>
        <w:rPr>
          <w:sz w:val="25"/>
        </w:rPr>
        <w:t>of</w:t>
      </w:r>
      <w:r>
        <w:rPr>
          <w:spacing w:val="42"/>
          <w:sz w:val="25"/>
        </w:rPr>
        <w:t xml:space="preserve"> </w:t>
      </w:r>
      <w:r>
        <w:rPr>
          <w:sz w:val="25"/>
        </w:rPr>
        <w:t>the</w:t>
      </w:r>
      <w:r>
        <w:rPr>
          <w:spacing w:val="41"/>
          <w:sz w:val="25"/>
        </w:rPr>
        <w:t xml:space="preserve"> </w:t>
      </w:r>
      <w:r>
        <w:rPr>
          <w:sz w:val="25"/>
        </w:rPr>
        <w:t>AFT</w:t>
      </w:r>
      <w:r>
        <w:rPr>
          <w:spacing w:val="43"/>
          <w:sz w:val="25"/>
        </w:rPr>
        <w:t xml:space="preserve"> </w:t>
      </w:r>
      <w:r>
        <w:rPr>
          <w:sz w:val="25"/>
        </w:rPr>
        <w:t>has</w:t>
      </w:r>
      <w:r>
        <w:rPr>
          <w:spacing w:val="42"/>
          <w:sz w:val="25"/>
        </w:rPr>
        <w:t xml:space="preserve"> </w:t>
      </w:r>
      <w:r>
        <w:rPr>
          <w:sz w:val="25"/>
        </w:rPr>
        <w:t>been</w:t>
      </w:r>
      <w:r>
        <w:rPr>
          <w:spacing w:val="40"/>
          <w:sz w:val="25"/>
        </w:rPr>
        <w:t xml:space="preserve"> </w:t>
      </w:r>
      <w:r>
        <w:rPr>
          <w:sz w:val="25"/>
        </w:rPr>
        <w:t>assailed</w:t>
      </w:r>
      <w:r>
        <w:rPr>
          <w:spacing w:val="43"/>
          <w:sz w:val="25"/>
        </w:rPr>
        <w:t xml:space="preserve"> </w:t>
      </w:r>
      <w:r>
        <w:rPr>
          <w:sz w:val="25"/>
        </w:rPr>
        <w:t>by</w:t>
      </w:r>
      <w:r>
        <w:rPr>
          <w:spacing w:val="39"/>
          <w:sz w:val="25"/>
        </w:rPr>
        <w:t xml:space="preserve"> </w:t>
      </w:r>
      <w:r>
        <w:rPr>
          <w:sz w:val="25"/>
        </w:rPr>
        <w:t>the</w:t>
      </w:r>
      <w:r>
        <w:rPr>
          <w:spacing w:val="43"/>
          <w:sz w:val="25"/>
        </w:rPr>
        <w:t xml:space="preserve"> </w:t>
      </w:r>
      <w:r>
        <w:rPr>
          <w:sz w:val="25"/>
        </w:rPr>
        <w:t>Union</w:t>
      </w:r>
      <w:r>
        <w:rPr>
          <w:spacing w:val="46"/>
          <w:sz w:val="25"/>
        </w:rPr>
        <w:t xml:space="preserve"> </w:t>
      </w:r>
      <w:r>
        <w:rPr>
          <w:sz w:val="25"/>
        </w:rPr>
        <w:t>Government.</w:t>
      </w:r>
    </w:p>
    <w:p w:rsidR="00032BF2" w:rsidRDefault="00032BF2">
      <w:pPr>
        <w:pStyle w:val="BodyText"/>
        <w:spacing w:before="1"/>
      </w:pPr>
    </w:p>
    <w:p w:rsidR="00032BF2" w:rsidRDefault="00704E6F">
      <w:pPr>
        <w:pStyle w:val="BodyText"/>
        <w:spacing w:line="480" w:lineRule="auto"/>
        <w:ind w:left="500" w:right="634"/>
        <w:jc w:val="both"/>
      </w:pPr>
      <w:r>
        <w:t>The applicants before the AFT are in appeal to the extent that the wider relief which was granted by the Delhi High Court was denied to them by the AFT. The first applicant in the OAs instituted before the AFT was Commander Priya</w:t>
      </w:r>
    </w:p>
    <w:p w:rsidR="00032BF2" w:rsidRDefault="00032BF2">
      <w:pPr>
        <w:spacing w:line="480" w:lineRule="auto"/>
        <w:jc w:val="both"/>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7"/>
        <w:jc w:val="both"/>
      </w:pPr>
      <w:r>
        <w:t>Khurana.</w:t>
      </w:r>
      <w:r>
        <w:t xml:space="preserve"> Hence, the decision of the AFT in this batch of cases has, in the course of the submissions, been adverted to as the decision in </w:t>
      </w:r>
      <w:r>
        <w:rPr>
          <w:b/>
        </w:rPr>
        <w:t xml:space="preserve">Priya Khurana </w:t>
      </w:r>
      <w:r>
        <w:t xml:space="preserve">v </w:t>
      </w:r>
      <w:r>
        <w:rPr>
          <w:b/>
        </w:rPr>
        <w:t xml:space="preserve">Union </w:t>
      </w:r>
      <w:r>
        <w:rPr>
          <w:b/>
          <w:w w:val="99"/>
        </w:rPr>
        <w:t>of</w:t>
      </w:r>
      <w:r>
        <w:rPr>
          <w:b/>
        </w:rPr>
        <w:t xml:space="preserve"> </w:t>
      </w:r>
      <w:r>
        <w:rPr>
          <w:b/>
          <w:w w:val="99"/>
        </w:rPr>
        <w:t>India</w:t>
      </w:r>
      <w:r>
        <w:rPr>
          <w:b/>
        </w:rPr>
        <w:t xml:space="preserve"> </w:t>
      </w:r>
      <w:r>
        <w:rPr>
          <w:w w:val="49"/>
        </w:rPr>
        <w:t>(―</w:t>
      </w:r>
      <w:r>
        <w:rPr>
          <w:b/>
          <w:w w:val="99"/>
        </w:rPr>
        <w:t>Priya</w:t>
      </w:r>
      <w:r>
        <w:rPr>
          <w:b/>
        </w:rPr>
        <w:t xml:space="preserve"> </w:t>
      </w:r>
      <w:r>
        <w:rPr>
          <w:b/>
          <w:w w:val="99"/>
        </w:rPr>
        <w:t>Khurana’s</w:t>
      </w:r>
      <w:r>
        <w:rPr>
          <w:b/>
        </w:rPr>
        <w:t xml:space="preserve"> </w:t>
      </w:r>
      <w:r>
        <w:rPr>
          <w:w w:val="99"/>
        </w:rPr>
        <w:t>case</w:t>
      </w:r>
      <w:r>
        <w:rPr>
          <w:w w:val="89"/>
        </w:rPr>
        <w:t>‖)</w:t>
      </w:r>
      <w:r>
        <w:rPr>
          <w:w w:val="99"/>
        </w:rPr>
        <w:t>.</w:t>
      </w:r>
      <w:r>
        <w:t xml:space="preserve"> </w:t>
      </w:r>
      <w:r>
        <w:rPr>
          <w:w w:val="99"/>
        </w:rPr>
        <w:t>In</w:t>
      </w:r>
      <w:r>
        <w:t xml:space="preserve"> </w:t>
      </w:r>
      <w:r>
        <w:rPr>
          <w:w w:val="99"/>
        </w:rPr>
        <w:t>the</w:t>
      </w:r>
      <w:r>
        <w:t xml:space="preserve"> </w:t>
      </w:r>
      <w:r>
        <w:rPr>
          <w:w w:val="99"/>
        </w:rPr>
        <w:t>appeals</w:t>
      </w:r>
      <w:r>
        <w:t xml:space="preserve"> </w:t>
      </w:r>
      <w:r>
        <w:rPr>
          <w:w w:val="99"/>
        </w:rPr>
        <w:t>arising</w:t>
      </w:r>
      <w:r>
        <w:t xml:space="preserve"> </w:t>
      </w:r>
      <w:r>
        <w:rPr>
          <w:w w:val="99"/>
        </w:rPr>
        <w:t>out</w:t>
      </w:r>
      <w:r>
        <w:t xml:space="preserve"> </w:t>
      </w:r>
      <w:r>
        <w:rPr>
          <w:w w:val="99"/>
        </w:rPr>
        <w:t>of</w:t>
      </w:r>
      <w:r>
        <w:t xml:space="preserve"> </w:t>
      </w:r>
      <w:r>
        <w:rPr>
          <w:w w:val="99"/>
        </w:rPr>
        <w:t>the</w:t>
      </w:r>
      <w:r>
        <w:t xml:space="preserve"> </w:t>
      </w:r>
      <w:r>
        <w:rPr>
          <w:w w:val="99"/>
        </w:rPr>
        <w:t>judgment</w:t>
      </w:r>
      <w:r>
        <w:t xml:space="preserve"> </w:t>
      </w:r>
      <w:r>
        <w:rPr>
          <w:w w:val="99"/>
        </w:rPr>
        <w:t xml:space="preserve">of </w:t>
      </w:r>
      <w:r>
        <w:t xml:space="preserve">the AFT in </w:t>
      </w:r>
      <w:r>
        <w:rPr>
          <w:b/>
        </w:rPr>
        <w:t>Priya Khuran</w:t>
      </w:r>
      <w:r>
        <w:rPr>
          <w:b/>
        </w:rPr>
        <w:t>a</w:t>
      </w:r>
      <w:r>
        <w:t>, an interim order was passed by this Court on 28 October 2016 directing the continuation in service of the SSC officers in that capacity until further orders.</w:t>
      </w:r>
    </w:p>
    <w:p w:rsidR="00032BF2" w:rsidRDefault="00032BF2">
      <w:pPr>
        <w:pStyle w:val="BodyText"/>
        <w:spacing w:before="9"/>
        <w:rPr>
          <w:sz w:val="24"/>
        </w:rPr>
      </w:pPr>
    </w:p>
    <w:p w:rsidR="00032BF2" w:rsidRDefault="00704E6F">
      <w:pPr>
        <w:pStyle w:val="Heading1"/>
        <w:numPr>
          <w:ilvl w:val="0"/>
          <w:numId w:val="21"/>
        </w:numPr>
        <w:tabs>
          <w:tab w:val="left" w:pos="1221"/>
        </w:tabs>
        <w:ind w:hanging="721"/>
        <w:jc w:val="both"/>
      </w:pPr>
      <w:r>
        <w:t>Statutory and policy</w:t>
      </w:r>
      <w:r>
        <w:rPr>
          <w:spacing w:val="-13"/>
        </w:rPr>
        <w:t xml:space="preserve"> </w:t>
      </w:r>
      <w:r>
        <w:t>framework</w:t>
      </w:r>
    </w:p>
    <w:p w:rsidR="00032BF2" w:rsidRDefault="00032BF2">
      <w:pPr>
        <w:pStyle w:val="BodyText"/>
        <w:spacing w:before="10"/>
        <w:rPr>
          <w:b/>
          <w:sz w:val="37"/>
        </w:rPr>
      </w:pPr>
    </w:p>
    <w:p w:rsidR="00032BF2" w:rsidRDefault="00704E6F">
      <w:pPr>
        <w:pStyle w:val="ListParagraph"/>
        <w:numPr>
          <w:ilvl w:val="2"/>
          <w:numId w:val="20"/>
        </w:numPr>
        <w:tabs>
          <w:tab w:val="left" w:pos="1221"/>
        </w:tabs>
        <w:spacing w:line="480" w:lineRule="auto"/>
        <w:ind w:left="500" w:right="635" w:firstLine="0"/>
        <w:jc w:val="both"/>
        <w:rPr>
          <w:sz w:val="25"/>
        </w:rPr>
      </w:pPr>
      <w:r>
        <w:rPr>
          <w:sz w:val="25"/>
        </w:rPr>
        <w:t>Section 9 of the Navy Act 1957</w:t>
      </w:r>
      <w:r>
        <w:rPr>
          <w:sz w:val="25"/>
          <w:vertAlign w:val="superscript"/>
        </w:rPr>
        <w:t>11</w:t>
      </w:r>
      <w:r>
        <w:rPr>
          <w:sz w:val="25"/>
        </w:rPr>
        <w:t xml:space="preserve"> deals with the eligibility fo</w:t>
      </w:r>
      <w:r>
        <w:rPr>
          <w:sz w:val="25"/>
        </w:rPr>
        <w:t>r appointment or enrolment in the Indian Navy. Section 9 reads</w:t>
      </w:r>
      <w:r>
        <w:rPr>
          <w:spacing w:val="-5"/>
          <w:sz w:val="25"/>
        </w:rPr>
        <w:t xml:space="preserve"> </w:t>
      </w:r>
      <w:r>
        <w:rPr>
          <w:sz w:val="25"/>
        </w:rPr>
        <w:t>thus:</w:t>
      </w:r>
    </w:p>
    <w:p w:rsidR="00032BF2" w:rsidRDefault="00704E6F">
      <w:pPr>
        <w:spacing w:line="276" w:lineRule="auto"/>
        <w:ind w:left="1940" w:right="2466"/>
        <w:rPr>
          <w:sz w:val="21"/>
        </w:rPr>
      </w:pPr>
      <w:r>
        <w:rPr>
          <w:spacing w:val="-1"/>
          <w:w w:val="33"/>
          <w:sz w:val="21"/>
        </w:rPr>
        <w:t>―</w:t>
      </w:r>
      <w:r>
        <w:rPr>
          <w:sz w:val="21"/>
        </w:rPr>
        <w:t>9.</w:t>
      </w:r>
      <w:r>
        <w:rPr>
          <w:sz w:val="21"/>
        </w:rPr>
        <w:t xml:space="preserve"> </w:t>
      </w:r>
      <w:r>
        <w:rPr>
          <w:spacing w:val="-13"/>
          <w:sz w:val="21"/>
        </w:rPr>
        <w:t xml:space="preserve"> </w:t>
      </w:r>
      <w:r>
        <w:rPr>
          <w:sz w:val="21"/>
        </w:rPr>
        <w:t>E</w:t>
      </w:r>
      <w:r>
        <w:rPr>
          <w:spacing w:val="-2"/>
          <w:sz w:val="21"/>
        </w:rPr>
        <w:t>l</w:t>
      </w:r>
      <w:r>
        <w:rPr>
          <w:sz w:val="21"/>
        </w:rPr>
        <w:t>ig</w:t>
      </w:r>
      <w:r>
        <w:rPr>
          <w:spacing w:val="-2"/>
          <w:sz w:val="21"/>
        </w:rPr>
        <w:t>i</w:t>
      </w:r>
      <w:r>
        <w:rPr>
          <w:sz w:val="21"/>
        </w:rPr>
        <w:t>b</w:t>
      </w:r>
      <w:r>
        <w:rPr>
          <w:spacing w:val="-2"/>
          <w:sz w:val="21"/>
        </w:rPr>
        <w:t>i</w:t>
      </w:r>
      <w:r>
        <w:rPr>
          <w:sz w:val="21"/>
        </w:rPr>
        <w:t>li</w:t>
      </w:r>
      <w:r>
        <w:rPr>
          <w:spacing w:val="-2"/>
          <w:sz w:val="21"/>
        </w:rPr>
        <w:t>t</w:t>
      </w:r>
      <w:r>
        <w:rPr>
          <w:sz w:val="21"/>
        </w:rPr>
        <w:t>y</w:t>
      </w:r>
      <w:r>
        <w:rPr>
          <w:sz w:val="21"/>
        </w:rPr>
        <w:t xml:space="preserve"> </w:t>
      </w:r>
      <w:r>
        <w:rPr>
          <w:spacing w:val="-14"/>
          <w:sz w:val="21"/>
        </w:rPr>
        <w:t xml:space="preserve"> </w:t>
      </w:r>
      <w:r>
        <w:rPr>
          <w:spacing w:val="1"/>
          <w:sz w:val="21"/>
        </w:rPr>
        <w:t>f</w:t>
      </w:r>
      <w:r>
        <w:rPr>
          <w:sz w:val="21"/>
        </w:rPr>
        <w:t>or</w:t>
      </w:r>
      <w:r>
        <w:rPr>
          <w:sz w:val="21"/>
        </w:rPr>
        <w:t xml:space="preserve"> </w:t>
      </w:r>
      <w:r>
        <w:rPr>
          <w:spacing w:val="-12"/>
          <w:sz w:val="21"/>
        </w:rPr>
        <w:t xml:space="preserve"> </w:t>
      </w:r>
      <w:r>
        <w:rPr>
          <w:spacing w:val="-3"/>
          <w:sz w:val="21"/>
        </w:rPr>
        <w:t>a</w:t>
      </w:r>
      <w:r>
        <w:rPr>
          <w:sz w:val="21"/>
        </w:rPr>
        <w:t>pp</w:t>
      </w:r>
      <w:r>
        <w:rPr>
          <w:spacing w:val="-2"/>
          <w:sz w:val="21"/>
        </w:rPr>
        <w:t>o</w:t>
      </w:r>
      <w:r>
        <w:rPr>
          <w:sz w:val="21"/>
        </w:rPr>
        <w:t>in</w:t>
      </w:r>
      <w:r>
        <w:rPr>
          <w:spacing w:val="-4"/>
          <w:sz w:val="21"/>
        </w:rPr>
        <w:t>t</w:t>
      </w:r>
      <w:r>
        <w:rPr>
          <w:spacing w:val="1"/>
          <w:sz w:val="21"/>
        </w:rPr>
        <w:t>m</w:t>
      </w:r>
      <w:r>
        <w:rPr>
          <w:spacing w:val="-3"/>
          <w:sz w:val="21"/>
        </w:rPr>
        <w:t>e</w:t>
      </w:r>
      <w:r>
        <w:rPr>
          <w:sz w:val="21"/>
        </w:rPr>
        <w:t>nt</w:t>
      </w:r>
      <w:r>
        <w:rPr>
          <w:sz w:val="21"/>
        </w:rPr>
        <w:t xml:space="preserve"> </w:t>
      </w:r>
      <w:r>
        <w:rPr>
          <w:spacing w:val="-13"/>
          <w:sz w:val="21"/>
        </w:rPr>
        <w:t xml:space="preserve"> </w:t>
      </w:r>
      <w:r>
        <w:rPr>
          <w:sz w:val="21"/>
        </w:rPr>
        <w:t>or</w:t>
      </w:r>
      <w:r>
        <w:rPr>
          <w:sz w:val="21"/>
        </w:rPr>
        <w:t xml:space="preserve"> </w:t>
      </w:r>
      <w:r>
        <w:rPr>
          <w:spacing w:val="-12"/>
          <w:sz w:val="21"/>
        </w:rPr>
        <w:t xml:space="preserve"> </w:t>
      </w:r>
      <w:r>
        <w:rPr>
          <w:sz w:val="21"/>
        </w:rPr>
        <w:t>enr</w:t>
      </w:r>
      <w:r>
        <w:rPr>
          <w:spacing w:val="-3"/>
          <w:sz w:val="21"/>
        </w:rPr>
        <w:t>o</w:t>
      </w:r>
      <w:r>
        <w:rPr>
          <w:spacing w:val="-2"/>
          <w:sz w:val="21"/>
        </w:rPr>
        <w:t>l</w:t>
      </w:r>
      <w:r>
        <w:rPr>
          <w:spacing w:val="1"/>
          <w:sz w:val="21"/>
        </w:rPr>
        <w:t>m</w:t>
      </w:r>
      <w:r>
        <w:rPr>
          <w:spacing w:val="-3"/>
          <w:sz w:val="21"/>
        </w:rPr>
        <w:t>e</w:t>
      </w:r>
      <w:r>
        <w:rPr>
          <w:sz w:val="21"/>
        </w:rPr>
        <w:t>n</w:t>
      </w:r>
      <w:r>
        <w:rPr>
          <w:spacing w:val="-1"/>
          <w:sz w:val="21"/>
        </w:rPr>
        <w:t>t</w:t>
      </w:r>
      <w:r>
        <w:rPr>
          <w:spacing w:val="2"/>
          <w:sz w:val="21"/>
        </w:rPr>
        <w:t>.</w:t>
      </w:r>
      <w:r>
        <w:rPr>
          <w:sz w:val="21"/>
        </w:rPr>
        <w:t>—</w:t>
      </w:r>
      <w:r>
        <w:rPr>
          <w:spacing w:val="-1"/>
          <w:sz w:val="21"/>
        </w:rPr>
        <w:t>(</w:t>
      </w:r>
      <w:r>
        <w:rPr>
          <w:sz w:val="21"/>
        </w:rPr>
        <w:t>1)</w:t>
      </w:r>
      <w:r>
        <w:rPr>
          <w:sz w:val="21"/>
        </w:rPr>
        <w:t xml:space="preserve"> </w:t>
      </w:r>
      <w:r>
        <w:rPr>
          <w:spacing w:val="-12"/>
          <w:sz w:val="21"/>
        </w:rPr>
        <w:t xml:space="preserve"> </w:t>
      </w:r>
      <w:r>
        <w:rPr>
          <w:sz w:val="21"/>
        </w:rPr>
        <w:t>No</w:t>
      </w:r>
      <w:r>
        <w:rPr>
          <w:sz w:val="21"/>
        </w:rPr>
        <w:t xml:space="preserve"> </w:t>
      </w:r>
      <w:r>
        <w:rPr>
          <w:spacing w:val="-12"/>
          <w:sz w:val="21"/>
        </w:rPr>
        <w:t xml:space="preserve"> </w:t>
      </w:r>
      <w:r>
        <w:rPr>
          <w:spacing w:val="-3"/>
          <w:sz w:val="21"/>
        </w:rPr>
        <w:t>p</w:t>
      </w:r>
      <w:r>
        <w:rPr>
          <w:sz w:val="21"/>
        </w:rPr>
        <w:t>ers</w:t>
      </w:r>
      <w:r>
        <w:rPr>
          <w:spacing w:val="-3"/>
          <w:sz w:val="21"/>
        </w:rPr>
        <w:t>o</w:t>
      </w:r>
      <w:r>
        <w:rPr>
          <w:sz w:val="21"/>
        </w:rPr>
        <w:t xml:space="preserve">n </w:t>
      </w:r>
      <w:r>
        <w:rPr>
          <w:sz w:val="21"/>
        </w:rPr>
        <w:t>who is not a citizen of India shall be eligible for appointment or enrolment in the Indian Navy or the Indian Naval Reserve Forces except with the consent of the Central Government: Provided that nothing in this section shall render a person ineligible for</w:t>
      </w:r>
      <w:r>
        <w:rPr>
          <w:sz w:val="21"/>
        </w:rPr>
        <w:t xml:space="preserve"> appointment or enrolment in the Indian Navy or the Indian Naval Reserve Forces on the ground that he is a subject of</w:t>
      </w:r>
      <w:r>
        <w:rPr>
          <w:spacing w:val="-4"/>
          <w:sz w:val="21"/>
        </w:rPr>
        <w:t xml:space="preserve"> </w:t>
      </w:r>
      <w:r>
        <w:rPr>
          <w:sz w:val="21"/>
        </w:rPr>
        <w:t>Nepal.</w:t>
      </w:r>
    </w:p>
    <w:p w:rsidR="00032BF2" w:rsidRDefault="00704E6F">
      <w:pPr>
        <w:pStyle w:val="ListParagraph"/>
        <w:numPr>
          <w:ilvl w:val="3"/>
          <w:numId w:val="20"/>
        </w:numPr>
        <w:tabs>
          <w:tab w:val="left" w:pos="2277"/>
        </w:tabs>
        <w:spacing w:line="276" w:lineRule="auto"/>
        <w:ind w:right="2463" w:firstLine="0"/>
        <w:jc w:val="both"/>
        <w:rPr>
          <w:sz w:val="21"/>
        </w:rPr>
      </w:pPr>
      <w:r>
        <w:rPr>
          <w:sz w:val="21"/>
        </w:rPr>
        <w:t>No woman shall be eligible for appointment or enrolment in the Indian Navy or the Indian Naval Reserve Forces except in such depart</w:t>
      </w:r>
      <w:r>
        <w:rPr>
          <w:sz w:val="21"/>
        </w:rPr>
        <w:t>ment, branch or other body forming part thereof or attached thereto and subject to such conditions as the Central Government may, by notification in the Official Gazette specify in this</w:t>
      </w:r>
      <w:r>
        <w:rPr>
          <w:spacing w:val="-9"/>
          <w:sz w:val="21"/>
        </w:rPr>
        <w:t xml:space="preserve"> </w:t>
      </w:r>
      <w:r>
        <w:rPr>
          <w:sz w:val="21"/>
        </w:rPr>
        <w:t>behalf.‖</w:t>
      </w:r>
    </w:p>
    <w:p w:rsidR="00032BF2" w:rsidRDefault="00032BF2">
      <w:pPr>
        <w:pStyle w:val="BodyText"/>
        <w:rPr>
          <w:sz w:val="24"/>
        </w:rPr>
      </w:pPr>
    </w:p>
    <w:p w:rsidR="00032BF2" w:rsidRDefault="00032BF2">
      <w:pPr>
        <w:pStyle w:val="BodyText"/>
        <w:spacing w:before="11"/>
      </w:pPr>
    </w:p>
    <w:p w:rsidR="00032BF2" w:rsidRDefault="00032BF2">
      <w:pPr>
        <w:pStyle w:val="ListParagraph"/>
        <w:numPr>
          <w:ilvl w:val="2"/>
          <w:numId w:val="20"/>
        </w:numPr>
        <w:tabs>
          <w:tab w:val="left" w:pos="1221"/>
        </w:tabs>
        <w:spacing w:line="480" w:lineRule="auto"/>
        <w:ind w:left="500" w:right="635" w:firstLine="0"/>
        <w:jc w:val="both"/>
        <w:rPr>
          <w:sz w:val="25"/>
        </w:rPr>
      </w:pPr>
      <w:r w:rsidRPr="00032BF2">
        <w:pict>
          <v:line id="_x0000_s2060" style="position:absolute;left:0;text-align:left;z-index:-251652096;mso-wrap-distance-left:0;mso-wrap-distance-right:0;mso-position-horizontal-relative:page" from="1in,178.6pt" to="216.05pt,178.6pt" strokeweight=".84pt">
            <w10:wrap type="topAndBottom" anchorx="page"/>
          </v:line>
        </w:pict>
      </w:r>
      <w:r w:rsidR="00704E6F">
        <w:rPr>
          <w:sz w:val="25"/>
        </w:rPr>
        <w:t xml:space="preserve">Sub-section (2) of Section 9 conditions the eligibility of women to be appointed or enrolled in the Navy or the Indian Naval Reserve Forces. The </w:t>
      </w:r>
      <w:r w:rsidR="00704E6F">
        <w:rPr>
          <w:spacing w:val="-1"/>
          <w:w w:val="99"/>
          <w:sz w:val="25"/>
        </w:rPr>
        <w:t>p</w:t>
      </w:r>
      <w:r w:rsidR="00704E6F">
        <w:rPr>
          <w:w w:val="99"/>
          <w:sz w:val="25"/>
        </w:rPr>
        <w:t>r</w:t>
      </w:r>
      <w:r w:rsidR="00704E6F">
        <w:rPr>
          <w:spacing w:val="-1"/>
          <w:w w:val="99"/>
          <w:sz w:val="25"/>
        </w:rPr>
        <w:t>o</w:t>
      </w:r>
      <w:r w:rsidR="00704E6F">
        <w:rPr>
          <w:spacing w:val="-3"/>
          <w:w w:val="99"/>
          <w:sz w:val="25"/>
        </w:rPr>
        <w:t>v</w:t>
      </w:r>
      <w:r w:rsidR="00704E6F">
        <w:rPr>
          <w:spacing w:val="-1"/>
          <w:w w:val="99"/>
          <w:sz w:val="25"/>
        </w:rPr>
        <w:t>isio</w:t>
      </w:r>
      <w:r w:rsidR="00704E6F">
        <w:rPr>
          <w:w w:val="99"/>
          <w:sz w:val="25"/>
        </w:rPr>
        <w:t>n</w:t>
      </w:r>
      <w:r w:rsidR="00704E6F">
        <w:rPr>
          <w:sz w:val="25"/>
        </w:rPr>
        <w:t xml:space="preserve"> </w:t>
      </w:r>
      <w:r w:rsidR="00704E6F">
        <w:rPr>
          <w:spacing w:val="5"/>
          <w:sz w:val="25"/>
        </w:rPr>
        <w:t xml:space="preserve"> </w:t>
      </w:r>
      <w:r w:rsidR="00704E6F">
        <w:rPr>
          <w:w w:val="99"/>
          <w:sz w:val="25"/>
        </w:rPr>
        <w:t>co</w:t>
      </w:r>
      <w:r w:rsidR="00704E6F">
        <w:rPr>
          <w:spacing w:val="1"/>
          <w:w w:val="99"/>
          <w:sz w:val="25"/>
        </w:rPr>
        <w:t>m</w:t>
      </w:r>
      <w:r w:rsidR="00704E6F">
        <w:rPr>
          <w:w w:val="99"/>
          <w:sz w:val="25"/>
        </w:rPr>
        <w:t>m</w:t>
      </w:r>
      <w:r w:rsidR="00704E6F">
        <w:rPr>
          <w:spacing w:val="-1"/>
          <w:w w:val="99"/>
          <w:sz w:val="25"/>
        </w:rPr>
        <w:t>e</w:t>
      </w:r>
      <w:r w:rsidR="00704E6F">
        <w:rPr>
          <w:w w:val="99"/>
          <w:sz w:val="25"/>
        </w:rPr>
        <w:t>nces</w:t>
      </w:r>
      <w:r w:rsidR="00704E6F">
        <w:rPr>
          <w:sz w:val="25"/>
        </w:rPr>
        <w:t xml:space="preserve"> </w:t>
      </w:r>
      <w:r w:rsidR="00704E6F">
        <w:rPr>
          <w:spacing w:val="5"/>
          <w:sz w:val="25"/>
        </w:rPr>
        <w:t xml:space="preserve"> </w:t>
      </w:r>
      <w:r w:rsidR="00704E6F">
        <w:rPr>
          <w:spacing w:val="-1"/>
          <w:w w:val="99"/>
          <w:sz w:val="25"/>
        </w:rPr>
        <w:t>wit</w:t>
      </w:r>
      <w:r w:rsidR="00704E6F">
        <w:rPr>
          <w:w w:val="99"/>
          <w:sz w:val="25"/>
        </w:rPr>
        <w:t>h</w:t>
      </w:r>
      <w:r w:rsidR="00704E6F">
        <w:rPr>
          <w:sz w:val="25"/>
        </w:rPr>
        <w:t xml:space="preserve"> </w:t>
      </w:r>
      <w:r w:rsidR="00704E6F">
        <w:rPr>
          <w:spacing w:val="5"/>
          <w:sz w:val="25"/>
        </w:rPr>
        <w:t xml:space="preserve"> </w:t>
      </w:r>
      <w:r w:rsidR="00704E6F">
        <w:rPr>
          <w:w w:val="99"/>
          <w:sz w:val="25"/>
        </w:rPr>
        <w:t>the</w:t>
      </w:r>
      <w:r w:rsidR="00704E6F">
        <w:rPr>
          <w:sz w:val="25"/>
        </w:rPr>
        <w:t xml:space="preserve"> </w:t>
      </w:r>
      <w:r w:rsidR="00704E6F">
        <w:rPr>
          <w:spacing w:val="5"/>
          <w:sz w:val="25"/>
        </w:rPr>
        <w:t xml:space="preserve"> </w:t>
      </w:r>
      <w:r w:rsidR="00704E6F">
        <w:rPr>
          <w:spacing w:val="-1"/>
          <w:w w:val="99"/>
          <w:sz w:val="25"/>
        </w:rPr>
        <w:t>e</w:t>
      </w:r>
      <w:r w:rsidR="00704E6F">
        <w:rPr>
          <w:spacing w:val="-3"/>
          <w:w w:val="99"/>
          <w:sz w:val="25"/>
        </w:rPr>
        <w:t>x</w:t>
      </w:r>
      <w:r w:rsidR="00704E6F">
        <w:rPr>
          <w:spacing w:val="-1"/>
          <w:w w:val="99"/>
          <w:sz w:val="25"/>
        </w:rPr>
        <w:t>p</w:t>
      </w:r>
      <w:r w:rsidR="00704E6F">
        <w:rPr>
          <w:w w:val="99"/>
          <w:sz w:val="25"/>
        </w:rPr>
        <w:t>r</w:t>
      </w:r>
      <w:r w:rsidR="00704E6F">
        <w:rPr>
          <w:spacing w:val="-1"/>
          <w:w w:val="99"/>
          <w:sz w:val="25"/>
        </w:rPr>
        <w:t>essi</w:t>
      </w:r>
      <w:r w:rsidR="00704E6F">
        <w:rPr>
          <w:spacing w:val="2"/>
          <w:w w:val="99"/>
          <w:sz w:val="25"/>
        </w:rPr>
        <w:t>o</w:t>
      </w:r>
      <w:r w:rsidR="00704E6F">
        <w:rPr>
          <w:w w:val="99"/>
          <w:sz w:val="25"/>
        </w:rPr>
        <w:t>n</w:t>
      </w:r>
      <w:r w:rsidR="00704E6F">
        <w:rPr>
          <w:sz w:val="25"/>
        </w:rPr>
        <w:t xml:space="preserve"> </w:t>
      </w:r>
      <w:r w:rsidR="00704E6F">
        <w:rPr>
          <w:spacing w:val="5"/>
          <w:sz w:val="25"/>
        </w:rPr>
        <w:t xml:space="preserve"> </w:t>
      </w:r>
      <w:r w:rsidR="00704E6F">
        <w:rPr>
          <w:w w:val="33"/>
          <w:sz w:val="25"/>
        </w:rPr>
        <w:t>―</w:t>
      </w:r>
      <w:r w:rsidR="00704E6F">
        <w:rPr>
          <w:spacing w:val="-1"/>
          <w:w w:val="99"/>
          <w:sz w:val="25"/>
        </w:rPr>
        <w:t>n</w:t>
      </w:r>
      <w:r w:rsidR="00704E6F">
        <w:rPr>
          <w:w w:val="99"/>
          <w:sz w:val="25"/>
        </w:rPr>
        <w:t>o</w:t>
      </w:r>
      <w:r w:rsidR="00704E6F">
        <w:rPr>
          <w:sz w:val="25"/>
        </w:rPr>
        <w:t xml:space="preserve"> </w:t>
      </w:r>
      <w:r w:rsidR="00704E6F">
        <w:rPr>
          <w:spacing w:val="5"/>
          <w:sz w:val="25"/>
        </w:rPr>
        <w:t xml:space="preserve"> </w:t>
      </w:r>
      <w:r w:rsidR="00704E6F">
        <w:rPr>
          <w:spacing w:val="-1"/>
          <w:w w:val="99"/>
          <w:sz w:val="25"/>
        </w:rPr>
        <w:t>wo</w:t>
      </w:r>
      <w:r w:rsidR="00704E6F">
        <w:rPr>
          <w:spacing w:val="6"/>
          <w:w w:val="99"/>
          <w:sz w:val="25"/>
        </w:rPr>
        <w:t>m</w:t>
      </w:r>
      <w:r w:rsidR="00704E6F">
        <w:rPr>
          <w:w w:val="99"/>
          <w:sz w:val="25"/>
        </w:rPr>
        <w:t>an</w:t>
      </w:r>
      <w:r w:rsidR="00704E6F">
        <w:rPr>
          <w:sz w:val="25"/>
        </w:rPr>
        <w:t xml:space="preserve"> </w:t>
      </w:r>
      <w:r w:rsidR="00704E6F">
        <w:rPr>
          <w:spacing w:val="5"/>
          <w:sz w:val="25"/>
        </w:rPr>
        <w:t xml:space="preserve"> </w:t>
      </w:r>
      <w:r w:rsidR="00704E6F">
        <w:rPr>
          <w:w w:val="99"/>
          <w:sz w:val="25"/>
        </w:rPr>
        <w:t>sha</w:t>
      </w:r>
      <w:r w:rsidR="00704E6F">
        <w:rPr>
          <w:spacing w:val="-1"/>
          <w:w w:val="99"/>
          <w:sz w:val="25"/>
        </w:rPr>
        <w:t>l</w:t>
      </w:r>
      <w:r w:rsidR="00704E6F">
        <w:rPr>
          <w:w w:val="99"/>
          <w:sz w:val="25"/>
        </w:rPr>
        <w:t>l</w:t>
      </w:r>
      <w:r w:rsidR="00704E6F">
        <w:rPr>
          <w:sz w:val="25"/>
        </w:rPr>
        <w:t xml:space="preserve"> </w:t>
      </w:r>
      <w:r w:rsidR="00704E6F">
        <w:rPr>
          <w:spacing w:val="2"/>
          <w:sz w:val="25"/>
        </w:rPr>
        <w:t xml:space="preserve"> </w:t>
      </w:r>
      <w:r w:rsidR="00704E6F">
        <w:rPr>
          <w:spacing w:val="-1"/>
          <w:w w:val="99"/>
          <w:sz w:val="25"/>
        </w:rPr>
        <w:t>b</w:t>
      </w:r>
      <w:r w:rsidR="00704E6F">
        <w:rPr>
          <w:w w:val="99"/>
          <w:sz w:val="25"/>
        </w:rPr>
        <w:t>e</w:t>
      </w:r>
      <w:r w:rsidR="00704E6F">
        <w:rPr>
          <w:sz w:val="25"/>
        </w:rPr>
        <w:t xml:space="preserve"> </w:t>
      </w:r>
      <w:r w:rsidR="00704E6F">
        <w:rPr>
          <w:spacing w:val="5"/>
          <w:sz w:val="25"/>
        </w:rPr>
        <w:t xml:space="preserve"> </w:t>
      </w:r>
      <w:r w:rsidR="00704E6F">
        <w:rPr>
          <w:spacing w:val="-1"/>
          <w:w w:val="99"/>
          <w:sz w:val="25"/>
        </w:rPr>
        <w:t>eligibl</w:t>
      </w:r>
      <w:r w:rsidR="00704E6F">
        <w:rPr>
          <w:w w:val="99"/>
          <w:sz w:val="25"/>
        </w:rPr>
        <w:t>e</w:t>
      </w:r>
      <w:r w:rsidR="00704E6F">
        <w:rPr>
          <w:w w:val="80"/>
          <w:sz w:val="25"/>
        </w:rPr>
        <w:t>‖</w:t>
      </w:r>
      <w:r w:rsidR="00704E6F">
        <w:rPr>
          <w:sz w:val="25"/>
        </w:rPr>
        <w:t xml:space="preserve"> </w:t>
      </w:r>
      <w:r w:rsidR="00704E6F">
        <w:rPr>
          <w:spacing w:val="5"/>
          <w:sz w:val="25"/>
        </w:rPr>
        <w:t xml:space="preserve"> </w:t>
      </w:r>
      <w:r w:rsidR="00704E6F">
        <w:rPr>
          <w:spacing w:val="-1"/>
          <w:w w:val="99"/>
          <w:sz w:val="25"/>
        </w:rPr>
        <w:t>a</w:t>
      </w:r>
      <w:r w:rsidR="00704E6F">
        <w:rPr>
          <w:w w:val="99"/>
          <w:sz w:val="25"/>
        </w:rPr>
        <w:t>nd follows</w:t>
      </w:r>
      <w:r w:rsidR="00704E6F">
        <w:rPr>
          <w:sz w:val="25"/>
        </w:rPr>
        <w:t xml:space="preserve"> </w:t>
      </w:r>
      <w:r w:rsidR="00704E6F">
        <w:rPr>
          <w:spacing w:val="-22"/>
          <w:sz w:val="25"/>
        </w:rPr>
        <w:t xml:space="preserve"> </w:t>
      </w:r>
      <w:r w:rsidR="00704E6F">
        <w:rPr>
          <w:w w:val="99"/>
          <w:sz w:val="25"/>
        </w:rPr>
        <w:t>it</w:t>
      </w:r>
      <w:r w:rsidR="00704E6F">
        <w:rPr>
          <w:sz w:val="25"/>
        </w:rPr>
        <w:t xml:space="preserve"> </w:t>
      </w:r>
      <w:r w:rsidR="00704E6F">
        <w:rPr>
          <w:spacing w:val="-22"/>
          <w:sz w:val="25"/>
        </w:rPr>
        <w:t xml:space="preserve"> </w:t>
      </w:r>
      <w:r w:rsidR="00704E6F">
        <w:rPr>
          <w:spacing w:val="-1"/>
          <w:w w:val="99"/>
          <w:sz w:val="25"/>
        </w:rPr>
        <w:t>u</w:t>
      </w:r>
      <w:r w:rsidR="00704E6F">
        <w:rPr>
          <w:w w:val="99"/>
          <w:sz w:val="25"/>
        </w:rPr>
        <w:t>p</w:t>
      </w:r>
      <w:r w:rsidR="00704E6F">
        <w:rPr>
          <w:sz w:val="25"/>
        </w:rPr>
        <w:t xml:space="preserve"> </w:t>
      </w:r>
      <w:r w:rsidR="00704E6F">
        <w:rPr>
          <w:spacing w:val="-19"/>
          <w:sz w:val="25"/>
        </w:rPr>
        <w:t xml:space="preserve"> </w:t>
      </w:r>
      <w:r w:rsidR="00704E6F">
        <w:rPr>
          <w:spacing w:val="-1"/>
          <w:w w:val="99"/>
          <w:sz w:val="25"/>
        </w:rPr>
        <w:t>wit</w:t>
      </w:r>
      <w:r w:rsidR="00704E6F">
        <w:rPr>
          <w:w w:val="99"/>
          <w:sz w:val="25"/>
        </w:rPr>
        <w:t>h</w:t>
      </w:r>
      <w:r w:rsidR="00704E6F">
        <w:rPr>
          <w:sz w:val="25"/>
        </w:rPr>
        <w:t xml:space="preserve"> </w:t>
      </w:r>
      <w:r w:rsidR="00704E6F">
        <w:rPr>
          <w:spacing w:val="-20"/>
          <w:sz w:val="25"/>
        </w:rPr>
        <w:t xml:space="preserve"> </w:t>
      </w:r>
      <w:r w:rsidR="00704E6F">
        <w:rPr>
          <w:w w:val="99"/>
          <w:sz w:val="25"/>
        </w:rPr>
        <w:t>the</w:t>
      </w:r>
      <w:r w:rsidR="00704E6F">
        <w:rPr>
          <w:sz w:val="25"/>
        </w:rPr>
        <w:t xml:space="preserve"> </w:t>
      </w:r>
      <w:r w:rsidR="00704E6F">
        <w:rPr>
          <w:spacing w:val="-21"/>
          <w:sz w:val="25"/>
        </w:rPr>
        <w:t xml:space="preserve"> </w:t>
      </w:r>
      <w:r w:rsidR="00704E6F">
        <w:rPr>
          <w:spacing w:val="-1"/>
          <w:w w:val="99"/>
          <w:sz w:val="25"/>
        </w:rPr>
        <w:t>e</w:t>
      </w:r>
      <w:r w:rsidR="00704E6F">
        <w:rPr>
          <w:spacing w:val="-3"/>
          <w:w w:val="99"/>
          <w:sz w:val="25"/>
        </w:rPr>
        <w:t>x</w:t>
      </w:r>
      <w:r w:rsidR="00704E6F">
        <w:rPr>
          <w:spacing w:val="-1"/>
          <w:w w:val="99"/>
          <w:sz w:val="25"/>
        </w:rPr>
        <w:t>p</w:t>
      </w:r>
      <w:r w:rsidR="00704E6F">
        <w:rPr>
          <w:w w:val="99"/>
          <w:sz w:val="25"/>
        </w:rPr>
        <w:t>r</w:t>
      </w:r>
      <w:r w:rsidR="00704E6F">
        <w:rPr>
          <w:spacing w:val="-1"/>
          <w:w w:val="99"/>
          <w:sz w:val="25"/>
        </w:rPr>
        <w:t>essio</w:t>
      </w:r>
      <w:r w:rsidR="00704E6F">
        <w:rPr>
          <w:w w:val="99"/>
          <w:sz w:val="25"/>
        </w:rPr>
        <w:t>n</w:t>
      </w:r>
      <w:r w:rsidR="00704E6F">
        <w:rPr>
          <w:sz w:val="25"/>
        </w:rPr>
        <w:t xml:space="preserve"> </w:t>
      </w:r>
      <w:r w:rsidR="00704E6F">
        <w:rPr>
          <w:spacing w:val="-19"/>
          <w:sz w:val="25"/>
        </w:rPr>
        <w:t xml:space="preserve"> </w:t>
      </w:r>
      <w:r w:rsidR="00704E6F">
        <w:rPr>
          <w:w w:val="33"/>
          <w:sz w:val="25"/>
        </w:rPr>
        <w:t>―</w:t>
      </w:r>
      <w:r w:rsidR="00704E6F">
        <w:rPr>
          <w:spacing w:val="-1"/>
          <w:w w:val="99"/>
          <w:sz w:val="25"/>
        </w:rPr>
        <w:t>exc</w:t>
      </w:r>
      <w:r w:rsidR="00704E6F">
        <w:rPr>
          <w:w w:val="99"/>
          <w:sz w:val="25"/>
        </w:rPr>
        <w:t>e</w:t>
      </w:r>
      <w:r w:rsidR="00704E6F">
        <w:rPr>
          <w:spacing w:val="-1"/>
          <w:w w:val="99"/>
          <w:sz w:val="25"/>
        </w:rPr>
        <w:t>p</w:t>
      </w:r>
      <w:r w:rsidR="00704E6F">
        <w:rPr>
          <w:w w:val="99"/>
          <w:sz w:val="25"/>
        </w:rPr>
        <w:t>t</w:t>
      </w:r>
      <w:r w:rsidR="00704E6F">
        <w:rPr>
          <w:sz w:val="25"/>
        </w:rPr>
        <w:t xml:space="preserve"> </w:t>
      </w:r>
      <w:r w:rsidR="00704E6F">
        <w:rPr>
          <w:spacing w:val="-21"/>
          <w:sz w:val="25"/>
        </w:rPr>
        <w:t xml:space="preserve"> </w:t>
      </w:r>
      <w:r w:rsidR="00704E6F">
        <w:rPr>
          <w:spacing w:val="1"/>
          <w:w w:val="99"/>
          <w:sz w:val="25"/>
        </w:rPr>
        <w:t>i</w:t>
      </w:r>
      <w:r w:rsidR="00704E6F">
        <w:rPr>
          <w:w w:val="99"/>
          <w:sz w:val="25"/>
        </w:rPr>
        <w:t>n</w:t>
      </w:r>
      <w:r w:rsidR="00704E6F">
        <w:rPr>
          <w:sz w:val="25"/>
        </w:rPr>
        <w:t xml:space="preserve"> </w:t>
      </w:r>
      <w:r w:rsidR="00704E6F">
        <w:rPr>
          <w:spacing w:val="-22"/>
          <w:sz w:val="25"/>
        </w:rPr>
        <w:t xml:space="preserve"> </w:t>
      </w:r>
      <w:r w:rsidR="00704E6F">
        <w:rPr>
          <w:w w:val="99"/>
          <w:sz w:val="25"/>
        </w:rPr>
        <w:t>such</w:t>
      </w:r>
      <w:r w:rsidR="00704E6F">
        <w:rPr>
          <w:sz w:val="25"/>
        </w:rPr>
        <w:t xml:space="preserve"> </w:t>
      </w:r>
      <w:r w:rsidR="00704E6F">
        <w:rPr>
          <w:spacing w:val="-22"/>
          <w:sz w:val="25"/>
        </w:rPr>
        <w:t xml:space="preserve"> </w:t>
      </w:r>
      <w:r w:rsidR="00704E6F">
        <w:rPr>
          <w:spacing w:val="-1"/>
          <w:w w:val="99"/>
          <w:sz w:val="25"/>
        </w:rPr>
        <w:t>d</w:t>
      </w:r>
      <w:r w:rsidR="00704E6F">
        <w:rPr>
          <w:w w:val="99"/>
          <w:sz w:val="25"/>
        </w:rPr>
        <w:t>e</w:t>
      </w:r>
      <w:r w:rsidR="00704E6F">
        <w:rPr>
          <w:spacing w:val="-1"/>
          <w:w w:val="99"/>
          <w:sz w:val="25"/>
        </w:rPr>
        <w:t>p</w:t>
      </w:r>
      <w:r w:rsidR="00704E6F">
        <w:rPr>
          <w:w w:val="99"/>
          <w:sz w:val="25"/>
        </w:rPr>
        <w:t>artm</w:t>
      </w:r>
      <w:r w:rsidR="00704E6F">
        <w:rPr>
          <w:spacing w:val="-1"/>
          <w:w w:val="99"/>
          <w:sz w:val="25"/>
        </w:rPr>
        <w:t>e</w:t>
      </w:r>
      <w:r w:rsidR="00704E6F">
        <w:rPr>
          <w:w w:val="99"/>
          <w:sz w:val="25"/>
        </w:rPr>
        <w:t>nt,</w:t>
      </w:r>
      <w:r w:rsidR="00704E6F">
        <w:rPr>
          <w:sz w:val="25"/>
        </w:rPr>
        <w:t xml:space="preserve"> </w:t>
      </w:r>
      <w:r w:rsidR="00704E6F">
        <w:rPr>
          <w:spacing w:val="-22"/>
          <w:sz w:val="25"/>
        </w:rPr>
        <w:t xml:space="preserve"> </w:t>
      </w:r>
      <w:r w:rsidR="00704E6F">
        <w:rPr>
          <w:spacing w:val="-1"/>
          <w:w w:val="99"/>
          <w:sz w:val="25"/>
        </w:rPr>
        <w:t>b</w:t>
      </w:r>
      <w:r w:rsidR="00704E6F">
        <w:rPr>
          <w:w w:val="99"/>
          <w:sz w:val="25"/>
        </w:rPr>
        <w:t>r</w:t>
      </w:r>
      <w:r w:rsidR="00704E6F">
        <w:rPr>
          <w:spacing w:val="-1"/>
          <w:w w:val="99"/>
          <w:sz w:val="25"/>
        </w:rPr>
        <w:t>a</w:t>
      </w:r>
      <w:r w:rsidR="00704E6F">
        <w:rPr>
          <w:w w:val="99"/>
          <w:sz w:val="25"/>
        </w:rPr>
        <w:t>nch</w:t>
      </w:r>
      <w:r w:rsidR="00704E6F">
        <w:rPr>
          <w:sz w:val="25"/>
        </w:rPr>
        <w:t xml:space="preserve"> </w:t>
      </w:r>
      <w:r w:rsidR="00704E6F">
        <w:rPr>
          <w:spacing w:val="-22"/>
          <w:sz w:val="25"/>
        </w:rPr>
        <w:t xml:space="preserve"> </w:t>
      </w:r>
      <w:r w:rsidR="00704E6F">
        <w:rPr>
          <w:spacing w:val="-1"/>
          <w:w w:val="99"/>
          <w:sz w:val="25"/>
        </w:rPr>
        <w:t>o</w:t>
      </w:r>
      <w:r w:rsidR="00704E6F">
        <w:rPr>
          <w:w w:val="99"/>
          <w:sz w:val="25"/>
        </w:rPr>
        <w:t>r</w:t>
      </w:r>
      <w:r w:rsidR="00704E6F">
        <w:rPr>
          <w:sz w:val="25"/>
        </w:rPr>
        <w:t xml:space="preserve"> </w:t>
      </w:r>
      <w:r w:rsidR="00704E6F">
        <w:rPr>
          <w:spacing w:val="-21"/>
          <w:sz w:val="25"/>
        </w:rPr>
        <w:t xml:space="preserve"> </w:t>
      </w:r>
      <w:r w:rsidR="00704E6F">
        <w:rPr>
          <w:spacing w:val="-1"/>
          <w:w w:val="99"/>
          <w:sz w:val="25"/>
        </w:rPr>
        <w:t>ot</w:t>
      </w:r>
      <w:r w:rsidR="00704E6F">
        <w:rPr>
          <w:w w:val="99"/>
          <w:sz w:val="25"/>
        </w:rPr>
        <w:t>h</w:t>
      </w:r>
      <w:r w:rsidR="00704E6F">
        <w:rPr>
          <w:spacing w:val="-1"/>
          <w:w w:val="99"/>
          <w:sz w:val="25"/>
        </w:rPr>
        <w:t xml:space="preserve">er </w:t>
      </w:r>
      <w:r w:rsidR="00704E6F">
        <w:rPr>
          <w:sz w:val="25"/>
        </w:rPr>
        <w:t>body‖. The prohibition on the appointment or enrolment of women is subject to the lifting of the restriction by the Union Government. The Union Government</w:t>
      </w:r>
      <w:r w:rsidR="00704E6F">
        <w:rPr>
          <w:spacing w:val="43"/>
          <w:sz w:val="25"/>
        </w:rPr>
        <w:t xml:space="preserve"> </w:t>
      </w:r>
      <w:r w:rsidR="00704E6F">
        <w:rPr>
          <w:sz w:val="25"/>
        </w:rPr>
        <w:t>has</w:t>
      </w:r>
    </w:p>
    <w:p w:rsidR="00032BF2" w:rsidRDefault="00704E6F">
      <w:pPr>
        <w:spacing w:before="44"/>
        <w:ind w:left="500"/>
        <w:rPr>
          <w:sz w:val="18"/>
        </w:rPr>
      </w:pPr>
      <w:r>
        <w:rPr>
          <w:position w:val="9"/>
          <w:sz w:val="12"/>
        </w:rPr>
        <w:t xml:space="preserve">11 </w:t>
      </w:r>
      <w:r>
        <w:rPr>
          <w:sz w:val="18"/>
        </w:rPr>
        <w:t>―1957 Act‖</w:t>
      </w:r>
    </w:p>
    <w:p w:rsidR="00032BF2" w:rsidRDefault="00032BF2">
      <w:pPr>
        <w:rPr>
          <w:sz w:val="18"/>
        </w:rPr>
        <w:sectPr w:rsidR="00032BF2">
          <w:headerReference w:type="default" r:id="rId11"/>
          <w:pgSz w:w="11910" w:h="16840"/>
          <w:pgMar w:top="1300" w:right="800" w:bottom="1240" w:left="940" w:header="724" w:footer="1055" w:gutter="0"/>
          <w:cols w:space="720"/>
        </w:sectPr>
      </w:pPr>
    </w:p>
    <w:p w:rsidR="00032BF2" w:rsidRDefault="00704E6F">
      <w:pPr>
        <w:pStyle w:val="BodyText"/>
        <w:spacing w:before="121" w:line="480" w:lineRule="auto"/>
        <w:ind w:left="500" w:right="638"/>
        <w:jc w:val="both"/>
      </w:pPr>
      <w:r>
        <w:t>been conferred with the authority to stipulate the departments, branches or bodies forming a part of or attached to the Navy or the Indian Naval Reserve Forces in which women can be appointed or enrolled. The Union Government is also ves</w:t>
      </w:r>
      <w:r>
        <w:t>ted with the authority to define the conditions on which the appointment or enrolment may take</w:t>
      </w:r>
      <w:r>
        <w:rPr>
          <w:spacing w:val="-6"/>
        </w:rPr>
        <w:t xml:space="preserve"> </w:t>
      </w:r>
      <w:r>
        <w:t>place.</w:t>
      </w:r>
    </w:p>
    <w:p w:rsidR="00032BF2" w:rsidRDefault="00032BF2">
      <w:pPr>
        <w:pStyle w:val="BodyText"/>
        <w:rPr>
          <w:sz w:val="28"/>
        </w:rPr>
      </w:pPr>
    </w:p>
    <w:p w:rsidR="00032BF2" w:rsidRDefault="00032BF2">
      <w:pPr>
        <w:pStyle w:val="BodyText"/>
        <w:rPr>
          <w:sz w:val="22"/>
        </w:rPr>
      </w:pPr>
    </w:p>
    <w:p w:rsidR="00032BF2" w:rsidRDefault="00704E6F">
      <w:pPr>
        <w:pStyle w:val="ListParagraph"/>
        <w:numPr>
          <w:ilvl w:val="2"/>
          <w:numId w:val="20"/>
        </w:numPr>
        <w:tabs>
          <w:tab w:val="left" w:pos="1221"/>
        </w:tabs>
        <w:spacing w:line="480" w:lineRule="auto"/>
        <w:ind w:left="500" w:right="633" w:firstLine="0"/>
        <w:jc w:val="both"/>
        <w:rPr>
          <w:sz w:val="25"/>
        </w:rPr>
      </w:pPr>
      <w:r>
        <w:rPr>
          <w:sz w:val="25"/>
        </w:rPr>
        <w:t>The provisions of the Bill which were to lead to the enactment of the 1957 Act were deliberated upon in a report of the Joint Committee of Parliament. A</w:t>
      </w:r>
      <w:r>
        <w:rPr>
          <w:sz w:val="25"/>
        </w:rPr>
        <w:t xml:space="preserve"> note of dissent was appended by four Members of the Joint Committee on the restriction which was proposed to be imposed on the appointment of women in the Indian Navy. While opposing the restriction proposed in the report of the Joint Committee, the disse</w:t>
      </w:r>
      <w:r>
        <w:rPr>
          <w:sz w:val="25"/>
        </w:rPr>
        <w:t>nting members (TCN Menon, KK Warior, VK Dhage and V Prasad Rao)</w:t>
      </w:r>
      <w:r>
        <w:rPr>
          <w:spacing w:val="-1"/>
          <w:sz w:val="25"/>
        </w:rPr>
        <w:t xml:space="preserve"> </w:t>
      </w:r>
      <w:r>
        <w:rPr>
          <w:sz w:val="25"/>
        </w:rPr>
        <w:t>stated:</w:t>
      </w:r>
    </w:p>
    <w:p w:rsidR="00032BF2" w:rsidRDefault="00704E6F">
      <w:pPr>
        <w:spacing w:line="276" w:lineRule="auto"/>
        <w:ind w:left="1940" w:right="2461"/>
        <w:jc w:val="both"/>
        <w:rPr>
          <w:sz w:val="21"/>
        </w:rPr>
      </w:pPr>
      <w:r>
        <w:rPr>
          <w:spacing w:val="-1"/>
          <w:w w:val="33"/>
          <w:sz w:val="21"/>
        </w:rPr>
        <w:t>―</w:t>
      </w:r>
      <w:r>
        <w:rPr>
          <w:sz w:val="21"/>
        </w:rPr>
        <w:t>An</w:t>
      </w:r>
      <w:r>
        <w:rPr>
          <w:spacing w:val="20"/>
          <w:sz w:val="21"/>
        </w:rPr>
        <w:t xml:space="preserve"> </w:t>
      </w:r>
      <w:r>
        <w:rPr>
          <w:spacing w:val="-2"/>
          <w:sz w:val="21"/>
        </w:rPr>
        <w:t>i</w:t>
      </w:r>
      <w:r>
        <w:rPr>
          <w:spacing w:val="1"/>
          <w:sz w:val="21"/>
        </w:rPr>
        <w:t>m</w:t>
      </w:r>
      <w:r>
        <w:rPr>
          <w:spacing w:val="-1"/>
          <w:sz w:val="21"/>
        </w:rPr>
        <w:t>por</w:t>
      </w:r>
      <w:r>
        <w:rPr>
          <w:spacing w:val="-2"/>
          <w:sz w:val="21"/>
        </w:rPr>
        <w:t>t</w:t>
      </w:r>
      <w:r>
        <w:rPr>
          <w:spacing w:val="-3"/>
          <w:sz w:val="21"/>
        </w:rPr>
        <w:t>a</w:t>
      </w:r>
      <w:r>
        <w:rPr>
          <w:spacing w:val="-1"/>
          <w:sz w:val="21"/>
        </w:rPr>
        <w:t>n</w:t>
      </w:r>
      <w:r>
        <w:rPr>
          <w:sz w:val="21"/>
        </w:rPr>
        <w:t>t</w:t>
      </w:r>
      <w:r>
        <w:rPr>
          <w:spacing w:val="22"/>
          <w:sz w:val="21"/>
        </w:rPr>
        <w:t xml:space="preserve"> </w:t>
      </w:r>
      <w:r>
        <w:rPr>
          <w:spacing w:val="-1"/>
          <w:sz w:val="21"/>
        </w:rPr>
        <w:t>pro</w:t>
      </w:r>
      <w:r>
        <w:rPr>
          <w:spacing w:val="-3"/>
          <w:sz w:val="21"/>
        </w:rPr>
        <w:t>v</w:t>
      </w:r>
      <w:r>
        <w:rPr>
          <w:sz w:val="21"/>
        </w:rPr>
        <w:t>i</w:t>
      </w:r>
      <w:r>
        <w:rPr>
          <w:spacing w:val="-3"/>
          <w:sz w:val="21"/>
        </w:rPr>
        <w:t>s</w:t>
      </w:r>
      <w:r>
        <w:rPr>
          <w:sz w:val="21"/>
        </w:rPr>
        <w:t>i</w:t>
      </w:r>
      <w:r>
        <w:rPr>
          <w:spacing w:val="-1"/>
          <w:sz w:val="21"/>
        </w:rPr>
        <w:t>o</w:t>
      </w:r>
      <w:r>
        <w:rPr>
          <w:sz w:val="21"/>
        </w:rPr>
        <w:t>n</w:t>
      </w:r>
      <w:r>
        <w:rPr>
          <w:spacing w:val="20"/>
          <w:sz w:val="21"/>
        </w:rPr>
        <w:t xml:space="preserve"> </w:t>
      </w:r>
      <w:r>
        <w:rPr>
          <w:spacing w:val="-3"/>
          <w:sz w:val="21"/>
        </w:rPr>
        <w:t>o</w:t>
      </w:r>
      <w:r>
        <w:rPr>
          <w:sz w:val="21"/>
        </w:rPr>
        <w:t>f</w:t>
      </w:r>
      <w:r>
        <w:rPr>
          <w:spacing w:val="24"/>
          <w:sz w:val="21"/>
        </w:rPr>
        <w:t xml:space="preserve"> </w:t>
      </w:r>
      <w:r>
        <w:rPr>
          <w:spacing w:val="-2"/>
          <w:sz w:val="21"/>
        </w:rPr>
        <w:t>t</w:t>
      </w:r>
      <w:r>
        <w:rPr>
          <w:spacing w:val="-1"/>
          <w:sz w:val="21"/>
        </w:rPr>
        <w:t>h</w:t>
      </w:r>
      <w:r>
        <w:rPr>
          <w:sz w:val="21"/>
        </w:rPr>
        <w:t>e</w:t>
      </w:r>
      <w:r>
        <w:rPr>
          <w:spacing w:val="21"/>
          <w:sz w:val="21"/>
        </w:rPr>
        <w:t xml:space="preserve"> </w:t>
      </w:r>
      <w:r>
        <w:rPr>
          <w:spacing w:val="-2"/>
          <w:sz w:val="21"/>
        </w:rPr>
        <w:t>B</w:t>
      </w:r>
      <w:r>
        <w:rPr>
          <w:sz w:val="21"/>
        </w:rPr>
        <w:t>i</w:t>
      </w:r>
      <w:r>
        <w:rPr>
          <w:spacing w:val="-2"/>
          <w:sz w:val="21"/>
        </w:rPr>
        <w:t>l</w:t>
      </w:r>
      <w:r>
        <w:rPr>
          <w:sz w:val="21"/>
        </w:rPr>
        <w:t>l</w:t>
      </w:r>
      <w:r>
        <w:rPr>
          <w:spacing w:val="21"/>
          <w:sz w:val="21"/>
        </w:rPr>
        <w:t xml:space="preserve"> </w:t>
      </w:r>
      <w:r>
        <w:rPr>
          <w:sz w:val="21"/>
        </w:rPr>
        <w:t>is</w:t>
      </w:r>
      <w:r>
        <w:rPr>
          <w:spacing w:val="22"/>
          <w:sz w:val="21"/>
        </w:rPr>
        <w:t xml:space="preserve"> </w:t>
      </w:r>
      <w:r>
        <w:rPr>
          <w:spacing w:val="-2"/>
          <w:sz w:val="21"/>
        </w:rPr>
        <w:t>t</w:t>
      </w:r>
      <w:r>
        <w:rPr>
          <w:spacing w:val="-1"/>
          <w:sz w:val="21"/>
        </w:rPr>
        <w:t>h</w:t>
      </w:r>
      <w:r>
        <w:rPr>
          <w:sz w:val="21"/>
        </w:rPr>
        <w:t>e</w:t>
      </w:r>
      <w:r>
        <w:rPr>
          <w:spacing w:val="20"/>
          <w:sz w:val="21"/>
        </w:rPr>
        <w:t xml:space="preserve"> </w:t>
      </w:r>
      <w:r>
        <w:rPr>
          <w:spacing w:val="-1"/>
          <w:sz w:val="21"/>
        </w:rPr>
        <w:t>o</w:t>
      </w:r>
      <w:r>
        <w:rPr>
          <w:spacing w:val="-3"/>
          <w:sz w:val="21"/>
        </w:rPr>
        <w:t>n</w:t>
      </w:r>
      <w:r>
        <w:rPr>
          <w:sz w:val="21"/>
        </w:rPr>
        <w:t>e</w:t>
      </w:r>
      <w:r>
        <w:rPr>
          <w:spacing w:val="23"/>
          <w:sz w:val="21"/>
        </w:rPr>
        <w:t xml:space="preserve"> </w:t>
      </w:r>
      <w:r>
        <w:rPr>
          <w:spacing w:val="-2"/>
          <w:sz w:val="21"/>
        </w:rPr>
        <w:t>w</w:t>
      </w:r>
      <w:r>
        <w:rPr>
          <w:spacing w:val="-3"/>
          <w:sz w:val="21"/>
        </w:rPr>
        <w:t>h</w:t>
      </w:r>
      <w:r>
        <w:rPr>
          <w:sz w:val="21"/>
        </w:rPr>
        <w:t>ich</w:t>
      </w:r>
      <w:r>
        <w:rPr>
          <w:spacing w:val="20"/>
          <w:sz w:val="21"/>
        </w:rPr>
        <w:t xml:space="preserve"> </w:t>
      </w:r>
      <w:r>
        <w:rPr>
          <w:spacing w:val="-1"/>
          <w:sz w:val="21"/>
        </w:rPr>
        <w:t>ex</w:t>
      </w:r>
      <w:r>
        <w:rPr>
          <w:spacing w:val="-3"/>
          <w:sz w:val="21"/>
        </w:rPr>
        <w:t>c</w:t>
      </w:r>
      <w:r>
        <w:rPr>
          <w:sz w:val="21"/>
        </w:rPr>
        <w:t>l</w:t>
      </w:r>
      <w:r>
        <w:rPr>
          <w:spacing w:val="-1"/>
          <w:sz w:val="21"/>
        </w:rPr>
        <w:t>u</w:t>
      </w:r>
      <w:r>
        <w:rPr>
          <w:spacing w:val="-3"/>
          <w:sz w:val="21"/>
        </w:rPr>
        <w:t>d</w:t>
      </w:r>
      <w:r>
        <w:rPr>
          <w:spacing w:val="-1"/>
          <w:sz w:val="21"/>
        </w:rPr>
        <w:t xml:space="preserve">es </w:t>
      </w:r>
      <w:r>
        <w:rPr>
          <w:sz w:val="21"/>
        </w:rPr>
        <w:t>women from the right of joining the Indian Navy. It will be superfluous if we record in detail the courage and capacity shown by the women of India in the past and especially during our glorious freedom struggle. In almost all countries women have proved t</w:t>
      </w:r>
      <w:r>
        <w:rPr>
          <w:sz w:val="21"/>
        </w:rPr>
        <w:t>hemselves to be equal to men if not more and today there is no sphere of life nor is there any kind of work where women cannot compete with men. Moreover we feel that the admission of women into our armed services will, to a very large extent, have a salut</w:t>
      </w:r>
      <w:r>
        <w:rPr>
          <w:sz w:val="21"/>
        </w:rPr>
        <w:t>ary and welcome effect upon the outlook and morale of our fighting men. This injustice done to our women should be removed and we recommend that the clause which prohibits women from joining the navy be</w:t>
      </w:r>
      <w:r>
        <w:rPr>
          <w:spacing w:val="-8"/>
          <w:sz w:val="21"/>
        </w:rPr>
        <w:t xml:space="preserve"> </w:t>
      </w:r>
      <w:r>
        <w:rPr>
          <w:sz w:val="21"/>
        </w:rPr>
        <w:t>removed.‖</w:t>
      </w:r>
    </w:p>
    <w:p w:rsidR="00032BF2" w:rsidRDefault="00032BF2">
      <w:pPr>
        <w:pStyle w:val="BodyText"/>
        <w:rPr>
          <w:sz w:val="24"/>
        </w:rPr>
      </w:pPr>
    </w:p>
    <w:p w:rsidR="00032BF2" w:rsidRDefault="00032BF2">
      <w:pPr>
        <w:pStyle w:val="BodyText"/>
        <w:rPr>
          <w:sz w:val="24"/>
        </w:rPr>
      </w:pPr>
    </w:p>
    <w:p w:rsidR="00032BF2" w:rsidRDefault="00704E6F">
      <w:pPr>
        <w:pStyle w:val="ListParagraph"/>
        <w:numPr>
          <w:ilvl w:val="2"/>
          <w:numId w:val="20"/>
        </w:numPr>
        <w:tabs>
          <w:tab w:val="left" w:pos="1221"/>
        </w:tabs>
        <w:spacing w:before="169" w:line="480" w:lineRule="auto"/>
        <w:ind w:left="500" w:right="634" w:firstLine="0"/>
        <w:jc w:val="both"/>
        <w:rPr>
          <w:sz w:val="25"/>
        </w:rPr>
      </w:pPr>
      <w:r>
        <w:rPr>
          <w:sz w:val="25"/>
        </w:rPr>
        <w:t>The dissenting Members stated that restrictions on the fundamental rights of the members of the Armed Forces should be only to the extent strictly necessary for the maintenance of discipline and the discharge of duties. In</w:t>
      </w:r>
      <w:r>
        <w:rPr>
          <w:spacing w:val="-35"/>
          <w:sz w:val="25"/>
        </w:rPr>
        <w:t xml:space="preserve"> </w:t>
      </w:r>
      <w:r>
        <w:rPr>
          <w:sz w:val="25"/>
        </w:rPr>
        <w:t>their</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6"/>
        <w:jc w:val="both"/>
      </w:pPr>
      <w:r>
        <w:rPr>
          <w:w w:val="99"/>
        </w:rPr>
        <w:t>view,</w:t>
      </w:r>
      <w:r>
        <w:t xml:space="preserve"> </w:t>
      </w:r>
      <w:r>
        <w:rPr>
          <w:w w:val="33"/>
        </w:rPr>
        <w:t>―</w:t>
      </w:r>
      <w:r>
        <w:rPr>
          <w:w w:val="99"/>
        </w:rPr>
        <w:t>th</w:t>
      </w:r>
      <w:r>
        <w:rPr>
          <w:w w:val="99"/>
        </w:rPr>
        <w:t>e</w:t>
      </w:r>
      <w:r>
        <w:t xml:space="preserve"> </w:t>
      </w:r>
      <w:r>
        <w:rPr>
          <w:w w:val="99"/>
        </w:rPr>
        <w:t>law</w:t>
      </w:r>
      <w:r>
        <w:t xml:space="preserve"> </w:t>
      </w:r>
      <w:r>
        <w:rPr>
          <w:w w:val="99"/>
        </w:rPr>
        <w:t>that</w:t>
      </w:r>
      <w:r>
        <w:t xml:space="preserve"> </w:t>
      </w:r>
      <w:r>
        <w:rPr>
          <w:w w:val="99"/>
        </w:rPr>
        <w:t>Parliament</w:t>
      </w:r>
      <w:r>
        <w:t xml:space="preserve"> </w:t>
      </w:r>
      <w:r>
        <w:rPr>
          <w:w w:val="99"/>
        </w:rPr>
        <w:t>enacts</w:t>
      </w:r>
      <w:r>
        <w:t xml:space="preserve"> </w:t>
      </w:r>
      <w:r>
        <w:rPr>
          <w:w w:val="99"/>
        </w:rPr>
        <w:t>today</w:t>
      </w:r>
      <w:r>
        <w:t xml:space="preserve"> </w:t>
      </w:r>
      <w:r>
        <w:rPr>
          <w:w w:val="99"/>
        </w:rPr>
        <w:t>in</w:t>
      </w:r>
      <w:r>
        <w:t xml:space="preserve"> </w:t>
      </w:r>
      <w:r>
        <w:rPr>
          <w:w w:val="99"/>
        </w:rPr>
        <w:t>respect</w:t>
      </w:r>
      <w:r>
        <w:t xml:space="preserve"> </w:t>
      </w:r>
      <w:r>
        <w:rPr>
          <w:w w:val="99"/>
        </w:rPr>
        <w:t>of</w:t>
      </w:r>
      <w:r>
        <w:t xml:space="preserve"> </w:t>
      </w:r>
      <w:r>
        <w:rPr>
          <w:w w:val="99"/>
        </w:rPr>
        <w:t>the</w:t>
      </w:r>
      <w:r>
        <w:t xml:space="preserve"> </w:t>
      </w:r>
      <w:r>
        <w:rPr>
          <w:w w:val="99"/>
        </w:rPr>
        <w:t>Indian</w:t>
      </w:r>
      <w:r>
        <w:t xml:space="preserve"> </w:t>
      </w:r>
      <w:r>
        <w:rPr>
          <w:w w:val="99"/>
        </w:rPr>
        <w:t>Navy</w:t>
      </w:r>
      <w:r>
        <w:t xml:space="preserve"> </w:t>
      </w:r>
      <w:r>
        <w:rPr>
          <w:w w:val="99"/>
        </w:rPr>
        <w:t xml:space="preserve">should </w:t>
      </w:r>
      <w:r>
        <w:t xml:space="preserve">be a law which will facilitate the development of a Navy composed of contented men and women whose primary allegiance shall be to the people of India‖. The </w:t>
      </w:r>
      <w:r>
        <w:rPr>
          <w:w w:val="99"/>
        </w:rPr>
        <w:t>object,</w:t>
      </w:r>
      <w:r>
        <w:t xml:space="preserve"> </w:t>
      </w:r>
      <w:r>
        <w:rPr>
          <w:w w:val="99"/>
        </w:rPr>
        <w:t>they</w:t>
      </w:r>
      <w:r>
        <w:t xml:space="preserve"> </w:t>
      </w:r>
      <w:r>
        <w:rPr>
          <w:w w:val="99"/>
        </w:rPr>
        <w:t>stated,</w:t>
      </w:r>
      <w:r>
        <w:t xml:space="preserve"> </w:t>
      </w:r>
      <w:r>
        <w:rPr>
          <w:w w:val="99"/>
        </w:rPr>
        <w:t>of</w:t>
      </w:r>
      <w:r>
        <w:t xml:space="preserve"> </w:t>
      </w:r>
      <w:r>
        <w:rPr>
          <w:w w:val="99"/>
        </w:rPr>
        <w:t>ach</w:t>
      </w:r>
      <w:r>
        <w:rPr>
          <w:w w:val="99"/>
        </w:rPr>
        <w:t>ieving</w:t>
      </w:r>
      <w:r>
        <w:t xml:space="preserve"> </w:t>
      </w:r>
      <w:r>
        <w:rPr>
          <w:w w:val="99"/>
        </w:rPr>
        <w:t>such</w:t>
      </w:r>
      <w:r>
        <w:t xml:space="preserve"> </w:t>
      </w:r>
      <w:r>
        <w:rPr>
          <w:w w:val="99"/>
        </w:rPr>
        <w:t>a</w:t>
      </w:r>
      <w:r>
        <w:t xml:space="preserve"> </w:t>
      </w:r>
      <w:r>
        <w:rPr>
          <w:w w:val="99"/>
        </w:rPr>
        <w:t>fighting</w:t>
      </w:r>
      <w:r>
        <w:t xml:space="preserve"> </w:t>
      </w:r>
      <w:r>
        <w:rPr>
          <w:w w:val="99"/>
        </w:rPr>
        <w:t>forces</w:t>
      </w:r>
      <w:r>
        <w:t xml:space="preserve"> </w:t>
      </w:r>
      <w:r>
        <w:rPr>
          <w:w w:val="99"/>
        </w:rPr>
        <w:t>should</w:t>
      </w:r>
      <w:r>
        <w:t xml:space="preserve"> </w:t>
      </w:r>
      <w:r>
        <w:rPr>
          <w:w w:val="99"/>
        </w:rPr>
        <w:t>be</w:t>
      </w:r>
      <w:r>
        <w:t xml:space="preserve"> </w:t>
      </w:r>
      <w:r>
        <w:rPr>
          <w:w w:val="33"/>
        </w:rPr>
        <w:t>―</w:t>
      </w:r>
      <w:r>
        <w:rPr>
          <w:w w:val="99"/>
        </w:rPr>
        <w:t>not</w:t>
      </w:r>
      <w:r>
        <w:t xml:space="preserve"> </w:t>
      </w:r>
      <w:r>
        <w:rPr>
          <w:w w:val="99"/>
        </w:rPr>
        <w:t>to</w:t>
      </w:r>
      <w:r>
        <w:t xml:space="preserve"> </w:t>
      </w:r>
      <w:r>
        <w:rPr>
          <w:w w:val="99"/>
        </w:rPr>
        <w:t xml:space="preserve">suppress </w:t>
      </w:r>
      <w:r>
        <w:t>their democratic rights as far as possible‖.</w:t>
      </w:r>
      <w:r>
        <w:rPr>
          <w:vertAlign w:val="superscript"/>
        </w:rPr>
        <w:t>12</w:t>
      </w:r>
    </w:p>
    <w:p w:rsidR="00032BF2" w:rsidRDefault="00032BF2">
      <w:pPr>
        <w:pStyle w:val="BodyText"/>
        <w:spacing w:before="1"/>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The dissent has remained a note in history. The task of the Court is to construe the provisions of Section 9 as they</w:t>
      </w:r>
      <w:r>
        <w:rPr>
          <w:spacing w:val="-5"/>
          <w:sz w:val="25"/>
        </w:rPr>
        <w:t xml:space="preserve"> </w:t>
      </w:r>
      <w:r>
        <w:rPr>
          <w:sz w:val="25"/>
        </w:rPr>
        <w:t>stand.</w:t>
      </w:r>
    </w:p>
    <w:p w:rsidR="00032BF2" w:rsidRDefault="00032BF2">
      <w:pPr>
        <w:pStyle w:val="BodyText"/>
        <w:spacing w:before="1"/>
      </w:pPr>
    </w:p>
    <w:p w:rsidR="00032BF2" w:rsidRDefault="00704E6F">
      <w:pPr>
        <w:pStyle w:val="ListParagraph"/>
        <w:numPr>
          <w:ilvl w:val="2"/>
          <w:numId w:val="20"/>
        </w:numPr>
        <w:tabs>
          <w:tab w:val="left" w:pos="1221"/>
        </w:tabs>
        <w:spacing w:line="480" w:lineRule="auto"/>
        <w:ind w:left="500" w:right="635" w:firstLine="0"/>
        <w:jc w:val="both"/>
        <w:rPr>
          <w:sz w:val="25"/>
        </w:rPr>
      </w:pPr>
      <w:r>
        <w:rPr>
          <w:sz w:val="25"/>
        </w:rPr>
        <w:t>Section 184 of the 1957 Ac</w:t>
      </w:r>
      <w:r>
        <w:rPr>
          <w:sz w:val="25"/>
        </w:rPr>
        <w:t>t contemplates regulations being made by the Central Government for governance, command, discipline, recruitment, conditions of service and regulation of the Naval Forces and, generally for the purpose of effectuating the provisions of the 1957 Act. The po</w:t>
      </w:r>
      <w:r>
        <w:rPr>
          <w:sz w:val="25"/>
        </w:rPr>
        <w:t>wer to</w:t>
      </w:r>
      <w:r>
        <w:rPr>
          <w:spacing w:val="36"/>
          <w:sz w:val="25"/>
        </w:rPr>
        <w:t xml:space="preserve"> </w:t>
      </w:r>
      <w:r>
        <w:rPr>
          <w:sz w:val="25"/>
        </w:rPr>
        <w:t xml:space="preserve">frame regulations includes those in relation to the rank, terms and conditions of service, pay, pension, allowances and other benefits. The Regulations are required to be laid before each House of Parliament under Section 185. Part III of Chapter I </w:t>
      </w:r>
      <w:r>
        <w:rPr>
          <w:sz w:val="25"/>
        </w:rPr>
        <w:t>of the Regulations for the Indian Navy contain the 1963 Regulations. The AFT in its decision noted that in the absence of a counter to the stand taken by the applicants that the 1963 Regulations are statutory in nature, it will have to be presumed that the</w:t>
      </w:r>
      <w:r>
        <w:rPr>
          <w:sz w:val="25"/>
        </w:rPr>
        <w:t xml:space="preserve"> Regulations are referable to the provisions of Section</w:t>
      </w:r>
      <w:r>
        <w:rPr>
          <w:spacing w:val="-16"/>
          <w:sz w:val="25"/>
        </w:rPr>
        <w:t xml:space="preserve"> </w:t>
      </w:r>
      <w:r>
        <w:rPr>
          <w:sz w:val="25"/>
        </w:rPr>
        <w:t>184.</w:t>
      </w:r>
    </w:p>
    <w:p w:rsidR="00032BF2" w:rsidRDefault="00032BF2">
      <w:pPr>
        <w:pStyle w:val="BodyText"/>
        <w:spacing w:before="10"/>
        <w:rPr>
          <w:sz w:val="24"/>
        </w:rPr>
      </w:pPr>
    </w:p>
    <w:p w:rsidR="00032BF2" w:rsidRDefault="00704E6F">
      <w:pPr>
        <w:pStyle w:val="ListParagraph"/>
        <w:numPr>
          <w:ilvl w:val="2"/>
          <w:numId w:val="20"/>
        </w:numPr>
        <w:tabs>
          <w:tab w:val="left" w:pos="1221"/>
        </w:tabs>
        <w:ind w:left="1220"/>
        <w:jc w:val="both"/>
        <w:rPr>
          <w:sz w:val="25"/>
        </w:rPr>
      </w:pPr>
      <w:r>
        <w:rPr>
          <w:sz w:val="25"/>
        </w:rPr>
        <w:t>Section II deals with officers in the Executive branch inducted on</w:t>
      </w:r>
      <w:r>
        <w:rPr>
          <w:spacing w:val="45"/>
          <w:sz w:val="25"/>
        </w:rPr>
        <w:t xml:space="preserve"> </w:t>
      </w:r>
      <w:r>
        <w:rPr>
          <w:sz w:val="25"/>
        </w:rPr>
        <w:t>SSCs.</w:t>
      </w:r>
    </w:p>
    <w:p w:rsidR="00032BF2" w:rsidRDefault="00032BF2">
      <w:pPr>
        <w:pStyle w:val="BodyText"/>
        <w:spacing w:before="1"/>
      </w:pPr>
    </w:p>
    <w:p w:rsidR="00032BF2" w:rsidRDefault="00032BF2">
      <w:pPr>
        <w:pStyle w:val="BodyText"/>
        <w:spacing w:line="480" w:lineRule="auto"/>
        <w:ind w:left="500" w:right="639"/>
        <w:jc w:val="both"/>
      </w:pPr>
      <w:r>
        <w:pict>
          <v:line id="_x0000_s2059" style="position:absolute;left:0;text-align:left;z-index:-253084672;mso-position-horizontal-relative:page" from="1in,82.25pt" to="216.05pt,82.25pt" strokeweight=".84pt">
            <w10:wrap anchorx="page"/>
          </v:line>
        </w:pict>
      </w:r>
      <w:r w:rsidR="00704E6F">
        <w:rPr>
          <w:w w:val="99"/>
        </w:rPr>
        <w:t>Regulation</w:t>
      </w:r>
      <w:r w:rsidR="00704E6F">
        <w:t xml:space="preserve"> </w:t>
      </w:r>
      <w:r w:rsidR="00704E6F">
        <w:rPr>
          <w:w w:val="99"/>
        </w:rPr>
        <w:t>122(1)</w:t>
      </w:r>
      <w:r w:rsidR="00704E6F">
        <w:t xml:space="preserve"> </w:t>
      </w:r>
      <w:r w:rsidR="00704E6F">
        <w:rPr>
          <w:w w:val="99"/>
        </w:rPr>
        <w:t>makes</w:t>
      </w:r>
      <w:r w:rsidR="00704E6F">
        <w:t xml:space="preserve"> </w:t>
      </w:r>
      <w:r w:rsidR="00704E6F">
        <w:rPr>
          <w:w w:val="99"/>
        </w:rPr>
        <w:t>provisions</w:t>
      </w:r>
      <w:r w:rsidR="00704E6F">
        <w:t xml:space="preserve"> </w:t>
      </w:r>
      <w:r w:rsidR="00704E6F">
        <w:rPr>
          <w:w w:val="99"/>
        </w:rPr>
        <w:t>governing</w:t>
      </w:r>
      <w:r w:rsidR="00704E6F">
        <w:t xml:space="preserve"> </w:t>
      </w:r>
      <w:r w:rsidR="00704E6F">
        <w:rPr>
          <w:w w:val="33"/>
        </w:rPr>
        <w:t>―</w:t>
      </w:r>
      <w:r w:rsidR="00704E6F">
        <w:rPr>
          <w:w w:val="99"/>
        </w:rPr>
        <w:t>the</w:t>
      </w:r>
      <w:r w:rsidR="00704E6F">
        <w:t xml:space="preserve"> </w:t>
      </w:r>
      <w:r w:rsidR="00704E6F">
        <w:rPr>
          <w:w w:val="99"/>
        </w:rPr>
        <w:t>entry,</w:t>
      </w:r>
      <w:r w:rsidR="00704E6F">
        <w:t xml:space="preserve"> </w:t>
      </w:r>
      <w:r w:rsidR="00704E6F">
        <w:rPr>
          <w:w w:val="99"/>
        </w:rPr>
        <w:t>training</w:t>
      </w:r>
      <w:r w:rsidR="00704E6F">
        <w:t xml:space="preserve"> </w:t>
      </w:r>
      <w:r w:rsidR="00704E6F">
        <w:rPr>
          <w:w w:val="99"/>
        </w:rPr>
        <w:t>and</w:t>
      </w:r>
      <w:r w:rsidR="00704E6F">
        <w:t xml:space="preserve"> </w:t>
      </w:r>
      <w:r w:rsidR="00704E6F">
        <w:rPr>
          <w:w w:val="99"/>
        </w:rPr>
        <w:t xml:space="preserve">promotion </w:t>
      </w:r>
      <w:r w:rsidR="00704E6F">
        <w:t>of officers granted SSCs in the Executi</w:t>
      </w:r>
      <w:r w:rsidR="00704E6F">
        <w:t xml:space="preserve">ve branch of the Indian Navy‖. Regulation </w:t>
      </w:r>
      <w:r w:rsidR="00704E6F">
        <w:rPr>
          <w:w w:val="99"/>
        </w:rPr>
        <w:t>122(2)</w:t>
      </w:r>
      <w:r w:rsidR="00704E6F">
        <w:t xml:space="preserve"> </w:t>
      </w:r>
      <w:r w:rsidR="00704E6F">
        <w:rPr>
          <w:w w:val="99"/>
        </w:rPr>
        <w:t>contains</w:t>
      </w:r>
      <w:r w:rsidR="00704E6F">
        <w:t xml:space="preserve"> </w:t>
      </w:r>
      <w:r w:rsidR="00704E6F">
        <w:rPr>
          <w:w w:val="99"/>
        </w:rPr>
        <w:t>a</w:t>
      </w:r>
      <w:r w:rsidR="00704E6F">
        <w:t xml:space="preserve"> </w:t>
      </w:r>
      <w:r w:rsidR="00704E6F">
        <w:rPr>
          <w:w w:val="99"/>
        </w:rPr>
        <w:t>stipulation</w:t>
      </w:r>
      <w:r w:rsidR="00704E6F">
        <w:t xml:space="preserve"> </w:t>
      </w:r>
      <w:r w:rsidR="00704E6F">
        <w:rPr>
          <w:w w:val="99"/>
        </w:rPr>
        <w:t>that</w:t>
      </w:r>
      <w:r w:rsidR="00704E6F">
        <w:t xml:space="preserve"> </w:t>
      </w:r>
      <w:r w:rsidR="00704E6F">
        <w:rPr>
          <w:w w:val="99"/>
        </w:rPr>
        <w:t>the</w:t>
      </w:r>
      <w:r w:rsidR="00704E6F">
        <w:t xml:space="preserve"> </w:t>
      </w:r>
      <w:r w:rsidR="00704E6F">
        <w:rPr>
          <w:w w:val="99"/>
        </w:rPr>
        <w:t>candidate</w:t>
      </w:r>
      <w:r w:rsidR="00704E6F">
        <w:t xml:space="preserve"> </w:t>
      </w:r>
      <w:r w:rsidR="00704E6F">
        <w:rPr>
          <w:w w:val="99"/>
        </w:rPr>
        <w:t>must</w:t>
      </w:r>
      <w:r w:rsidR="00704E6F">
        <w:t xml:space="preserve"> </w:t>
      </w:r>
      <w:r w:rsidR="00704E6F">
        <w:rPr>
          <w:w w:val="99"/>
        </w:rPr>
        <w:t>be</w:t>
      </w:r>
      <w:r w:rsidR="00704E6F">
        <w:t xml:space="preserve"> </w:t>
      </w:r>
      <w:r w:rsidR="00704E6F">
        <w:rPr>
          <w:w w:val="99"/>
        </w:rPr>
        <w:t>an</w:t>
      </w:r>
      <w:r w:rsidR="00704E6F">
        <w:t xml:space="preserve"> </w:t>
      </w:r>
      <w:r w:rsidR="00704E6F">
        <w:rPr>
          <w:w w:val="33"/>
        </w:rPr>
        <w:t>―</w:t>
      </w:r>
      <w:r w:rsidR="00704E6F">
        <w:rPr>
          <w:w w:val="99"/>
        </w:rPr>
        <w:t>unmarried</w:t>
      </w:r>
      <w:r w:rsidR="00704E6F">
        <w:t xml:space="preserve"> </w:t>
      </w:r>
      <w:r w:rsidR="00704E6F">
        <w:rPr>
          <w:w w:val="99"/>
        </w:rPr>
        <w:t>m</w:t>
      </w:r>
      <w:r w:rsidR="00704E6F">
        <w:rPr>
          <w:w w:val="95"/>
        </w:rPr>
        <w:t>ale‖</w:t>
      </w:r>
      <w:r w:rsidR="00704E6F">
        <w:rPr>
          <w:w w:val="99"/>
        </w:rPr>
        <w:t>:</w:t>
      </w:r>
    </w:p>
    <w:p w:rsidR="00032BF2" w:rsidRDefault="00704E6F">
      <w:pPr>
        <w:spacing w:before="2"/>
        <w:ind w:left="500" w:right="808"/>
        <w:rPr>
          <w:sz w:val="18"/>
        </w:rPr>
      </w:pPr>
      <w:r>
        <w:rPr>
          <w:position w:val="9"/>
          <w:sz w:val="12"/>
        </w:rPr>
        <w:t xml:space="preserve">12 </w:t>
      </w:r>
      <w:r>
        <w:rPr>
          <w:sz w:val="18"/>
        </w:rPr>
        <w:t>We acknowledge the research into this aspect made by Ms Liz Mathew, learned Counsel who has drawn it to the attention of the Court during the course of the hearing.</w:t>
      </w:r>
    </w:p>
    <w:p w:rsidR="00032BF2" w:rsidRDefault="00032BF2">
      <w:pPr>
        <w:rPr>
          <w:sz w:val="18"/>
        </w:rPr>
        <w:sectPr w:rsidR="00032BF2">
          <w:pgSz w:w="11910" w:h="16840"/>
          <w:pgMar w:top="1300" w:right="800" w:bottom="1240" w:left="940" w:header="724" w:footer="1055" w:gutter="0"/>
          <w:cols w:space="720"/>
        </w:sectPr>
      </w:pPr>
    </w:p>
    <w:p w:rsidR="00032BF2" w:rsidRDefault="00704E6F">
      <w:pPr>
        <w:spacing w:before="120" w:line="276" w:lineRule="auto"/>
        <w:ind w:left="1940" w:right="2463"/>
        <w:jc w:val="both"/>
        <w:rPr>
          <w:sz w:val="21"/>
        </w:rPr>
      </w:pPr>
      <w:r>
        <w:rPr>
          <w:spacing w:val="-1"/>
          <w:w w:val="33"/>
          <w:sz w:val="21"/>
        </w:rPr>
        <w:t>―</w:t>
      </w:r>
      <w:r>
        <w:rPr>
          <w:spacing w:val="-1"/>
          <w:sz w:val="21"/>
        </w:rPr>
        <w:t>(</w:t>
      </w:r>
      <w:r>
        <w:rPr>
          <w:sz w:val="21"/>
        </w:rPr>
        <w:t>2)</w:t>
      </w:r>
      <w:r>
        <w:rPr>
          <w:sz w:val="21"/>
        </w:rPr>
        <w:t xml:space="preserve"> </w:t>
      </w:r>
      <w:r>
        <w:rPr>
          <w:spacing w:val="-17"/>
          <w:sz w:val="21"/>
        </w:rPr>
        <w:t xml:space="preserve"> </w:t>
      </w:r>
      <w:r>
        <w:rPr>
          <w:sz w:val="21"/>
        </w:rPr>
        <w:t>Na</w:t>
      </w:r>
      <w:r>
        <w:rPr>
          <w:spacing w:val="-1"/>
          <w:sz w:val="21"/>
        </w:rPr>
        <w:t>t</w:t>
      </w:r>
      <w:r>
        <w:rPr>
          <w:spacing w:val="-2"/>
          <w:sz w:val="21"/>
        </w:rPr>
        <w:t>i</w:t>
      </w:r>
      <w:r>
        <w:rPr>
          <w:sz w:val="21"/>
        </w:rPr>
        <w:t>on</w:t>
      </w:r>
      <w:r>
        <w:rPr>
          <w:spacing w:val="-2"/>
          <w:sz w:val="21"/>
        </w:rPr>
        <w:t>al</w:t>
      </w:r>
      <w:r>
        <w:rPr>
          <w:sz w:val="21"/>
        </w:rPr>
        <w:t>i</w:t>
      </w:r>
      <w:r>
        <w:rPr>
          <w:spacing w:val="-2"/>
          <w:sz w:val="21"/>
        </w:rPr>
        <w:t>t</w:t>
      </w:r>
      <w:r>
        <w:rPr>
          <w:spacing w:val="-3"/>
          <w:sz w:val="21"/>
        </w:rPr>
        <w:t>y</w:t>
      </w:r>
      <w:r>
        <w:rPr>
          <w:sz w:val="21"/>
        </w:rPr>
        <w:t>.</w:t>
      </w:r>
      <w:r>
        <w:rPr>
          <w:sz w:val="21"/>
        </w:rPr>
        <w:t xml:space="preserve"> </w:t>
      </w:r>
      <w:r>
        <w:rPr>
          <w:spacing w:val="-17"/>
          <w:sz w:val="21"/>
        </w:rPr>
        <w:t xml:space="preserve"> </w:t>
      </w:r>
      <w:r>
        <w:rPr>
          <w:sz w:val="21"/>
        </w:rPr>
        <w:t>–</w:t>
      </w:r>
      <w:r>
        <w:rPr>
          <w:sz w:val="21"/>
        </w:rPr>
        <w:t xml:space="preserve"> </w:t>
      </w:r>
      <w:r>
        <w:rPr>
          <w:spacing w:val="-16"/>
          <w:sz w:val="21"/>
        </w:rPr>
        <w:t xml:space="preserve"> </w:t>
      </w:r>
      <w:r>
        <w:rPr>
          <w:sz w:val="21"/>
        </w:rPr>
        <w:t>A</w:t>
      </w:r>
      <w:r>
        <w:rPr>
          <w:sz w:val="21"/>
        </w:rPr>
        <w:t xml:space="preserve"> </w:t>
      </w:r>
      <w:r>
        <w:rPr>
          <w:spacing w:val="-16"/>
          <w:sz w:val="21"/>
        </w:rPr>
        <w:t xml:space="preserve"> </w:t>
      </w:r>
      <w:r>
        <w:rPr>
          <w:sz w:val="21"/>
        </w:rPr>
        <w:t>ca</w:t>
      </w:r>
      <w:r>
        <w:rPr>
          <w:spacing w:val="-3"/>
          <w:sz w:val="21"/>
        </w:rPr>
        <w:t>n</w:t>
      </w:r>
      <w:r>
        <w:rPr>
          <w:sz w:val="21"/>
        </w:rPr>
        <w:t>d</w:t>
      </w:r>
      <w:r>
        <w:rPr>
          <w:spacing w:val="1"/>
          <w:sz w:val="21"/>
        </w:rPr>
        <w:t>i</w:t>
      </w:r>
      <w:r>
        <w:rPr>
          <w:spacing w:val="-3"/>
          <w:sz w:val="21"/>
        </w:rPr>
        <w:t>d</w:t>
      </w:r>
      <w:r>
        <w:rPr>
          <w:sz w:val="21"/>
        </w:rPr>
        <w:t>a</w:t>
      </w:r>
      <w:r>
        <w:rPr>
          <w:spacing w:val="-1"/>
          <w:sz w:val="21"/>
        </w:rPr>
        <w:t>t</w:t>
      </w:r>
      <w:r>
        <w:rPr>
          <w:sz w:val="21"/>
        </w:rPr>
        <w:t>e</w:t>
      </w:r>
      <w:r>
        <w:rPr>
          <w:sz w:val="21"/>
        </w:rPr>
        <w:t xml:space="preserve"> </w:t>
      </w:r>
      <w:r>
        <w:rPr>
          <w:spacing w:val="-19"/>
          <w:sz w:val="21"/>
        </w:rPr>
        <w:t xml:space="preserve"> </w:t>
      </w:r>
      <w:r>
        <w:rPr>
          <w:spacing w:val="1"/>
          <w:sz w:val="21"/>
        </w:rPr>
        <w:t>m</w:t>
      </w:r>
      <w:r>
        <w:rPr>
          <w:sz w:val="21"/>
        </w:rPr>
        <w:t>ust</w:t>
      </w:r>
      <w:r>
        <w:rPr>
          <w:sz w:val="21"/>
        </w:rPr>
        <w:t xml:space="preserve"> </w:t>
      </w:r>
      <w:r>
        <w:rPr>
          <w:spacing w:val="-20"/>
          <w:sz w:val="21"/>
        </w:rPr>
        <w:t xml:space="preserve"> </w:t>
      </w:r>
      <w:r>
        <w:rPr>
          <w:sz w:val="21"/>
        </w:rPr>
        <w:t>be</w:t>
      </w:r>
      <w:r>
        <w:rPr>
          <w:sz w:val="21"/>
        </w:rPr>
        <w:t xml:space="preserve"> </w:t>
      </w:r>
      <w:r>
        <w:rPr>
          <w:spacing w:val="-16"/>
          <w:sz w:val="21"/>
        </w:rPr>
        <w:t xml:space="preserve"> </w:t>
      </w:r>
      <w:r>
        <w:rPr>
          <w:spacing w:val="-3"/>
          <w:sz w:val="21"/>
        </w:rPr>
        <w:t>a</w:t>
      </w:r>
      <w:r>
        <w:rPr>
          <w:sz w:val="21"/>
        </w:rPr>
        <w:t>n</w:t>
      </w:r>
      <w:r>
        <w:rPr>
          <w:sz w:val="21"/>
        </w:rPr>
        <w:t xml:space="preserve"> </w:t>
      </w:r>
      <w:r>
        <w:rPr>
          <w:spacing w:val="-16"/>
          <w:sz w:val="21"/>
        </w:rPr>
        <w:t xml:space="preserve"> </w:t>
      </w:r>
      <w:r>
        <w:rPr>
          <w:sz w:val="21"/>
        </w:rPr>
        <w:t>u</w:t>
      </w:r>
      <w:r>
        <w:rPr>
          <w:spacing w:val="-3"/>
          <w:sz w:val="21"/>
        </w:rPr>
        <w:t>n</w:t>
      </w:r>
      <w:r>
        <w:rPr>
          <w:spacing w:val="-1"/>
          <w:sz w:val="21"/>
        </w:rPr>
        <w:t>m</w:t>
      </w:r>
      <w:r>
        <w:rPr>
          <w:spacing w:val="-3"/>
          <w:sz w:val="21"/>
        </w:rPr>
        <w:t>a</w:t>
      </w:r>
      <w:r>
        <w:rPr>
          <w:spacing w:val="-1"/>
          <w:sz w:val="21"/>
        </w:rPr>
        <w:t>rr</w:t>
      </w:r>
      <w:r>
        <w:rPr>
          <w:sz w:val="21"/>
        </w:rPr>
        <w:t>ied</w:t>
      </w:r>
      <w:r>
        <w:rPr>
          <w:sz w:val="21"/>
        </w:rPr>
        <w:t xml:space="preserve"> </w:t>
      </w:r>
      <w:r>
        <w:rPr>
          <w:spacing w:val="-19"/>
          <w:sz w:val="21"/>
        </w:rPr>
        <w:t xml:space="preserve"> </w:t>
      </w:r>
      <w:r>
        <w:rPr>
          <w:spacing w:val="-1"/>
          <w:sz w:val="21"/>
        </w:rPr>
        <w:t>m</w:t>
      </w:r>
      <w:r>
        <w:rPr>
          <w:sz w:val="21"/>
        </w:rPr>
        <w:t>a</w:t>
      </w:r>
      <w:r>
        <w:rPr>
          <w:spacing w:val="-2"/>
          <w:sz w:val="21"/>
        </w:rPr>
        <w:t>l</w:t>
      </w:r>
      <w:r>
        <w:rPr>
          <w:sz w:val="21"/>
        </w:rPr>
        <w:t xml:space="preserve">e </w:t>
      </w:r>
      <w:r>
        <w:rPr>
          <w:sz w:val="21"/>
        </w:rPr>
        <w:t>and must fulfil the conditions regarding the nationality as laid down by the</w:t>
      </w:r>
      <w:r>
        <w:rPr>
          <w:spacing w:val="-8"/>
          <w:sz w:val="21"/>
        </w:rPr>
        <w:t xml:space="preserve"> </w:t>
      </w:r>
      <w:r>
        <w:rPr>
          <w:sz w:val="21"/>
        </w:rPr>
        <w:t>Government.‖</w:t>
      </w:r>
    </w:p>
    <w:p w:rsidR="00032BF2" w:rsidRDefault="00032BF2">
      <w:pPr>
        <w:pStyle w:val="BodyText"/>
        <w:rPr>
          <w:sz w:val="24"/>
        </w:rPr>
      </w:pPr>
    </w:p>
    <w:p w:rsidR="00032BF2" w:rsidRDefault="00032BF2">
      <w:pPr>
        <w:pStyle w:val="BodyText"/>
        <w:spacing w:before="2"/>
        <w:rPr>
          <w:sz w:val="26"/>
        </w:rPr>
      </w:pPr>
    </w:p>
    <w:p w:rsidR="00032BF2" w:rsidRDefault="00704E6F">
      <w:pPr>
        <w:pStyle w:val="ListParagraph"/>
        <w:numPr>
          <w:ilvl w:val="2"/>
          <w:numId w:val="20"/>
        </w:numPr>
        <w:tabs>
          <w:tab w:val="left" w:pos="1221"/>
        </w:tabs>
        <w:spacing w:line="480" w:lineRule="auto"/>
        <w:ind w:left="500" w:right="638" w:firstLine="0"/>
        <w:jc w:val="both"/>
        <w:rPr>
          <w:sz w:val="25"/>
        </w:rPr>
      </w:pPr>
      <w:r>
        <w:rPr>
          <w:sz w:val="25"/>
        </w:rPr>
        <w:t>Under Regulation 122(9), an officer is to be on probation for one year or until the completion of initial training, whichever is later. Regulation 122(14) provides:</w:t>
      </w:r>
    </w:p>
    <w:p w:rsidR="00032BF2" w:rsidRDefault="00704E6F">
      <w:pPr>
        <w:spacing w:line="276" w:lineRule="auto"/>
        <w:ind w:left="1940" w:right="2461"/>
        <w:jc w:val="both"/>
        <w:rPr>
          <w:sz w:val="21"/>
        </w:rPr>
      </w:pPr>
      <w:r>
        <w:rPr>
          <w:spacing w:val="-1"/>
          <w:w w:val="33"/>
          <w:sz w:val="21"/>
        </w:rPr>
        <w:t>―</w:t>
      </w:r>
      <w:r>
        <w:rPr>
          <w:spacing w:val="-1"/>
          <w:sz w:val="21"/>
        </w:rPr>
        <w:t>(</w:t>
      </w:r>
      <w:r>
        <w:rPr>
          <w:sz w:val="21"/>
        </w:rPr>
        <w:t>14)</w:t>
      </w:r>
      <w:r>
        <w:rPr>
          <w:sz w:val="21"/>
        </w:rPr>
        <w:t xml:space="preserve"> </w:t>
      </w:r>
      <w:r>
        <w:rPr>
          <w:spacing w:val="-5"/>
          <w:sz w:val="21"/>
        </w:rPr>
        <w:t xml:space="preserve"> </w:t>
      </w:r>
      <w:r>
        <w:rPr>
          <w:sz w:val="21"/>
        </w:rPr>
        <w:t>Pe</w:t>
      </w:r>
      <w:r>
        <w:rPr>
          <w:spacing w:val="-3"/>
          <w:sz w:val="21"/>
        </w:rPr>
        <w:t>r</w:t>
      </w:r>
      <w:r>
        <w:rPr>
          <w:spacing w:val="-1"/>
          <w:sz w:val="21"/>
        </w:rPr>
        <w:t>m</w:t>
      </w:r>
      <w:r>
        <w:rPr>
          <w:sz w:val="21"/>
        </w:rPr>
        <w:t>an</w:t>
      </w:r>
      <w:r>
        <w:rPr>
          <w:spacing w:val="-2"/>
          <w:sz w:val="21"/>
        </w:rPr>
        <w:t>e</w:t>
      </w:r>
      <w:r>
        <w:rPr>
          <w:sz w:val="21"/>
        </w:rPr>
        <w:t>nt</w:t>
      </w:r>
      <w:r>
        <w:rPr>
          <w:sz w:val="21"/>
        </w:rPr>
        <w:t xml:space="preserve"> </w:t>
      </w:r>
      <w:r>
        <w:rPr>
          <w:spacing w:val="-5"/>
          <w:sz w:val="21"/>
        </w:rPr>
        <w:t xml:space="preserve"> </w:t>
      </w:r>
      <w:r>
        <w:rPr>
          <w:spacing w:val="-2"/>
          <w:sz w:val="21"/>
        </w:rPr>
        <w:t>C</w:t>
      </w:r>
      <w:r>
        <w:rPr>
          <w:spacing w:val="-3"/>
          <w:sz w:val="21"/>
        </w:rPr>
        <w:t>o</w:t>
      </w:r>
      <w:r>
        <w:rPr>
          <w:spacing w:val="-1"/>
          <w:sz w:val="21"/>
        </w:rPr>
        <w:t>m</w:t>
      </w:r>
      <w:r>
        <w:rPr>
          <w:spacing w:val="1"/>
          <w:sz w:val="21"/>
        </w:rPr>
        <w:t>m</w:t>
      </w:r>
      <w:r>
        <w:rPr>
          <w:spacing w:val="-2"/>
          <w:sz w:val="21"/>
        </w:rPr>
        <w:t>i</w:t>
      </w:r>
      <w:r>
        <w:rPr>
          <w:sz w:val="21"/>
        </w:rPr>
        <w:t>ssi</w:t>
      </w:r>
      <w:r>
        <w:rPr>
          <w:spacing w:val="-3"/>
          <w:sz w:val="21"/>
        </w:rPr>
        <w:t>o</w:t>
      </w:r>
      <w:r>
        <w:rPr>
          <w:sz w:val="21"/>
        </w:rPr>
        <w:t>ns.</w:t>
      </w:r>
      <w:r>
        <w:rPr>
          <w:sz w:val="21"/>
        </w:rPr>
        <w:t xml:space="preserve"> </w:t>
      </w:r>
      <w:r>
        <w:rPr>
          <w:spacing w:val="-4"/>
          <w:sz w:val="21"/>
        </w:rPr>
        <w:t xml:space="preserve"> </w:t>
      </w:r>
      <w:r>
        <w:rPr>
          <w:sz w:val="21"/>
        </w:rPr>
        <w:t>–</w:t>
      </w:r>
      <w:r>
        <w:rPr>
          <w:sz w:val="21"/>
        </w:rPr>
        <w:t xml:space="preserve"> </w:t>
      </w:r>
      <w:r>
        <w:rPr>
          <w:spacing w:val="-7"/>
          <w:sz w:val="21"/>
        </w:rPr>
        <w:t xml:space="preserve"> </w:t>
      </w:r>
      <w:r>
        <w:rPr>
          <w:sz w:val="21"/>
        </w:rPr>
        <w:t>S</w:t>
      </w:r>
      <w:r>
        <w:rPr>
          <w:spacing w:val="-3"/>
          <w:sz w:val="21"/>
        </w:rPr>
        <w:t>u</w:t>
      </w:r>
      <w:r>
        <w:rPr>
          <w:sz w:val="21"/>
        </w:rPr>
        <w:t>i</w:t>
      </w:r>
      <w:r>
        <w:rPr>
          <w:spacing w:val="-2"/>
          <w:sz w:val="21"/>
        </w:rPr>
        <w:t>t</w:t>
      </w:r>
      <w:r>
        <w:rPr>
          <w:sz w:val="21"/>
        </w:rPr>
        <w:t>a</w:t>
      </w:r>
      <w:r>
        <w:rPr>
          <w:spacing w:val="-3"/>
          <w:sz w:val="21"/>
        </w:rPr>
        <w:t>b</w:t>
      </w:r>
      <w:r>
        <w:rPr>
          <w:sz w:val="21"/>
        </w:rPr>
        <w:t>le</w:t>
      </w:r>
      <w:r>
        <w:rPr>
          <w:sz w:val="21"/>
        </w:rPr>
        <w:t xml:space="preserve"> </w:t>
      </w:r>
      <w:r>
        <w:rPr>
          <w:spacing w:val="-4"/>
          <w:sz w:val="21"/>
        </w:rPr>
        <w:t xml:space="preserve"> </w:t>
      </w:r>
      <w:r>
        <w:rPr>
          <w:spacing w:val="-3"/>
          <w:sz w:val="21"/>
        </w:rPr>
        <w:t>o</w:t>
      </w:r>
      <w:r>
        <w:rPr>
          <w:spacing w:val="-2"/>
          <w:sz w:val="21"/>
        </w:rPr>
        <w:t>f</w:t>
      </w:r>
      <w:r>
        <w:rPr>
          <w:spacing w:val="1"/>
          <w:sz w:val="21"/>
        </w:rPr>
        <w:t>f</w:t>
      </w:r>
      <w:r>
        <w:rPr>
          <w:spacing w:val="-2"/>
          <w:sz w:val="21"/>
        </w:rPr>
        <w:t>i</w:t>
      </w:r>
      <w:r>
        <w:rPr>
          <w:sz w:val="21"/>
        </w:rPr>
        <w:t>ce</w:t>
      </w:r>
      <w:r>
        <w:rPr>
          <w:spacing w:val="-3"/>
          <w:sz w:val="21"/>
        </w:rPr>
        <w:t>r</w:t>
      </w:r>
      <w:r>
        <w:rPr>
          <w:sz w:val="21"/>
        </w:rPr>
        <w:t>s</w:t>
      </w:r>
      <w:r>
        <w:rPr>
          <w:sz w:val="21"/>
        </w:rPr>
        <w:t xml:space="preserve"> </w:t>
      </w:r>
      <w:r>
        <w:rPr>
          <w:spacing w:val="-5"/>
          <w:sz w:val="21"/>
        </w:rPr>
        <w:t xml:space="preserve"> </w:t>
      </w:r>
      <w:r>
        <w:rPr>
          <w:spacing w:val="-1"/>
          <w:sz w:val="21"/>
        </w:rPr>
        <w:t>m</w:t>
      </w:r>
      <w:r>
        <w:rPr>
          <w:sz w:val="21"/>
        </w:rPr>
        <w:t>ay</w:t>
      </w:r>
      <w:r>
        <w:rPr>
          <w:sz w:val="21"/>
        </w:rPr>
        <w:t xml:space="preserve"> </w:t>
      </w:r>
      <w:r>
        <w:rPr>
          <w:spacing w:val="-7"/>
          <w:sz w:val="21"/>
        </w:rPr>
        <w:t xml:space="preserve"> </w:t>
      </w:r>
      <w:r>
        <w:rPr>
          <w:sz w:val="21"/>
        </w:rPr>
        <w:t xml:space="preserve">be </w:t>
      </w:r>
      <w:r>
        <w:rPr>
          <w:sz w:val="21"/>
        </w:rPr>
        <w:t>considered for the grant of Permanent Commission in the Indian Navy at any time after successful completion of the period of probation, subject to the existence of vacancies and the regulations current at the</w:t>
      </w:r>
      <w:r>
        <w:rPr>
          <w:spacing w:val="-10"/>
          <w:sz w:val="21"/>
        </w:rPr>
        <w:t xml:space="preserve"> </w:t>
      </w:r>
      <w:r>
        <w:rPr>
          <w:sz w:val="21"/>
        </w:rPr>
        <w:t>time.‖</w:t>
      </w:r>
    </w:p>
    <w:p w:rsidR="00032BF2" w:rsidRDefault="00032BF2">
      <w:pPr>
        <w:pStyle w:val="BodyText"/>
        <w:rPr>
          <w:sz w:val="24"/>
        </w:rPr>
      </w:pPr>
    </w:p>
    <w:p w:rsidR="00032BF2" w:rsidRDefault="00032BF2">
      <w:pPr>
        <w:pStyle w:val="BodyText"/>
        <w:spacing w:before="10"/>
      </w:pPr>
    </w:p>
    <w:p w:rsidR="00032BF2" w:rsidRDefault="00704E6F">
      <w:pPr>
        <w:pStyle w:val="ListParagraph"/>
        <w:numPr>
          <w:ilvl w:val="2"/>
          <w:numId w:val="20"/>
        </w:numPr>
        <w:tabs>
          <w:tab w:val="left" w:pos="1221"/>
        </w:tabs>
        <w:spacing w:line="480" w:lineRule="auto"/>
        <w:ind w:left="500" w:right="636" w:firstLine="0"/>
        <w:jc w:val="both"/>
        <w:rPr>
          <w:sz w:val="25"/>
        </w:rPr>
      </w:pPr>
      <w:r>
        <w:rPr>
          <w:sz w:val="25"/>
        </w:rPr>
        <w:t>Section IV of the Regulations deals wi</w:t>
      </w:r>
      <w:r>
        <w:rPr>
          <w:sz w:val="25"/>
        </w:rPr>
        <w:t xml:space="preserve">th officers in the Engineering branch inducted on SSCs. Regulation 124(2) contains a provision similar to Regulation </w:t>
      </w:r>
      <w:r>
        <w:rPr>
          <w:w w:val="99"/>
          <w:sz w:val="25"/>
        </w:rPr>
        <w:t>122</w:t>
      </w:r>
      <w:r>
        <w:rPr>
          <w:spacing w:val="1"/>
          <w:w w:val="99"/>
          <w:sz w:val="25"/>
        </w:rPr>
        <w:t>(</w:t>
      </w:r>
      <w:r>
        <w:rPr>
          <w:w w:val="99"/>
          <w:sz w:val="25"/>
        </w:rPr>
        <w:t>2)</w:t>
      </w:r>
      <w:r>
        <w:rPr>
          <w:spacing w:val="34"/>
          <w:sz w:val="25"/>
        </w:rPr>
        <w:t xml:space="preserve"> </w:t>
      </w:r>
      <w:r>
        <w:rPr>
          <w:w w:val="99"/>
          <w:sz w:val="25"/>
        </w:rPr>
        <w:t>which</w:t>
      </w:r>
      <w:r>
        <w:rPr>
          <w:spacing w:val="33"/>
          <w:sz w:val="25"/>
        </w:rPr>
        <w:t xml:space="preserve"> </w:t>
      </w:r>
      <w:r>
        <w:rPr>
          <w:w w:val="99"/>
          <w:sz w:val="25"/>
        </w:rPr>
        <w:t>rest</w:t>
      </w:r>
      <w:r>
        <w:rPr>
          <w:spacing w:val="1"/>
          <w:w w:val="99"/>
          <w:sz w:val="25"/>
        </w:rPr>
        <w:t>r</w:t>
      </w:r>
      <w:r>
        <w:rPr>
          <w:w w:val="99"/>
          <w:sz w:val="25"/>
        </w:rPr>
        <w:t>icts</w:t>
      </w:r>
      <w:r>
        <w:rPr>
          <w:spacing w:val="33"/>
          <w:sz w:val="25"/>
        </w:rPr>
        <w:t xml:space="preserve"> </w:t>
      </w:r>
      <w:r>
        <w:rPr>
          <w:spacing w:val="-1"/>
          <w:w w:val="99"/>
          <w:sz w:val="25"/>
        </w:rPr>
        <w:t>S</w:t>
      </w:r>
      <w:r>
        <w:rPr>
          <w:spacing w:val="1"/>
          <w:w w:val="99"/>
          <w:sz w:val="25"/>
        </w:rPr>
        <w:t>S</w:t>
      </w:r>
      <w:r>
        <w:rPr>
          <w:w w:val="99"/>
          <w:sz w:val="25"/>
        </w:rPr>
        <w:t>Cs</w:t>
      </w:r>
      <w:r>
        <w:rPr>
          <w:spacing w:val="33"/>
          <w:sz w:val="25"/>
        </w:rPr>
        <w:t xml:space="preserve"> </w:t>
      </w:r>
      <w:r>
        <w:rPr>
          <w:w w:val="99"/>
          <w:sz w:val="25"/>
        </w:rPr>
        <w:t>on</w:t>
      </w:r>
      <w:r>
        <w:rPr>
          <w:spacing w:val="2"/>
          <w:w w:val="99"/>
          <w:sz w:val="25"/>
        </w:rPr>
        <w:t>l</w:t>
      </w:r>
      <w:r>
        <w:rPr>
          <w:w w:val="99"/>
          <w:sz w:val="25"/>
        </w:rPr>
        <w:t>y</w:t>
      </w:r>
      <w:r>
        <w:rPr>
          <w:spacing w:val="33"/>
          <w:sz w:val="25"/>
        </w:rPr>
        <w:t xml:space="preserve"> </w:t>
      </w:r>
      <w:r>
        <w:rPr>
          <w:w w:val="99"/>
          <w:sz w:val="25"/>
        </w:rPr>
        <w:t>to</w:t>
      </w:r>
      <w:r>
        <w:rPr>
          <w:sz w:val="25"/>
        </w:rPr>
        <w:t xml:space="preserve"> </w:t>
      </w:r>
      <w:r>
        <w:rPr>
          <w:spacing w:val="-31"/>
          <w:sz w:val="25"/>
        </w:rPr>
        <w:t xml:space="preserve"> </w:t>
      </w:r>
      <w:r>
        <w:rPr>
          <w:w w:val="33"/>
          <w:sz w:val="25"/>
        </w:rPr>
        <w:t>―</w:t>
      </w:r>
      <w:r>
        <w:rPr>
          <w:w w:val="99"/>
          <w:sz w:val="25"/>
        </w:rPr>
        <w:t>unm</w:t>
      </w:r>
      <w:r>
        <w:rPr>
          <w:spacing w:val="2"/>
          <w:w w:val="99"/>
          <w:sz w:val="25"/>
        </w:rPr>
        <w:t>a</w:t>
      </w:r>
      <w:r>
        <w:rPr>
          <w:w w:val="99"/>
          <w:sz w:val="25"/>
        </w:rPr>
        <w:t>rried</w:t>
      </w:r>
      <w:r>
        <w:rPr>
          <w:spacing w:val="34"/>
          <w:sz w:val="25"/>
        </w:rPr>
        <w:t xml:space="preserve"> </w:t>
      </w:r>
      <w:r>
        <w:rPr>
          <w:w w:val="99"/>
          <w:sz w:val="25"/>
        </w:rPr>
        <w:t>male</w:t>
      </w:r>
      <w:r>
        <w:rPr>
          <w:spacing w:val="2"/>
          <w:w w:val="99"/>
          <w:sz w:val="25"/>
        </w:rPr>
        <w:t>s</w:t>
      </w:r>
      <w:r>
        <w:rPr>
          <w:w w:val="80"/>
          <w:sz w:val="25"/>
        </w:rPr>
        <w:t>‖</w:t>
      </w:r>
      <w:r>
        <w:rPr>
          <w:w w:val="99"/>
          <w:sz w:val="25"/>
        </w:rPr>
        <w:t>.</w:t>
      </w:r>
      <w:r>
        <w:rPr>
          <w:spacing w:val="33"/>
          <w:sz w:val="25"/>
        </w:rPr>
        <w:t xml:space="preserve"> </w:t>
      </w:r>
      <w:r>
        <w:rPr>
          <w:spacing w:val="-1"/>
          <w:w w:val="99"/>
          <w:sz w:val="25"/>
        </w:rPr>
        <w:t>S</w:t>
      </w:r>
      <w:r>
        <w:rPr>
          <w:w w:val="99"/>
          <w:sz w:val="25"/>
        </w:rPr>
        <w:t>ection</w:t>
      </w:r>
      <w:r>
        <w:rPr>
          <w:sz w:val="25"/>
        </w:rPr>
        <w:t xml:space="preserve"> </w:t>
      </w:r>
      <w:r>
        <w:rPr>
          <w:spacing w:val="-35"/>
          <w:sz w:val="25"/>
        </w:rPr>
        <w:t xml:space="preserve"> </w:t>
      </w:r>
      <w:r>
        <w:rPr>
          <w:spacing w:val="-1"/>
          <w:w w:val="99"/>
          <w:sz w:val="25"/>
        </w:rPr>
        <w:t>V</w:t>
      </w:r>
      <w:r>
        <w:rPr>
          <w:w w:val="99"/>
          <w:sz w:val="25"/>
        </w:rPr>
        <w:t>I</w:t>
      </w:r>
      <w:r>
        <w:rPr>
          <w:spacing w:val="34"/>
          <w:sz w:val="25"/>
        </w:rPr>
        <w:t xml:space="preserve"> </w:t>
      </w:r>
      <w:r>
        <w:rPr>
          <w:w w:val="99"/>
          <w:sz w:val="25"/>
        </w:rPr>
        <w:t>p</w:t>
      </w:r>
      <w:r>
        <w:rPr>
          <w:spacing w:val="1"/>
          <w:w w:val="99"/>
          <w:sz w:val="25"/>
        </w:rPr>
        <w:t>r</w:t>
      </w:r>
      <w:r>
        <w:rPr>
          <w:spacing w:val="2"/>
          <w:w w:val="99"/>
          <w:sz w:val="25"/>
        </w:rPr>
        <w:t>o</w:t>
      </w:r>
      <w:r>
        <w:rPr>
          <w:spacing w:val="-3"/>
          <w:w w:val="99"/>
          <w:sz w:val="25"/>
        </w:rPr>
        <w:t>v</w:t>
      </w:r>
      <w:r>
        <w:rPr>
          <w:w w:val="99"/>
          <w:sz w:val="25"/>
        </w:rPr>
        <w:t>ides</w:t>
      </w:r>
      <w:r>
        <w:rPr>
          <w:sz w:val="25"/>
        </w:rPr>
        <w:t xml:space="preserve"> </w:t>
      </w:r>
      <w:r>
        <w:rPr>
          <w:spacing w:val="-34"/>
          <w:sz w:val="25"/>
        </w:rPr>
        <w:t xml:space="preserve"> </w:t>
      </w:r>
      <w:r>
        <w:rPr>
          <w:w w:val="99"/>
          <w:sz w:val="25"/>
        </w:rPr>
        <w:t xml:space="preserve">for </w:t>
      </w:r>
      <w:r>
        <w:rPr>
          <w:sz w:val="25"/>
        </w:rPr>
        <w:t>SSCs in the Electrical branch. Regulation 126(2) contains</w:t>
      </w:r>
      <w:r>
        <w:rPr>
          <w:sz w:val="25"/>
        </w:rPr>
        <w:t xml:space="preserve"> a similar restriction of </w:t>
      </w:r>
      <w:r>
        <w:rPr>
          <w:w w:val="99"/>
          <w:sz w:val="25"/>
        </w:rPr>
        <w:t>eligibili</w:t>
      </w:r>
      <w:r>
        <w:rPr>
          <w:spacing w:val="2"/>
          <w:w w:val="99"/>
          <w:sz w:val="25"/>
        </w:rPr>
        <w:t>t</w:t>
      </w:r>
      <w:r>
        <w:rPr>
          <w:w w:val="99"/>
          <w:sz w:val="25"/>
        </w:rPr>
        <w:t>y</w:t>
      </w:r>
      <w:r>
        <w:rPr>
          <w:sz w:val="25"/>
        </w:rPr>
        <w:t xml:space="preserve"> </w:t>
      </w:r>
      <w:r>
        <w:rPr>
          <w:spacing w:val="33"/>
          <w:sz w:val="25"/>
        </w:rPr>
        <w:t xml:space="preserve"> </w:t>
      </w:r>
      <w:r>
        <w:rPr>
          <w:w w:val="99"/>
          <w:sz w:val="25"/>
        </w:rPr>
        <w:t>to</w:t>
      </w:r>
      <w:r>
        <w:rPr>
          <w:sz w:val="25"/>
        </w:rPr>
        <w:t xml:space="preserve">  </w:t>
      </w:r>
      <w:r>
        <w:rPr>
          <w:spacing w:val="-32"/>
          <w:sz w:val="25"/>
        </w:rPr>
        <w:t xml:space="preserve"> </w:t>
      </w:r>
      <w:r>
        <w:rPr>
          <w:w w:val="33"/>
          <w:sz w:val="25"/>
        </w:rPr>
        <w:t>―</w:t>
      </w:r>
      <w:r>
        <w:rPr>
          <w:w w:val="99"/>
          <w:sz w:val="25"/>
        </w:rPr>
        <w:t>unma</w:t>
      </w:r>
      <w:r>
        <w:rPr>
          <w:spacing w:val="1"/>
          <w:w w:val="99"/>
          <w:sz w:val="25"/>
        </w:rPr>
        <w:t>r</w:t>
      </w:r>
      <w:r>
        <w:rPr>
          <w:w w:val="99"/>
          <w:sz w:val="25"/>
        </w:rPr>
        <w:t>r</w:t>
      </w:r>
      <w:r>
        <w:rPr>
          <w:spacing w:val="-3"/>
          <w:w w:val="99"/>
          <w:sz w:val="25"/>
        </w:rPr>
        <w:t>i</w:t>
      </w:r>
      <w:r>
        <w:rPr>
          <w:w w:val="99"/>
          <w:sz w:val="25"/>
        </w:rPr>
        <w:t>ed</w:t>
      </w:r>
      <w:r>
        <w:rPr>
          <w:sz w:val="25"/>
        </w:rPr>
        <w:t xml:space="preserve">  </w:t>
      </w:r>
      <w:r>
        <w:rPr>
          <w:spacing w:val="-33"/>
          <w:sz w:val="25"/>
        </w:rPr>
        <w:t xml:space="preserve"> </w:t>
      </w:r>
      <w:r>
        <w:rPr>
          <w:w w:val="99"/>
          <w:sz w:val="25"/>
        </w:rPr>
        <w:t>male</w:t>
      </w:r>
      <w:r>
        <w:rPr>
          <w:spacing w:val="2"/>
          <w:w w:val="99"/>
          <w:sz w:val="25"/>
        </w:rPr>
        <w:t>s</w:t>
      </w:r>
      <w:r>
        <w:rPr>
          <w:w w:val="80"/>
          <w:sz w:val="25"/>
        </w:rPr>
        <w:t>‖</w:t>
      </w:r>
      <w:r>
        <w:rPr>
          <w:w w:val="99"/>
          <w:sz w:val="25"/>
        </w:rPr>
        <w:t>.</w:t>
      </w:r>
      <w:r>
        <w:rPr>
          <w:sz w:val="25"/>
        </w:rPr>
        <w:t xml:space="preserve">  </w:t>
      </w:r>
      <w:r>
        <w:rPr>
          <w:spacing w:val="-33"/>
          <w:sz w:val="25"/>
        </w:rPr>
        <w:t xml:space="preserve"> </w:t>
      </w:r>
      <w:r>
        <w:rPr>
          <w:w w:val="99"/>
          <w:sz w:val="25"/>
        </w:rPr>
        <w:t>Regulati</w:t>
      </w:r>
      <w:r>
        <w:rPr>
          <w:spacing w:val="1"/>
          <w:w w:val="99"/>
          <w:sz w:val="25"/>
        </w:rPr>
        <w:t>o</w:t>
      </w:r>
      <w:r>
        <w:rPr>
          <w:w w:val="99"/>
          <w:sz w:val="25"/>
        </w:rPr>
        <w:t>ns</w:t>
      </w:r>
      <w:r>
        <w:rPr>
          <w:sz w:val="25"/>
        </w:rPr>
        <w:t xml:space="preserve">  </w:t>
      </w:r>
      <w:r>
        <w:rPr>
          <w:spacing w:val="-33"/>
          <w:sz w:val="25"/>
        </w:rPr>
        <w:t xml:space="preserve"> </w:t>
      </w:r>
      <w:r>
        <w:rPr>
          <w:w w:val="99"/>
          <w:sz w:val="25"/>
        </w:rPr>
        <w:t>124</w:t>
      </w:r>
      <w:r>
        <w:rPr>
          <w:spacing w:val="1"/>
          <w:w w:val="99"/>
          <w:sz w:val="25"/>
        </w:rPr>
        <w:t>(</w:t>
      </w:r>
      <w:r>
        <w:rPr>
          <w:w w:val="99"/>
          <w:sz w:val="25"/>
        </w:rPr>
        <w:t>14)</w:t>
      </w:r>
      <w:r>
        <w:rPr>
          <w:sz w:val="25"/>
        </w:rPr>
        <w:t xml:space="preserve">  </w:t>
      </w:r>
      <w:r>
        <w:rPr>
          <w:spacing w:val="-33"/>
          <w:sz w:val="25"/>
        </w:rPr>
        <w:t xml:space="preserve"> </w:t>
      </w:r>
      <w:r>
        <w:rPr>
          <w:w w:val="99"/>
          <w:sz w:val="25"/>
        </w:rPr>
        <w:t>and</w:t>
      </w:r>
      <w:r>
        <w:rPr>
          <w:sz w:val="25"/>
        </w:rPr>
        <w:t xml:space="preserve">  </w:t>
      </w:r>
      <w:r>
        <w:rPr>
          <w:spacing w:val="-33"/>
          <w:sz w:val="25"/>
        </w:rPr>
        <w:t xml:space="preserve"> </w:t>
      </w:r>
      <w:r>
        <w:rPr>
          <w:spacing w:val="-2"/>
          <w:w w:val="99"/>
          <w:sz w:val="25"/>
        </w:rPr>
        <w:t>1</w:t>
      </w:r>
      <w:r>
        <w:rPr>
          <w:w w:val="99"/>
          <w:sz w:val="25"/>
        </w:rPr>
        <w:t>26</w:t>
      </w:r>
      <w:r>
        <w:rPr>
          <w:sz w:val="25"/>
        </w:rPr>
        <w:t xml:space="preserve">  </w:t>
      </w:r>
      <w:r>
        <w:rPr>
          <w:spacing w:val="-33"/>
          <w:sz w:val="25"/>
        </w:rPr>
        <w:t xml:space="preserve"> </w:t>
      </w:r>
      <w:r>
        <w:rPr>
          <w:w w:val="99"/>
          <w:sz w:val="25"/>
        </w:rPr>
        <w:t>(14)</w:t>
      </w:r>
      <w:r>
        <w:rPr>
          <w:sz w:val="25"/>
        </w:rPr>
        <w:t xml:space="preserve">  </w:t>
      </w:r>
      <w:r>
        <w:rPr>
          <w:spacing w:val="-33"/>
          <w:sz w:val="25"/>
        </w:rPr>
        <w:t xml:space="preserve"> </w:t>
      </w:r>
      <w:r>
        <w:rPr>
          <w:w w:val="99"/>
          <w:sz w:val="25"/>
        </w:rPr>
        <w:t xml:space="preserve">contain </w:t>
      </w:r>
      <w:r>
        <w:rPr>
          <w:sz w:val="25"/>
        </w:rPr>
        <w:t>provisions for the grant of</w:t>
      </w:r>
      <w:r>
        <w:rPr>
          <w:spacing w:val="-3"/>
          <w:sz w:val="25"/>
        </w:rPr>
        <w:t xml:space="preserve"> </w:t>
      </w:r>
      <w:r>
        <w:rPr>
          <w:sz w:val="25"/>
        </w:rPr>
        <w:t>PCs.</w:t>
      </w:r>
    </w:p>
    <w:p w:rsidR="00032BF2" w:rsidRDefault="00032BF2">
      <w:pPr>
        <w:pStyle w:val="BodyText"/>
        <w:spacing w:before="2"/>
      </w:pPr>
    </w:p>
    <w:p w:rsidR="00032BF2" w:rsidRDefault="00704E6F">
      <w:pPr>
        <w:pStyle w:val="ListParagraph"/>
        <w:numPr>
          <w:ilvl w:val="2"/>
          <w:numId w:val="20"/>
        </w:numPr>
        <w:tabs>
          <w:tab w:val="left" w:pos="1221"/>
        </w:tabs>
        <w:spacing w:before="1" w:line="480" w:lineRule="auto"/>
        <w:ind w:left="500" w:right="640" w:firstLine="0"/>
        <w:jc w:val="both"/>
        <w:rPr>
          <w:sz w:val="25"/>
        </w:rPr>
      </w:pPr>
      <w:r>
        <w:rPr>
          <w:w w:val="99"/>
          <w:sz w:val="25"/>
        </w:rPr>
        <w:t>Chapter</w:t>
      </w:r>
      <w:r>
        <w:rPr>
          <w:spacing w:val="11"/>
          <w:sz w:val="25"/>
        </w:rPr>
        <w:t xml:space="preserve"> </w:t>
      </w:r>
      <w:r>
        <w:rPr>
          <w:w w:val="99"/>
          <w:sz w:val="25"/>
        </w:rPr>
        <w:t>IX</w:t>
      </w:r>
      <w:r>
        <w:rPr>
          <w:spacing w:val="6"/>
          <w:sz w:val="25"/>
        </w:rPr>
        <w:t xml:space="preserve"> </w:t>
      </w:r>
      <w:r>
        <w:rPr>
          <w:w w:val="99"/>
          <w:sz w:val="25"/>
        </w:rPr>
        <w:t>of</w:t>
      </w:r>
      <w:r>
        <w:rPr>
          <w:spacing w:val="10"/>
          <w:sz w:val="25"/>
        </w:rPr>
        <w:t xml:space="preserve"> </w:t>
      </w:r>
      <w:r>
        <w:rPr>
          <w:w w:val="99"/>
          <w:sz w:val="25"/>
        </w:rPr>
        <w:t>the</w:t>
      </w:r>
      <w:r>
        <w:rPr>
          <w:spacing w:val="10"/>
          <w:sz w:val="25"/>
        </w:rPr>
        <w:t xml:space="preserve"> </w:t>
      </w:r>
      <w:r>
        <w:rPr>
          <w:w w:val="99"/>
          <w:sz w:val="25"/>
        </w:rPr>
        <w:t>R</w:t>
      </w:r>
      <w:r>
        <w:rPr>
          <w:spacing w:val="2"/>
          <w:w w:val="99"/>
          <w:sz w:val="25"/>
        </w:rPr>
        <w:t>e</w:t>
      </w:r>
      <w:r>
        <w:rPr>
          <w:w w:val="99"/>
          <w:sz w:val="25"/>
        </w:rPr>
        <w:t>gulations</w:t>
      </w:r>
      <w:r>
        <w:rPr>
          <w:spacing w:val="9"/>
          <w:sz w:val="25"/>
        </w:rPr>
        <w:t xml:space="preserve"> </w:t>
      </w:r>
      <w:r>
        <w:rPr>
          <w:w w:val="99"/>
          <w:sz w:val="25"/>
        </w:rPr>
        <w:t>is</w:t>
      </w:r>
      <w:r>
        <w:rPr>
          <w:spacing w:val="12"/>
          <w:sz w:val="25"/>
        </w:rPr>
        <w:t xml:space="preserve"> </w:t>
      </w:r>
      <w:r>
        <w:rPr>
          <w:w w:val="99"/>
          <w:sz w:val="25"/>
        </w:rPr>
        <w:t>titled</w:t>
      </w:r>
      <w:r>
        <w:rPr>
          <w:spacing w:val="10"/>
          <w:sz w:val="25"/>
        </w:rPr>
        <w:t xml:space="preserve"> </w:t>
      </w:r>
      <w:r>
        <w:rPr>
          <w:w w:val="33"/>
          <w:sz w:val="25"/>
        </w:rPr>
        <w:t>―</w:t>
      </w:r>
      <w:r>
        <w:rPr>
          <w:w w:val="99"/>
          <w:sz w:val="25"/>
        </w:rPr>
        <w:t>Gr</w:t>
      </w:r>
      <w:r>
        <w:rPr>
          <w:spacing w:val="-1"/>
          <w:w w:val="99"/>
          <w:sz w:val="25"/>
        </w:rPr>
        <w:t>a</w:t>
      </w:r>
      <w:r>
        <w:rPr>
          <w:w w:val="99"/>
          <w:sz w:val="25"/>
        </w:rPr>
        <w:t>nt</w:t>
      </w:r>
      <w:r>
        <w:rPr>
          <w:spacing w:val="9"/>
          <w:sz w:val="25"/>
        </w:rPr>
        <w:t xml:space="preserve"> </w:t>
      </w:r>
      <w:r>
        <w:rPr>
          <w:spacing w:val="-1"/>
          <w:w w:val="99"/>
          <w:sz w:val="25"/>
        </w:rPr>
        <w:t>o</w:t>
      </w:r>
      <w:r>
        <w:rPr>
          <w:w w:val="99"/>
          <w:sz w:val="25"/>
        </w:rPr>
        <w:t>f</w:t>
      </w:r>
      <w:r>
        <w:rPr>
          <w:spacing w:val="10"/>
          <w:sz w:val="25"/>
        </w:rPr>
        <w:t xml:space="preserve"> </w:t>
      </w:r>
      <w:r>
        <w:rPr>
          <w:spacing w:val="-1"/>
          <w:w w:val="99"/>
          <w:sz w:val="25"/>
        </w:rPr>
        <w:t>Pe</w:t>
      </w:r>
      <w:r>
        <w:rPr>
          <w:w w:val="99"/>
          <w:sz w:val="25"/>
        </w:rPr>
        <w:t>rm</w:t>
      </w:r>
      <w:r>
        <w:rPr>
          <w:spacing w:val="-1"/>
          <w:w w:val="99"/>
          <w:sz w:val="25"/>
        </w:rPr>
        <w:t>a</w:t>
      </w:r>
      <w:r>
        <w:rPr>
          <w:w w:val="99"/>
          <w:sz w:val="25"/>
        </w:rPr>
        <w:t>n</w:t>
      </w:r>
      <w:r>
        <w:rPr>
          <w:spacing w:val="-1"/>
          <w:w w:val="99"/>
          <w:sz w:val="25"/>
        </w:rPr>
        <w:t>e</w:t>
      </w:r>
      <w:r>
        <w:rPr>
          <w:w w:val="99"/>
          <w:sz w:val="25"/>
        </w:rPr>
        <w:t>nt</w:t>
      </w:r>
      <w:r>
        <w:rPr>
          <w:spacing w:val="9"/>
          <w:sz w:val="25"/>
        </w:rPr>
        <w:t xml:space="preserve"> </w:t>
      </w:r>
      <w:r>
        <w:rPr>
          <w:spacing w:val="-1"/>
          <w:w w:val="99"/>
          <w:sz w:val="25"/>
        </w:rPr>
        <w:t>Co</w:t>
      </w:r>
      <w:r>
        <w:rPr>
          <w:spacing w:val="-2"/>
          <w:w w:val="99"/>
          <w:sz w:val="25"/>
        </w:rPr>
        <w:t>m</w:t>
      </w:r>
      <w:r>
        <w:rPr>
          <w:w w:val="99"/>
          <w:sz w:val="25"/>
        </w:rPr>
        <w:t>m</w:t>
      </w:r>
      <w:r>
        <w:rPr>
          <w:spacing w:val="-1"/>
          <w:w w:val="99"/>
          <w:sz w:val="25"/>
        </w:rPr>
        <w:t>issio</w:t>
      </w:r>
      <w:r>
        <w:rPr>
          <w:w w:val="99"/>
          <w:sz w:val="25"/>
        </w:rPr>
        <w:t>n</w:t>
      </w:r>
      <w:r>
        <w:rPr>
          <w:spacing w:val="9"/>
          <w:sz w:val="25"/>
        </w:rPr>
        <w:t xml:space="preserve"> </w:t>
      </w:r>
      <w:r>
        <w:rPr>
          <w:w w:val="99"/>
          <w:sz w:val="25"/>
        </w:rPr>
        <w:t xml:space="preserve">to </w:t>
      </w:r>
      <w:r>
        <w:rPr>
          <w:sz w:val="25"/>
        </w:rPr>
        <w:t>Short Service Commission Officers‖. Regulation 203 contains the following stipulation in regard to the grant of PCs</w:t>
      </w:r>
      <w:r>
        <w:rPr>
          <w:spacing w:val="-7"/>
          <w:sz w:val="25"/>
        </w:rPr>
        <w:t xml:space="preserve"> </w:t>
      </w:r>
      <w:r>
        <w:rPr>
          <w:sz w:val="25"/>
        </w:rPr>
        <w:t>:</w:t>
      </w:r>
    </w:p>
    <w:p w:rsidR="00032BF2" w:rsidRDefault="00704E6F">
      <w:pPr>
        <w:spacing w:line="276" w:lineRule="auto"/>
        <w:ind w:left="1940" w:right="2796"/>
        <w:jc w:val="both"/>
        <w:rPr>
          <w:sz w:val="21"/>
        </w:rPr>
      </w:pPr>
      <w:r>
        <w:rPr>
          <w:spacing w:val="-1"/>
          <w:w w:val="33"/>
          <w:sz w:val="21"/>
        </w:rPr>
        <w:t>―</w:t>
      </w:r>
      <w:r>
        <w:rPr>
          <w:sz w:val="21"/>
        </w:rPr>
        <w:t>203.</w:t>
      </w:r>
      <w:r>
        <w:rPr>
          <w:sz w:val="21"/>
        </w:rPr>
        <w:t xml:space="preserve"> </w:t>
      </w:r>
      <w:r>
        <w:rPr>
          <w:spacing w:val="-24"/>
          <w:sz w:val="21"/>
        </w:rPr>
        <w:t xml:space="preserve"> </w:t>
      </w:r>
      <w:r>
        <w:rPr>
          <w:spacing w:val="-2"/>
          <w:sz w:val="21"/>
        </w:rPr>
        <w:t>G</w:t>
      </w:r>
      <w:r>
        <w:rPr>
          <w:spacing w:val="-1"/>
          <w:sz w:val="21"/>
        </w:rPr>
        <w:t>r</w:t>
      </w:r>
      <w:r>
        <w:rPr>
          <w:sz w:val="21"/>
        </w:rPr>
        <w:t>ant</w:t>
      </w:r>
      <w:r>
        <w:rPr>
          <w:sz w:val="21"/>
        </w:rPr>
        <w:t xml:space="preserve"> </w:t>
      </w:r>
      <w:r>
        <w:rPr>
          <w:spacing w:val="-25"/>
          <w:sz w:val="21"/>
        </w:rPr>
        <w:t xml:space="preserve"> </w:t>
      </w:r>
      <w:r>
        <w:rPr>
          <w:sz w:val="21"/>
        </w:rPr>
        <w:t>of</w:t>
      </w:r>
      <w:r>
        <w:rPr>
          <w:sz w:val="21"/>
        </w:rPr>
        <w:t xml:space="preserve"> </w:t>
      </w:r>
      <w:r>
        <w:rPr>
          <w:spacing w:val="-23"/>
          <w:sz w:val="21"/>
        </w:rPr>
        <w:t xml:space="preserve"> </w:t>
      </w:r>
      <w:r>
        <w:rPr>
          <w:sz w:val="21"/>
        </w:rPr>
        <w:t>Pe</w:t>
      </w:r>
      <w:r>
        <w:rPr>
          <w:spacing w:val="-3"/>
          <w:sz w:val="21"/>
        </w:rPr>
        <w:t>r</w:t>
      </w:r>
      <w:r>
        <w:rPr>
          <w:spacing w:val="-1"/>
          <w:sz w:val="21"/>
        </w:rPr>
        <w:t>m</w:t>
      </w:r>
      <w:r>
        <w:rPr>
          <w:sz w:val="21"/>
        </w:rPr>
        <w:t>an</w:t>
      </w:r>
      <w:r>
        <w:rPr>
          <w:spacing w:val="-2"/>
          <w:sz w:val="21"/>
        </w:rPr>
        <w:t>e</w:t>
      </w:r>
      <w:r>
        <w:rPr>
          <w:spacing w:val="-3"/>
          <w:sz w:val="21"/>
        </w:rPr>
        <w:t>n</w:t>
      </w:r>
      <w:r>
        <w:rPr>
          <w:sz w:val="21"/>
        </w:rPr>
        <w:t>t</w:t>
      </w:r>
      <w:r>
        <w:rPr>
          <w:sz w:val="21"/>
        </w:rPr>
        <w:t xml:space="preserve"> </w:t>
      </w:r>
      <w:r>
        <w:rPr>
          <w:spacing w:val="-25"/>
          <w:sz w:val="21"/>
        </w:rPr>
        <w:t xml:space="preserve"> </w:t>
      </w:r>
      <w:r>
        <w:rPr>
          <w:sz w:val="21"/>
        </w:rPr>
        <w:t>Com</w:t>
      </w:r>
      <w:r>
        <w:rPr>
          <w:spacing w:val="-2"/>
          <w:sz w:val="21"/>
        </w:rPr>
        <w:t>m</w:t>
      </w:r>
      <w:r>
        <w:rPr>
          <w:sz w:val="21"/>
        </w:rPr>
        <w:t>i</w:t>
      </w:r>
      <w:r>
        <w:rPr>
          <w:spacing w:val="-3"/>
          <w:sz w:val="21"/>
        </w:rPr>
        <w:t>s</w:t>
      </w:r>
      <w:r>
        <w:rPr>
          <w:sz w:val="21"/>
        </w:rPr>
        <w:t>s</w:t>
      </w:r>
      <w:r>
        <w:rPr>
          <w:spacing w:val="-2"/>
          <w:sz w:val="21"/>
        </w:rPr>
        <w:t>i</w:t>
      </w:r>
      <w:r>
        <w:rPr>
          <w:sz w:val="21"/>
        </w:rPr>
        <w:t>on.</w:t>
      </w:r>
      <w:r>
        <w:rPr>
          <w:sz w:val="21"/>
        </w:rPr>
        <w:t xml:space="preserve"> </w:t>
      </w:r>
      <w:r>
        <w:rPr>
          <w:spacing w:val="-22"/>
          <w:sz w:val="21"/>
        </w:rPr>
        <w:t xml:space="preserve"> </w:t>
      </w:r>
      <w:r>
        <w:rPr>
          <w:sz w:val="21"/>
        </w:rPr>
        <w:t>–</w:t>
      </w:r>
      <w:r>
        <w:rPr>
          <w:sz w:val="21"/>
        </w:rPr>
        <w:t xml:space="preserve"> </w:t>
      </w:r>
      <w:r>
        <w:rPr>
          <w:spacing w:val="-23"/>
          <w:sz w:val="21"/>
        </w:rPr>
        <w:t xml:space="preserve"> </w:t>
      </w:r>
      <w:r>
        <w:rPr>
          <w:spacing w:val="-1"/>
          <w:sz w:val="21"/>
        </w:rPr>
        <w:t>(</w:t>
      </w:r>
      <w:r>
        <w:rPr>
          <w:sz w:val="21"/>
        </w:rPr>
        <w:t>1)</w:t>
      </w:r>
      <w:r>
        <w:rPr>
          <w:sz w:val="21"/>
        </w:rPr>
        <w:t xml:space="preserve"> </w:t>
      </w:r>
      <w:r>
        <w:rPr>
          <w:spacing w:val="-24"/>
          <w:sz w:val="21"/>
        </w:rPr>
        <w:t xml:space="preserve"> </w:t>
      </w:r>
      <w:r>
        <w:rPr>
          <w:sz w:val="21"/>
        </w:rPr>
        <w:t>Sub</w:t>
      </w:r>
      <w:r>
        <w:rPr>
          <w:spacing w:val="-1"/>
          <w:sz w:val="21"/>
        </w:rPr>
        <w:t>j</w:t>
      </w:r>
      <w:r>
        <w:rPr>
          <w:sz w:val="21"/>
        </w:rPr>
        <w:t>ect</w:t>
      </w:r>
      <w:r>
        <w:rPr>
          <w:sz w:val="21"/>
        </w:rPr>
        <w:t xml:space="preserve"> </w:t>
      </w:r>
      <w:r>
        <w:rPr>
          <w:spacing w:val="-25"/>
          <w:sz w:val="21"/>
        </w:rPr>
        <w:t xml:space="preserve"> </w:t>
      </w:r>
      <w:r>
        <w:rPr>
          <w:spacing w:val="-2"/>
          <w:sz w:val="21"/>
        </w:rPr>
        <w:t>t</w:t>
      </w:r>
      <w:r>
        <w:rPr>
          <w:sz w:val="21"/>
        </w:rPr>
        <w:t xml:space="preserve">o </w:t>
      </w:r>
      <w:r>
        <w:rPr>
          <w:sz w:val="21"/>
        </w:rPr>
        <w:t>the availability of vacancies in the stabilized cadre of the Navy, Permanent Commission may be granted from time to time to Short Service Commission Officers of the rank of Sub-Lieutenant and above who are considered suitable and are recommended by the Chi</w:t>
      </w:r>
      <w:r>
        <w:rPr>
          <w:sz w:val="21"/>
        </w:rPr>
        <w:t>ef of the Naval</w:t>
      </w:r>
      <w:r>
        <w:rPr>
          <w:spacing w:val="-17"/>
          <w:sz w:val="21"/>
        </w:rPr>
        <w:t xml:space="preserve"> </w:t>
      </w:r>
      <w:r>
        <w:rPr>
          <w:sz w:val="21"/>
        </w:rPr>
        <w:t>Staff.</w:t>
      </w:r>
    </w:p>
    <w:p w:rsidR="00032BF2" w:rsidRDefault="00032BF2">
      <w:pPr>
        <w:pStyle w:val="BodyText"/>
        <w:spacing w:before="11"/>
        <w:rPr>
          <w:sz w:val="23"/>
        </w:rPr>
      </w:pPr>
    </w:p>
    <w:p w:rsidR="00032BF2" w:rsidRDefault="00704E6F">
      <w:pPr>
        <w:pStyle w:val="ListParagraph"/>
        <w:numPr>
          <w:ilvl w:val="3"/>
          <w:numId w:val="20"/>
        </w:numPr>
        <w:tabs>
          <w:tab w:val="left" w:pos="2351"/>
        </w:tabs>
        <w:spacing w:line="276" w:lineRule="auto"/>
        <w:ind w:right="2797" w:firstLine="0"/>
        <w:jc w:val="both"/>
        <w:rPr>
          <w:sz w:val="21"/>
        </w:rPr>
      </w:pPr>
      <w:r>
        <w:rPr>
          <w:sz w:val="21"/>
        </w:rPr>
        <w:t>Officers granted Permanent Commission may be transferred with their existing rank and seniority. The retention of any acting rank held by an officer at the time of transfer to a Permanent Commission shall be governed by Regulation</w:t>
      </w:r>
      <w:r>
        <w:rPr>
          <w:spacing w:val="-5"/>
          <w:sz w:val="21"/>
        </w:rPr>
        <w:t xml:space="preserve"> </w:t>
      </w:r>
      <w:r>
        <w:rPr>
          <w:sz w:val="21"/>
        </w:rPr>
        <w:t>2</w:t>
      </w:r>
      <w:r>
        <w:rPr>
          <w:sz w:val="21"/>
        </w:rPr>
        <w:t>02.</w:t>
      </w:r>
    </w:p>
    <w:p w:rsidR="00032BF2" w:rsidRDefault="00032BF2">
      <w:pPr>
        <w:spacing w:line="276" w:lineRule="auto"/>
        <w:jc w:val="both"/>
        <w:rPr>
          <w:sz w:val="21"/>
        </w:rPr>
        <w:sectPr w:rsidR="00032BF2">
          <w:pgSz w:w="11910" w:h="16840"/>
          <w:pgMar w:top="1300" w:right="800" w:bottom="1240" w:left="940" w:header="724" w:footer="1055" w:gutter="0"/>
          <w:cols w:space="720"/>
        </w:sectPr>
      </w:pPr>
    </w:p>
    <w:p w:rsidR="00032BF2" w:rsidRDefault="00032BF2">
      <w:pPr>
        <w:pStyle w:val="BodyText"/>
        <w:spacing w:before="5"/>
        <w:rPr>
          <w:sz w:val="26"/>
        </w:rPr>
      </w:pPr>
    </w:p>
    <w:p w:rsidR="00032BF2" w:rsidRDefault="00704E6F">
      <w:pPr>
        <w:pStyle w:val="ListParagraph"/>
        <w:numPr>
          <w:ilvl w:val="3"/>
          <w:numId w:val="20"/>
        </w:numPr>
        <w:tabs>
          <w:tab w:val="left" w:pos="2308"/>
        </w:tabs>
        <w:spacing w:before="95" w:line="276" w:lineRule="auto"/>
        <w:ind w:right="2799" w:firstLine="0"/>
        <w:jc w:val="both"/>
        <w:rPr>
          <w:sz w:val="21"/>
        </w:rPr>
      </w:pPr>
      <w:r>
        <w:rPr>
          <w:sz w:val="21"/>
        </w:rPr>
        <w:t>Short Service Commission Officers selected for the grant of Permanent Commission in the Navy  shall conform to the medical standard laid down by the Chief of the Naval Staff from time to</w:t>
      </w:r>
      <w:r>
        <w:rPr>
          <w:spacing w:val="-9"/>
          <w:sz w:val="21"/>
        </w:rPr>
        <w:t xml:space="preserve"> </w:t>
      </w:r>
      <w:r>
        <w:rPr>
          <w:sz w:val="21"/>
        </w:rPr>
        <w:t>time.‖</w:t>
      </w:r>
    </w:p>
    <w:p w:rsidR="00032BF2" w:rsidRDefault="00032BF2">
      <w:pPr>
        <w:pStyle w:val="BodyText"/>
        <w:rPr>
          <w:sz w:val="24"/>
        </w:rPr>
      </w:pPr>
    </w:p>
    <w:p w:rsidR="00032BF2" w:rsidRDefault="00032BF2">
      <w:pPr>
        <w:pStyle w:val="BodyText"/>
        <w:spacing w:before="11"/>
      </w:pPr>
    </w:p>
    <w:p w:rsidR="00032BF2" w:rsidRDefault="00704E6F">
      <w:pPr>
        <w:pStyle w:val="ListParagraph"/>
        <w:numPr>
          <w:ilvl w:val="2"/>
          <w:numId w:val="20"/>
        </w:numPr>
        <w:tabs>
          <w:tab w:val="left" w:pos="1221"/>
        </w:tabs>
        <w:ind w:left="1220"/>
        <w:jc w:val="both"/>
        <w:rPr>
          <w:sz w:val="25"/>
        </w:rPr>
      </w:pPr>
      <w:r>
        <w:rPr>
          <w:sz w:val="25"/>
        </w:rPr>
        <w:t>Regulation 203 (1) conditions the gra</w:t>
      </w:r>
      <w:r>
        <w:rPr>
          <w:sz w:val="25"/>
        </w:rPr>
        <w:t>nt of PCs to three</w:t>
      </w:r>
      <w:r>
        <w:rPr>
          <w:spacing w:val="-2"/>
          <w:sz w:val="25"/>
        </w:rPr>
        <w:t xml:space="preserve"> </w:t>
      </w:r>
      <w:r>
        <w:rPr>
          <w:sz w:val="25"/>
        </w:rPr>
        <w:t>factors:</w:t>
      </w:r>
    </w:p>
    <w:p w:rsidR="00032BF2" w:rsidRDefault="00032BF2">
      <w:pPr>
        <w:pStyle w:val="BodyText"/>
        <w:spacing w:before="1"/>
      </w:pPr>
    </w:p>
    <w:p w:rsidR="00032BF2" w:rsidRDefault="00704E6F">
      <w:pPr>
        <w:pStyle w:val="ListParagraph"/>
        <w:numPr>
          <w:ilvl w:val="0"/>
          <w:numId w:val="19"/>
        </w:numPr>
        <w:tabs>
          <w:tab w:val="left" w:pos="1580"/>
          <w:tab w:val="left" w:pos="1581"/>
        </w:tabs>
        <w:ind w:hanging="721"/>
        <w:rPr>
          <w:sz w:val="25"/>
        </w:rPr>
      </w:pPr>
      <w:r>
        <w:rPr>
          <w:sz w:val="25"/>
        </w:rPr>
        <w:t>Availability of vacancies in the stabilised</w:t>
      </w:r>
      <w:r>
        <w:rPr>
          <w:spacing w:val="-2"/>
          <w:sz w:val="25"/>
        </w:rPr>
        <w:t xml:space="preserve"> </w:t>
      </w:r>
      <w:r>
        <w:rPr>
          <w:sz w:val="25"/>
        </w:rPr>
        <w:t>cadre;</w:t>
      </w:r>
    </w:p>
    <w:p w:rsidR="00032BF2" w:rsidRDefault="00032BF2">
      <w:pPr>
        <w:pStyle w:val="BodyText"/>
        <w:spacing w:before="10"/>
        <w:rPr>
          <w:sz w:val="24"/>
        </w:rPr>
      </w:pPr>
    </w:p>
    <w:p w:rsidR="00032BF2" w:rsidRDefault="00704E6F">
      <w:pPr>
        <w:pStyle w:val="ListParagraph"/>
        <w:numPr>
          <w:ilvl w:val="0"/>
          <w:numId w:val="19"/>
        </w:numPr>
        <w:tabs>
          <w:tab w:val="left" w:pos="1580"/>
          <w:tab w:val="left" w:pos="1581"/>
        </w:tabs>
        <w:ind w:hanging="721"/>
        <w:rPr>
          <w:sz w:val="25"/>
        </w:rPr>
      </w:pPr>
      <w:r>
        <w:rPr>
          <w:sz w:val="25"/>
        </w:rPr>
        <w:t>Consideration of suitability;</w:t>
      </w:r>
      <w:r>
        <w:rPr>
          <w:spacing w:val="-4"/>
          <w:sz w:val="25"/>
        </w:rPr>
        <w:t xml:space="preserve"> </w:t>
      </w:r>
      <w:r>
        <w:rPr>
          <w:sz w:val="25"/>
        </w:rPr>
        <w:t>and</w:t>
      </w:r>
    </w:p>
    <w:p w:rsidR="00032BF2" w:rsidRDefault="00032BF2">
      <w:pPr>
        <w:pStyle w:val="BodyText"/>
        <w:spacing w:before="2"/>
      </w:pPr>
    </w:p>
    <w:p w:rsidR="00032BF2" w:rsidRDefault="00704E6F">
      <w:pPr>
        <w:pStyle w:val="ListParagraph"/>
        <w:numPr>
          <w:ilvl w:val="0"/>
          <w:numId w:val="19"/>
        </w:numPr>
        <w:tabs>
          <w:tab w:val="left" w:pos="1580"/>
          <w:tab w:val="left" w:pos="1581"/>
        </w:tabs>
        <w:ind w:hanging="721"/>
        <w:rPr>
          <w:sz w:val="25"/>
        </w:rPr>
      </w:pPr>
      <w:r>
        <w:rPr>
          <w:sz w:val="25"/>
        </w:rPr>
        <w:t>A recommendation of the Chief of Naval</w:t>
      </w:r>
      <w:r>
        <w:rPr>
          <w:spacing w:val="-3"/>
          <w:sz w:val="25"/>
        </w:rPr>
        <w:t xml:space="preserve"> </w:t>
      </w:r>
      <w:r>
        <w:rPr>
          <w:sz w:val="25"/>
        </w:rPr>
        <w:t>Staff.</w:t>
      </w:r>
    </w:p>
    <w:p w:rsidR="00032BF2" w:rsidRDefault="00032BF2">
      <w:pPr>
        <w:pStyle w:val="BodyText"/>
        <w:rPr>
          <w:sz w:val="28"/>
        </w:rPr>
      </w:pPr>
    </w:p>
    <w:p w:rsidR="00032BF2" w:rsidRDefault="00032BF2">
      <w:pPr>
        <w:pStyle w:val="BodyText"/>
        <w:spacing w:before="10"/>
        <w:rPr>
          <w:sz w:val="21"/>
        </w:rPr>
      </w:pPr>
    </w:p>
    <w:p w:rsidR="00032BF2" w:rsidRDefault="00704E6F">
      <w:pPr>
        <w:pStyle w:val="BodyText"/>
        <w:spacing w:before="1"/>
        <w:ind w:left="500"/>
      </w:pPr>
      <w:r>
        <w:t>Regulation 203 applies to SSC officers of the rank of Sub-lieutenant and above.</w:t>
      </w:r>
    </w:p>
    <w:p w:rsidR="00032BF2" w:rsidRDefault="00032BF2">
      <w:pPr>
        <w:pStyle w:val="BodyText"/>
        <w:rPr>
          <w:sz w:val="28"/>
        </w:rPr>
      </w:pPr>
    </w:p>
    <w:p w:rsidR="00032BF2" w:rsidRDefault="00032BF2">
      <w:pPr>
        <w:pStyle w:val="BodyText"/>
        <w:spacing w:before="10"/>
        <w:rPr>
          <w:sz w:val="21"/>
        </w:rPr>
      </w:pPr>
    </w:p>
    <w:p w:rsidR="00032BF2" w:rsidRDefault="00704E6F">
      <w:pPr>
        <w:pStyle w:val="ListParagraph"/>
        <w:numPr>
          <w:ilvl w:val="2"/>
          <w:numId w:val="20"/>
        </w:numPr>
        <w:tabs>
          <w:tab w:val="left" w:pos="1221"/>
        </w:tabs>
        <w:spacing w:line="480" w:lineRule="auto"/>
        <w:ind w:left="500" w:right="637" w:firstLine="0"/>
        <w:jc w:val="both"/>
        <w:rPr>
          <w:sz w:val="25"/>
        </w:rPr>
      </w:pPr>
      <w:r>
        <w:rPr>
          <w:sz w:val="25"/>
        </w:rPr>
        <w:t>A comparison may be made of the provisions of Regulation 122 (14) and Regulation 203. Regulation 122(14) stipulates that suitable officers may be considered for the grant of PC in the Navy after the successful completion of the period of probation, subject</w:t>
      </w:r>
      <w:r>
        <w:rPr>
          <w:sz w:val="25"/>
        </w:rPr>
        <w:t xml:space="preserve"> to the existence of vacancies and the regulations current at the time. Regulation 203 provides for the consideration of the grant of PCs from time to time to SSC officers of the rank of Sub-lieutenant and above subject to their suitability, availability o</w:t>
      </w:r>
      <w:r>
        <w:rPr>
          <w:sz w:val="25"/>
        </w:rPr>
        <w:t>f vacancies in the stabilized cadre of the Navy and the recommendation of the Chief of Naval Staff. Regulation 122(14) applies to all officers in the Executive branch of SSC officers. Regulation 203 applies to all officers of the rank of Sub-lieutenant and</w:t>
      </w:r>
      <w:r>
        <w:rPr>
          <w:sz w:val="25"/>
        </w:rPr>
        <w:t xml:space="preserve"> above. The AFT observed that Regulation 203 would apply to the OAs before it since the applicants were recruited as SSC officers in the rank of Sub-lieutenant and were promoted thereafter.</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1"/>
        </w:tabs>
        <w:spacing w:before="121" w:line="480" w:lineRule="auto"/>
        <w:ind w:left="500" w:right="633" w:firstLine="0"/>
        <w:jc w:val="both"/>
        <w:rPr>
          <w:sz w:val="25"/>
        </w:rPr>
      </w:pPr>
      <w:r>
        <w:rPr>
          <w:sz w:val="25"/>
        </w:rPr>
        <w:t>The Indian Navy consists of four branches – Exec</w:t>
      </w:r>
      <w:r>
        <w:rPr>
          <w:sz w:val="25"/>
        </w:rPr>
        <w:t>utive, Electrical, Engineering and Education. On 9 October 1991, the Union Government,  pursuant to the enabling power conferred by Section 9(2), issued a notification by which women were made eligible for appointment as officers of the Indian Navy  in thr</w:t>
      </w:r>
      <w:r>
        <w:rPr>
          <w:sz w:val="25"/>
        </w:rPr>
        <w:t>ee cadres/branches which</w:t>
      </w:r>
      <w:r>
        <w:rPr>
          <w:spacing w:val="-1"/>
          <w:sz w:val="25"/>
        </w:rPr>
        <w:t xml:space="preserve"> </w:t>
      </w:r>
      <w:r>
        <w:rPr>
          <w:sz w:val="25"/>
        </w:rPr>
        <w:t>were:</w:t>
      </w:r>
    </w:p>
    <w:p w:rsidR="00032BF2" w:rsidRDefault="00704E6F">
      <w:pPr>
        <w:pStyle w:val="ListParagraph"/>
        <w:numPr>
          <w:ilvl w:val="0"/>
          <w:numId w:val="18"/>
        </w:numPr>
        <w:tabs>
          <w:tab w:val="left" w:pos="1581"/>
        </w:tabs>
        <w:spacing w:before="1"/>
        <w:ind w:hanging="721"/>
        <w:jc w:val="both"/>
        <w:rPr>
          <w:sz w:val="25"/>
        </w:rPr>
      </w:pPr>
      <w:r>
        <w:rPr>
          <w:sz w:val="25"/>
        </w:rPr>
        <w:t>Logistics;</w:t>
      </w:r>
    </w:p>
    <w:p w:rsidR="00032BF2" w:rsidRDefault="00032BF2">
      <w:pPr>
        <w:pStyle w:val="BodyText"/>
        <w:spacing w:before="10"/>
        <w:rPr>
          <w:sz w:val="24"/>
        </w:rPr>
      </w:pPr>
    </w:p>
    <w:p w:rsidR="00032BF2" w:rsidRDefault="00704E6F">
      <w:pPr>
        <w:pStyle w:val="ListParagraph"/>
        <w:numPr>
          <w:ilvl w:val="0"/>
          <w:numId w:val="18"/>
        </w:numPr>
        <w:tabs>
          <w:tab w:val="left" w:pos="1581"/>
        </w:tabs>
        <w:ind w:hanging="721"/>
        <w:jc w:val="both"/>
        <w:rPr>
          <w:sz w:val="25"/>
        </w:rPr>
      </w:pPr>
      <w:r>
        <w:rPr>
          <w:sz w:val="25"/>
        </w:rPr>
        <w:t>Law;</w:t>
      </w:r>
      <w:r>
        <w:rPr>
          <w:spacing w:val="-2"/>
          <w:sz w:val="25"/>
        </w:rPr>
        <w:t xml:space="preserve"> </w:t>
      </w:r>
      <w:r>
        <w:rPr>
          <w:sz w:val="25"/>
        </w:rPr>
        <w:t>and</w:t>
      </w:r>
    </w:p>
    <w:p w:rsidR="00032BF2" w:rsidRDefault="00032BF2">
      <w:pPr>
        <w:pStyle w:val="BodyText"/>
        <w:spacing w:before="1"/>
      </w:pPr>
    </w:p>
    <w:p w:rsidR="00032BF2" w:rsidRDefault="00704E6F">
      <w:pPr>
        <w:pStyle w:val="ListParagraph"/>
        <w:numPr>
          <w:ilvl w:val="0"/>
          <w:numId w:val="18"/>
        </w:numPr>
        <w:tabs>
          <w:tab w:val="left" w:pos="1581"/>
        </w:tabs>
        <w:ind w:hanging="721"/>
        <w:jc w:val="both"/>
        <w:rPr>
          <w:sz w:val="25"/>
        </w:rPr>
      </w:pPr>
      <w:r>
        <w:rPr>
          <w:sz w:val="25"/>
        </w:rPr>
        <w:t>Education.</w:t>
      </w:r>
    </w:p>
    <w:p w:rsidR="00032BF2" w:rsidRDefault="00032BF2">
      <w:pPr>
        <w:pStyle w:val="BodyText"/>
        <w:rPr>
          <w:sz w:val="28"/>
        </w:rPr>
      </w:pPr>
    </w:p>
    <w:p w:rsidR="00032BF2" w:rsidRDefault="00032BF2">
      <w:pPr>
        <w:pStyle w:val="BodyText"/>
        <w:spacing w:before="11"/>
        <w:rPr>
          <w:sz w:val="21"/>
        </w:rPr>
      </w:pPr>
    </w:p>
    <w:p w:rsidR="00032BF2" w:rsidRDefault="00704E6F">
      <w:pPr>
        <w:pStyle w:val="BodyText"/>
        <w:ind w:left="500"/>
      </w:pPr>
      <w:r>
        <w:t>The Law and Logistics cadres belong to the Executive branch of the Indian Navy.</w:t>
      </w:r>
    </w:p>
    <w:p w:rsidR="00032BF2" w:rsidRDefault="00032BF2">
      <w:pPr>
        <w:pStyle w:val="BodyText"/>
        <w:rPr>
          <w:sz w:val="28"/>
        </w:rPr>
      </w:pPr>
    </w:p>
    <w:p w:rsidR="00032BF2" w:rsidRDefault="00032BF2">
      <w:pPr>
        <w:pStyle w:val="BodyText"/>
        <w:spacing w:before="1"/>
        <w:rPr>
          <w:sz w:val="22"/>
        </w:rPr>
      </w:pPr>
    </w:p>
    <w:p w:rsidR="00032BF2" w:rsidRDefault="00704E6F">
      <w:pPr>
        <w:pStyle w:val="ListParagraph"/>
        <w:numPr>
          <w:ilvl w:val="2"/>
          <w:numId w:val="20"/>
        </w:numPr>
        <w:tabs>
          <w:tab w:val="left" w:pos="1221"/>
        </w:tabs>
        <w:spacing w:before="1" w:line="480" w:lineRule="auto"/>
        <w:ind w:left="500" w:right="635" w:firstLine="0"/>
        <w:jc w:val="both"/>
        <w:rPr>
          <w:sz w:val="25"/>
        </w:rPr>
      </w:pPr>
      <w:r>
        <w:rPr>
          <w:sz w:val="25"/>
        </w:rPr>
        <w:t xml:space="preserve">At the material time when the 1963 Regulations were notified, no notification had been issued in pursuance of the power conferred under Section 9(2) and no women were commissioned as SSC officers. Consequently, the regulations were restricted only to male </w:t>
      </w:r>
      <w:r>
        <w:rPr>
          <w:sz w:val="25"/>
        </w:rPr>
        <w:t xml:space="preserve">officers. The notification which was published in the Gazette of India on 9 October 1991 was to be in force for five years. The consequence of the issuance of this notification under Section 9(2) was that the restriction on the appointment or enrolment of </w:t>
      </w:r>
      <w:r>
        <w:rPr>
          <w:sz w:val="25"/>
        </w:rPr>
        <w:t>women was lifted for specified cadres/branches of the Navy. Once the notification was issued under Section 9(2), the provisions in the 1963 Regulations restricting the grant of SSCs to males would stand lifted insofar as the cadres/branches where the entry</w:t>
      </w:r>
      <w:r>
        <w:rPr>
          <w:sz w:val="25"/>
        </w:rPr>
        <w:t xml:space="preserve"> of women was notified.</w:t>
      </w:r>
    </w:p>
    <w:p w:rsidR="00032BF2" w:rsidRDefault="00032BF2">
      <w:pPr>
        <w:pStyle w:val="BodyText"/>
        <w:spacing w:before="1"/>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On 20 December 1991, the Union Government in the MoD addressed a communication to the Chief of Naval Staff conveying the sanction of the  President</w:t>
      </w:r>
      <w:r>
        <w:rPr>
          <w:spacing w:val="46"/>
          <w:sz w:val="25"/>
        </w:rPr>
        <w:t xml:space="preserve"> </w:t>
      </w:r>
      <w:r>
        <w:rPr>
          <w:sz w:val="25"/>
        </w:rPr>
        <w:t>for</w:t>
      </w:r>
      <w:r>
        <w:rPr>
          <w:spacing w:val="47"/>
          <w:sz w:val="25"/>
        </w:rPr>
        <w:t xml:space="preserve"> </w:t>
      </w:r>
      <w:r>
        <w:rPr>
          <w:sz w:val="25"/>
        </w:rPr>
        <w:t>the</w:t>
      </w:r>
      <w:r>
        <w:rPr>
          <w:spacing w:val="46"/>
          <w:sz w:val="25"/>
        </w:rPr>
        <w:t xml:space="preserve"> </w:t>
      </w:r>
      <w:r>
        <w:rPr>
          <w:sz w:val="25"/>
        </w:rPr>
        <w:t>induction</w:t>
      </w:r>
      <w:r>
        <w:rPr>
          <w:spacing w:val="46"/>
          <w:sz w:val="25"/>
        </w:rPr>
        <w:t xml:space="preserve"> </w:t>
      </w:r>
      <w:r>
        <w:rPr>
          <w:sz w:val="25"/>
        </w:rPr>
        <w:t>of</w:t>
      </w:r>
      <w:r>
        <w:rPr>
          <w:spacing w:val="48"/>
          <w:sz w:val="25"/>
        </w:rPr>
        <w:t xml:space="preserve"> </w:t>
      </w:r>
      <w:r>
        <w:rPr>
          <w:sz w:val="25"/>
        </w:rPr>
        <w:t>SSC</w:t>
      </w:r>
      <w:r>
        <w:rPr>
          <w:spacing w:val="46"/>
          <w:sz w:val="25"/>
        </w:rPr>
        <w:t xml:space="preserve"> </w:t>
      </w:r>
      <w:r>
        <w:rPr>
          <w:sz w:val="25"/>
        </w:rPr>
        <w:t>officers,</w:t>
      </w:r>
      <w:r>
        <w:rPr>
          <w:spacing w:val="45"/>
          <w:sz w:val="25"/>
        </w:rPr>
        <w:t xml:space="preserve"> </w:t>
      </w:r>
      <w:r>
        <w:rPr>
          <w:sz w:val="25"/>
        </w:rPr>
        <w:t>including</w:t>
      </w:r>
      <w:r>
        <w:rPr>
          <w:spacing w:val="47"/>
          <w:sz w:val="25"/>
        </w:rPr>
        <w:t xml:space="preserve"> </w:t>
      </w:r>
      <w:r>
        <w:rPr>
          <w:sz w:val="25"/>
        </w:rPr>
        <w:t>women</w:t>
      </w:r>
      <w:r>
        <w:rPr>
          <w:spacing w:val="45"/>
          <w:sz w:val="25"/>
        </w:rPr>
        <w:t xml:space="preserve"> </w:t>
      </w:r>
      <w:r>
        <w:rPr>
          <w:sz w:val="25"/>
        </w:rPr>
        <w:t>in</w:t>
      </w:r>
      <w:r>
        <w:rPr>
          <w:spacing w:val="46"/>
          <w:sz w:val="25"/>
        </w:rPr>
        <w:t xml:space="preserve"> </w:t>
      </w:r>
      <w:r>
        <w:rPr>
          <w:sz w:val="25"/>
        </w:rPr>
        <w:t>the</w:t>
      </w:r>
      <w:r>
        <w:rPr>
          <w:spacing w:val="48"/>
          <w:sz w:val="25"/>
        </w:rPr>
        <w:t xml:space="preserve"> </w:t>
      </w:r>
      <w:r>
        <w:rPr>
          <w:sz w:val="25"/>
        </w:rPr>
        <w:t>Education</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8"/>
        <w:jc w:val="both"/>
      </w:pPr>
      <w:r>
        <w:t>branch of the Indian Navy and stipulating the terms and conditions of service. Para 2 of the letter stipulated the eligibility for appointment on SSCs thus:</w:t>
      </w:r>
    </w:p>
    <w:p w:rsidR="00032BF2" w:rsidRDefault="00704E6F">
      <w:pPr>
        <w:ind w:left="1940" w:right="2794"/>
        <w:jc w:val="both"/>
        <w:rPr>
          <w:sz w:val="21"/>
        </w:rPr>
      </w:pPr>
      <w:r>
        <w:rPr>
          <w:spacing w:val="-1"/>
          <w:w w:val="33"/>
          <w:sz w:val="21"/>
        </w:rPr>
        <w:t>―</w:t>
      </w:r>
      <w:r>
        <w:rPr>
          <w:b/>
          <w:sz w:val="21"/>
          <w:u w:val="thick"/>
        </w:rPr>
        <w:t>E</w:t>
      </w:r>
      <w:r>
        <w:rPr>
          <w:b/>
          <w:spacing w:val="-2"/>
          <w:sz w:val="21"/>
          <w:u w:val="thick"/>
        </w:rPr>
        <w:t>li</w:t>
      </w:r>
      <w:r>
        <w:rPr>
          <w:b/>
          <w:sz w:val="21"/>
          <w:u w:val="thick"/>
        </w:rPr>
        <w:t>gib</w:t>
      </w:r>
      <w:r>
        <w:rPr>
          <w:b/>
          <w:spacing w:val="-2"/>
          <w:sz w:val="21"/>
          <w:u w:val="thick"/>
        </w:rPr>
        <w:t>ili</w:t>
      </w:r>
      <w:r>
        <w:rPr>
          <w:b/>
          <w:spacing w:val="1"/>
          <w:sz w:val="21"/>
          <w:u w:val="thick"/>
        </w:rPr>
        <w:t>t</w:t>
      </w:r>
      <w:r>
        <w:rPr>
          <w:b/>
          <w:spacing w:val="-5"/>
          <w:sz w:val="21"/>
          <w:u w:val="thick"/>
        </w:rPr>
        <w:t>y</w:t>
      </w:r>
      <w:r>
        <w:rPr>
          <w:b/>
          <w:sz w:val="21"/>
          <w:u w:val="thick"/>
        </w:rPr>
        <w:t>.</w:t>
      </w:r>
      <w:r>
        <w:rPr>
          <w:b/>
          <w:sz w:val="21"/>
          <w:u w:val="thick"/>
        </w:rPr>
        <w:t xml:space="preserve"> </w:t>
      </w:r>
      <w:r>
        <w:rPr>
          <w:b/>
          <w:spacing w:val="-24"/>
          <w:sz w:val="21"/>
          <w:u w:val="thick"/>
        </w:rPr>
        <w:t xml:space="preserve"> </w:t>
      </w:r>
      <w:r>
        <w:rPr>
          <w:b/>
          <w:sz w:val="21"/>
        </w:rPr>
        <w:t xml:space="preserve"> </w:t>
      </w:r>
      <w:r>
        <w:rPr>
          <w:b/>
          <w:spacing w:val="-23"/>
          <w:sz w:val="21"/>
        </w:rPr>
        <w:t xml:space="preserve"> </w:t>
      </w:r>
      <w:r>
        <w:rPr>
          <w:b/>
          <w:sz w:val="21"/>
        </w:rPr>
        <w:t>A</w:t>
      </w:r>
      <w:r>
        <w:rPr>
          <w:b/>
          <w:spacing w:val="29"/>
          <w:sz w:val="21"/>
        </w:rPr>
        <w:t xml:space="preserve"> </w:t>
      </w:r>
      <w:r>
        <w:rPr>
          <w:b/>
          <w:sz w:val="21"/>
        </w:rPr>
        <w:t>candida</w:t>
      </w:r>
      <w:r>
        <w:rPr>
          <w:b/>
          <w:spacing w:val="-3"/>
          <w:sz w:val="21"/>
        </w:rPr>
        <w:t>t</w:t>
      </w:r>
      <w:r>
        <w:rPr>
          <w:b/>
          <w:sz w:val="21"/>
        </w:rPr>
        <w:t>e</w:t>
      </w:r>
      <w:r>
        <w:rPr>
          <w:b/>
          <w:sz w:val="21"/>
        </w:rPr>
        <w:t xml:space="preserve"> </w:t>
      </w:r>
      <w:r>
        <w:rPr>
          <w:b/>
          <w:spacing w:val="-26"/>
          <w:sz w:val="21"/>
        </w:rPr>
        <w:t xml:space="preserve"> </w:t>
      </w:r>
      <w:r>
        <w:rPr>
          <w:b/>
          <w:sz w:val="21"/>
        </w:rPr>
        <w:t>must</w:t>
      </w:r>
      <w:r>
        <w:rPr>
          <w:b/>
          <w:sz w:val="21"/>
        </w:rPr>
        <w:t xml:space="preserve"> </w:t>
      </w:r>
      <w:r>
        <w:rPr>
          <w:b/>
          <w:spacing w:val="-27"/>
          <w:sz w:val="21"/>
        </w:rPr>
        <w:t xml:space="preserve"> </w:t>
      </w:r>
      <w:r>
        <w:rPr>
          <w:b/>
          <w:spacing w:val="-2"/>
          <w:sz w:val="21"/>
        </w:rPr>
        <w:t>b</w:t>
      </w:r>
      <w:r>
        <w:rPr>
          <w:b/>
          <w:sz w:val="21"/>
        </w:rPr>
        <w:t>e</w:t>
      </w:r>
      <w:r>
        <w:rPr>
          <w:b/>
          <w:sz w:val="21"/>
        </w:rPr>
        <w:t xml:space="preserve"> </w:t>
      </w:r>
      <w:r>
        <w:rPr>
          <w:b/>
          <w:spacing w:val="-25"/>
          <w:sz w:val="21"/>
        </w:rPr>
        <w:t xml:space="preserve"> </w:t>
      </w:r>
      <w:r>
        <w:rPr>
          <w:b/>
          <w:sz w:val="21"/>
        </w:rPr>
        <w:t>an</w:t>
      </w:r>
      <w:r>
        <w:rPr>
          <w:b/>
          <w:sz w:val="21"/>
        </w:rPr>
        <w:t xml:space="preserve"> </w:t>
      </w:r>
      <w:r>
        <w:rPr>
          <w:b/>
          <w:spacing w:val="-25"/>
          <w:sz w:val="21"/>
        </w:rPr>
        <w:t xml:space="preserve"> </w:t>
      </w:r>
      <w:r>
        <w:rPr>
          <w:b/>
          <w:spacing w:val="-2"/>
          <w:sz w:val="21"/>
        </w:rPr>
        <w:t>u</w:t>
      </w:r>
      <w:r>
        <w:rPr>
          <w:b/>
          <w:sz w:val="21"/>
        </w:rPr>
        <w:t>n</w:t>
      </w:r>
      <w:r>
        <w:rPr>
          <w:b/>
          <w:spacing w:val="-3"/>
          <w:sz w:val="21"/>
        </w:rPr>
        <w:t>m</w:t>
      </w:r>
      <w:r>
        <w:rPr>
          <w:b/>
          <w:sz w:val="21"/>
        </w:rPr>
        <w:t>ar</w:t>
      </w:r>
      <w:r>
        <w:rPr>
          <w:b/>
          <w:spacing w:val="-1"/>
          <w:sz w:val="21"/>
        </w:rPr>
        <w:t>r</w:t>
      </w:r>
      <w:r>
        <w:rPr>
          <w:b/>
          <w:spacing w:val="-2"/>
          <w:sz w:val="21"/>
        </w:rPr>
        <w:t>i</w:t>
      </w:r>
      <w:r>
        <w:rPr>
          <w:b/>
          <w:sz w:val="21"/>
        </w:rPr>
        <w:t>ed</w:t>
      </w:r>
      <w:r>
        <w:rPr>
          <w:b/>
          <w:sz w:val="21"/>
        </w:rPr>
        <w:t xml:space="preserve"> </w:t>
      </w:r>
      <w:r>
        <w:rPr>
          <w:b/>
          <w:spacing w:val="-26"/>
          <w:sz w:val="21"/>
        </w:rPr>
        <w:t xml:space="preserve"> </w:t>
      </w:r>
      <w:r>
        <w:rPr>
          <w:b/>
          <w:sz w:val="21"/>
        </w:rPr>
        <w:t>ma</w:t>
      </w:r>
      <w:r>
        <w:rPr>
          <w:b/>
          <w:spacing w:val="-2"/>
          <w:sz w:val="21"/>
        </w:rPr>
        <w:t>l</w:t>
      </w:r>
      <w:r>
        <w:rPr>
          <w:b/>
          <w:sz w:val="21"/>
        </w:rPr>
        <w:t xml:space="preserve">e </w:t>
      </w:r>
      <w:r>
        <w:rPr>
          <w:b/>
          <w:sz w:val="21"/>
        </w:rPr>
        <w:t xml:space="preserve">or female </w:t>
      </w:r>
      <w:r>
        <w:rPr>
          <w:sz w:val="21"/>
        </w:rPr>
        <w:t>and must fulfill conditions regarding the nationality as laid down by the</w:t>
      </w:r>
      <w:r>
        <w:rPr>
          <w:spacing w:val="-19"/>
          <w:sz w:val="21"/>
        </w:rPr>
        <w:t xml:space="preserve"> </w:t>
      </w:r>
      <w:r>
        <w:rPr>
          <w:sz w:val="21"/>
        </w:rPr>
        <w:t>Government.‖</w:t>
      </w:r>
    </w:p>
    <w:p w:rsidR="00032BF2" w:rsidRDefault="00032BF2">
      <w:pPr>
        <w:pStyle w:val="BodyText"/>
        <w:rPr>
          <w:sz w:val="21"/>
        </w:rPr>
      </w:pPr>
    </w:p>
    <w:p w:rsidR="00032BF2" w:rsidRDefault="00704E6F">
      <w:pPr>
        <w:ind w:left="5462"/>
        <w:rPr>
          <w:sz w:val="21"/>
        </w:rPr>
      </w:pPr>
      <w:r>
        <w:rPr>
          <w:sz w:val="21"/>
        </w:rPr>
        <w:t>(Emphasis supplied)</w:t>
      </w:r>
    </w:p>
    <w:p w:rsidR="00032BF2" w:rsidRDefault="00032BF2">
      <w:pPr>
        <w:pStyle w:val="BodyText"/>
        <w:rPr>
          <w:sz w:val="24"/>
        </w:rPr>
      </w:pPr>
    </w:p>
    <w:p w:rsidR="00032BF2" w:rsidRDefault="00032BF2">
      <w:pPr>
        <w:pStyle w:val="BodyText"/>
        <w:spacing w:before="1"/>
        <w:rPr>
          <w:sz w:val="26"/>
        </w:rPr>
      </w:pPr>
    </w:p>
    <w:p w:rsidR="00032BF2" w:rsidRDefault="00704E6F">
      <w:pPr>
        <w:pStyle w:val="BodyText"/>
        <w:spacing w:line="480" w:lineRule="auto"/>
        <w:ind w:left="500" w:right="639"/>
        <w:jc w:val="both"/>
      </w:pPr>
      <w:r>
        <w:t>Para 3 stipulated that candidates would be inducted on SSC for seven years and that the period could be extended with the consent of the officer f</w:t>
      </w:r>
      <w:r>
        <w:t>or two years at a time. Para 4 contemplated that the policy in regard to the grant of PCs would be promulgated in 1997:</w:t>
      </w:r>
    </w:p>
    <w:p w:rsidR="00032BF2" w:rsidRDefault="00704E6F">
      <w:pPr>
        <w:spacing w:line="276" w:lineRule="auto"/>
        <w:ind w:left="1940" w:right="2798"/>
        <w:jc w:val="both"/>
        <w:rPr>
          <w:sz w:val="21"/>
        </w:rPr>
      </w:pPr>
      <w:r>
        <w:rPr>
          <w:spacing w:val="-1"/>
          <w:w w:val="33"/>
          <w:sz w:val="21"/>
        </w:rPr>
        <w:t>―</w:t>
      </w:r>
      <w:r>
        <w:rPr>
          <w:b/>
          <w:spacing w:val="-2"/>
          <w:sz w:val="21"/>
          <w:u w:val="thick"/>
        </w:rPr>
        <w:t>G</w:t>
      </w:r>
      <w:r>
        <w:rPr>
          <w:b/>
          <w:sz w:val="21"/>
          <w:u w:val="thick"/>
        </w:rPr>
        <w:t>rant</w:t>
      </w:r>
      <w:r>
        <w:rPr>
          <w:b/>
          <w:sz w:val="21"/>
          <w:u w:val="thick"/>
        </w:rPr>
        <w:t xml:space="preserve"> </w:t>
      </w:r>
      <w:r>
        <w:rPr>
          <w:b/>
          <w:spacing w:val="-3"/>
          <w:sz w:val="21"/>
          <w:u w:val="thick"/>
        </w:rPr>
        <w:t xml:space="preserve"> </w:t>
      </w:r>
      <w:r>
        <w:rPr>
          <w:b/>
          <w:sz w:val="21"/>
          <w:u w:val="thick"/>
        </w:rPr>
        <w:t>of</w:t>
      </w:r>
      <w:r>
        <w:rPr>
          <w:b/>
          <w:sz w:val="21"/>
          <w:u w:val="thick"/>
        </w:rPr>
        <w:t xml:space="preserve"> </w:t>
      </w:r>
      <w:r>
        <w:rPr>
          <w:b/>
          <w:spacing w:val="-5"/>
          <w:sz w:val="21"/>
          <w:u w:val="thick"/>
        </w:rPr>
        <w:t xml:space="preserve"> </w:t>
      </w:r>
      <w:r>
        <w:rPr>
          <w:b/>
          <w:sz w:val="21"/>
          <w:u w:val="thick"/>
        </w:rPr>
        <w:t>Per</w:t>
      </w:r>
      <w:r>
        <w:rPr>
          <w:b/>
          <w:spacing w:val="-1"/>
          <w:sz w:val="21"/>
          <w:u w:val="thick"/>
        </w:rPr>
        <w:t>m</w:t>
      </w:r>
      <w:r>
        <w:rPr>
          <w:b/>
          <w:spacing w:val="-3"/>
          <w:sz w:val="21"/>
          <w:u w:val="thick"/>
        </w:rPr>
        <w:t>a</w:t>
      </w:r>
      <w:r>
        <w:rPr>
          <w:b/>
          <w:sz w:val="21"/>
          <w:u w:val="thick"/>
        </w:rPr>
        <w:t>n</w:t>
      </w:r>
      <w:r>
        <w:rPr>
          <w:b/>
          <w:spacing w:val="-2"/>
          <w:sz w:val="21"/>
          <w:u w:val="thick"/>
        </w:rPr>
        <w:t>e</w:t>
      </w:r>
      <w:r>
        <w:rPr>
          <w:b/>
          <w:sz w:val="21"/>
          <w:u w:val="thick"/>
        </w:rPr>
        <w:t>nt</w:t>
      </w:r>
      <w:r>
        <w:rPr>
          <w:b/>
          <w:sz w:val="21"/>
          <w:u w:val="thick"/>
        </w:rPr>
        <w:t xml:space="preserve"> </w:t>
      </w:r>
      <w:r>
        <w:rPr>
          <w:b/>
          <w:spacing w:val="-5"/>
          <w:sz w:val="21"/>
          <w:u w:val="thick"/>
        </w:rPr>
        <w:t xml:space="preserve"> </w:t>
      </w:r>
      <w:r>
        <w:rPr>
          <w:b/>
          <w:spacing w:val="-2"/>
          <w:sz w:val="21"/>
          <w:u w:val="thick"/>
        </w:rPr>
        <w:t>C</w:t>
      </w:r>
      <w:r>
        <w:rPr>
          <w:b/>
          <w:sz w:val="21"/>
          <w:u w:val="thick"/>
        </w:rPr>
        <w:t>omm</w:t>
      </w:r>
      <w:r>
        <w:rPr>
          <w:b/>
          <w:spacing w:val="-2"/>
          <w:sz w:val="21"/>
          <w:u w:val="thick"/>
        </w:rPr>
        <w:t>i</w:t>
      </w:r>
      <w:r>
        <w:rPr>
          <w:b/>
          <w:sz w:val="21"/>
          <w:u w:val="thick"/>
        </w:rPr>
        <w:t>ss</w:t>
      </w:r>
      <w:r>
        <w:rPr>
          <w:b/>
          <w:spacing w:val="-4"/>
          <w:sz w:val="21"/>
          <w:u w:val="thick"/>
        </w:rPr>
        <w:t>i</w:t>
      </w:r>
      <w:r>
        <w:rPr>
          <w:b/>
          <w:sz w:val="21"/>
          <w:u w:val="thick"/>
        </w:rPr>
        <w:t>on.</w:t>
      </w:r>
      <w:r>
        <w:rPr>
          <w:b/>
          <w:sz w:val="21"/>
        </w:rPr>
        <w:t xml:space="preserve"> </w:t>
      </w:r>
      <w:r>
        <w:rPr>
          <w:b/>
          <w:spacing w:val="-1"/>
          <w:sz w:val="21"/>
        </w:rPr>
        <w:t xml:space="preserve"> </w:t>
      </w:r>
      <w:r>
        <w:rPr>
          <w:spacing w:val="-2"/>
          <w:sz w:val="21"/>
        </w:rPr>
        <w:t>T</w:t>
      </w:r>
      <w:r>
        <w:rPr>
          <w:sz w:val="21"/>
        </w:rPr>
        <w:t>he</w:t>
      </w:r>
      <w:r>
        <w:rPr>
          <w:sz w:val="21"/>
        </w:rPr>
        <w:t xml:space="preserve"> </w:t>
      </w:r>
      <w:r>
        <w:rPr>
          <w:spacing w:val="-2"/>
          <w:sz w:val="21"/>
        </w:rPr>
        <w:t xml:space="preserve"> </w:t>
      </w:r>
      <w:r>
        <w:rPr>
          <w:spacing w:val="-3"/>
          <w:sz w:val="21"/>
        </w:rPr>
        <w:t>p</w:t>
      </w:r>
      <w:r>
        <w:rPr>
          <w:sz w:val="21"/>
        </w:rPr>
        <w:t>o</w:t>
      </w:r>
      <w:r>
        <w:rPr>
          <w:spacing w:val="-2"/>
          <w:sz w:val="21"/>
        </w:rPr>
        <w:t>l</w:t>
      </w:r>
      <w:r>
        <w:rPr>
          <w:sz w:val="21"/>
        </w:rPr>
        <w:t>icy</w:t>
      </w:r>
      <w:r>
        <w:rPr>
          <w:sz w:val="21"/>
        </w:rPr>
        <w:t xml:space="preserve"> </w:t>
      </w:r>
      <w:r>
        <w:rPr>
          <w:spacing w:val="-7"/>
          <w:sz w:val="21"/>
        </w:rPr>
        <w:t xml:space="preserve"> </w:t>
      </w:r>
      <w:r>
        <w:rPr>
          <w:sz w:val="21"/>
        </w:rPr>
        <w:t>in</w:t>
      </w:r>
      <w:r>
        <w:rPr>
          <w:sz w:val="21"/>
        </w:rPr>
        <w:t xml:space="preserve"> </w:t>
      </w:r>
      <w:r>
        <w:rPr>
          <w:spacing w:val="-2"/>
          <w:sz w:val="21"/>
        </w:rPr>
        <w:t xml:space="preserve"> </w:t>
      </w:r>
      <w:r>
        <w:rPr>
          <w:spacing w:val="-2"/>
          <w:sz w:val="21"/>
        </w:rPr>
        <w:t>t</w:t>
      </w:r>
      <w:r>
        <w:rPr>
          <w:spacing w:val="-3"/>
          <w:sz w:val="21"/>
        </w:rPr>
        <w:t>h</w:t>
      </w:r>
      <w:r>
        <w:rPr>
          <w:sz w:val="21"/>
        </w:rPr>
        <w:t xml:space="preserve">is </w:t>
      </w:r>
      <w:r>
        <w:rPr>
          <w:sz w:val="21"/>
        </w:rPr>
        <w:t>regard will be promulgated in</w:t>
      </w:r>
      <w:r>
        <w:rPr>
          <w:spacing w:val="-8"/>
          <w:sz w:val="21"/>
        </w:rPr>
        <w:t xml:space="preserve"> </w:t>
      </w:r>
      <w:r>
        <w:rPr>
          <w:sz w:val="21"/>
        </w:rPr>
        <w:t>1997.‖</w:t>
      </w:r>
    </w:p>
    <w:p w:rsidR="00032BF2" w:rsidRDefault="00032BF2">
      <w:pPr>
        <w:pStyle w:val="BodyText"/>
        <w:rPr>
          <w:sz w:val="24"/>
        </w:rPr>
      </w:pPr>
    </w:p>
    <w:p w:rsidR="00032BF2" w:rsidRDefault="00032BF2">
      <w:pPr>
        <w:pStyle w:val="BodyText"/>
        <w:rPr>
          <w:sz w:val="26"/>
        </w:rPr>
      </w:pPr>
    </w:p>
    <w:p w:rsidR="00032BF2" w:rsidRDefault="00704E6F">
      <w:pPr>
        <w:pStyle w:val="BodyText"/>
        <w:spacing w:line="480" w:lineRule="auto"/>
        <w:ind w:left="500" w:right="634"/>
        <w:jc w:val="both"/>
      </w:pPr>
      <w:r>
        <w:t>Para 6 stipulated that the rules for entry and promotion would be those  prescribed in Part III of the 1963 Regulations of the Navy, as sanctioned by the Union Government for the entry of male / PC officers in the Education branch except as specified there</w:t>
      </w:r>
      <w:r>
        <w:t>in. Para 15 stipulated that the induction of women under the scheme was to be initially for a period of five years, which would be reviewed thereafter.</w:t>
      </w:r>
    </w:p>
    <w:p w:rsidR="00032BF2" w:rsidRDefault="00032BF2">
      <w:pPr>
        <w:pStyle w:val="BodyText"/>
      </w:pPr>
    </w:p>
    <w:p w:rsidR="00032BF2" w:rsidRDefault="00704E6F">
      <w:pPr>
        <w:pStyle w:val="ListParagraph"/>
        <w:numPr>
          <w:ilvl w:val="2"/>
          <w:numId w:val="20"/>
        </w:numPr>
        <w:tabs>
          <w:tab w:val="left" w:pos="1220"/>
          <w:tab w:val="left" w:pos="1221"/>
        </w:tabs>
        <w:spacing w:line="480" w:lineRule="auto"/>
        <w:ind w:left="500" w:right="646" w:firstLine="0"/>
        <w:jc w:val="left"/>
        <w:rPr>
          <w:sz w:val="25"/>
        </w:rPr>
      </w:pPr>
      <w:r>
        <w:rPr>
          <w:sz w:val="25"/>
        </w:rPr>
        <w:t>The above notification dated 20 December 1991 had the following reference number:</w:t>
      </w:r>
    </w:p>
    <w:p w:rsidR="00032BF2" w:rsidRDefault="00704E6F">
      <w:pPr>
        <w:spacing w:line="240" w:lineRule="exact"/>
        <w:ind w:left="2831" w:right="2966"/>
        <w:jc w:val="center"/>
        <w:rPr>
          <w:sz w:val="21"/>
        </w:rPr>
      </w:pPr>
      <w:r>
        <w:rPr>
          <w:spacing w:val="-1"/>
          <w:w w:val="33"/>
          <w:sz w:val="21"/>
        </w:rPr>
        <w:t>―</w:t>
      </w:r>
      <w:r>
        <w:rPr>
          <w:spacing w:val="-1"/>
          <w:sz w:val="21"/>
        </w:rPr>
        <w:t>M</w:t>
      </w:r>
      <w:r>
        <w:rPr>
          <w:sz w:val="21"/>
        </w:rPr>
        <w:t>P</w:t>
      </w:r>
      <w:r>
        <w:rPr>
          <w:spacing w:val="-2"/>
          <w:sz w:val="21"/>
        </w:rPr>
        <w:t>/</w:t>
      </w:r>
      <w:r>
        <w:rPr>
          <w:sz w:val="21"/>
        </w:rPr>
        <w:t>04</w:t>
      </w:r>
      <w:r>
        <w:rPr>
          <w:spacing w:val="-2"/>
          <w:sz w:val="21"/>
        </w:rPr>
        <w:t>1</w:t>
      </w:r>
      <w:r>
        <w:rPr>
          <w:sz w:val="21"/>
        </w:rPr>
        <w:t>7</w:t>
      </w:r>
      <w:r>
        <w:rPr>
          <w:spacing w:val="-1"/>
          <w:sz w:val="21"/>
        </w:rPr>
        <w:t>/</w:t>
      </w:r>
      <w:r>
        <w:rPr>
          <w:spacing w:val="-2"/>
          <w:sz w:val="21"/>
        </w:rPr>
        <w:t>N</w:t>
      </w:r>
      <w:r>
        <w:rPr>
          <w:sz w:val="21"/>
        </w:rPr>
        <w:t>H</w:t>
      </w:r>
      <w:r>
        <w:rPr>
          <w:spacing w:val="-2"/>
          <w:sz w:val="21"/>
        </w:rPr>
        <w:t>Q</w:t>
      </w:r>
      <w:r>
        <w:rPr>
          <w:spacing w:val="-1"/>
          <w:sz w:val="21"/>
        </w:rPr>
        <w:t>/</w:t>
      </w:r>
      <w:r>
        <w:rPr>
          <w:b/>
          <w:sz w:val="21"/>
        </w:rPr>
        <w:t>1</w:t>
      </w:r>
      <w:r>
        <w:rPr>
          <w:b/>
          <w:spacing w:val="-3"/>
          <w:sz w:val="21"/>
        </w:rPr>
        <w:t>1</w:t>
      </w:r>
      <w:r>
        <w:rPr>
          <w:b/>
          <w:sz w:val="21"/>
        </w:rPr>
        <w:t>10</w:t>
      </w:r>
      <w:r>
        <w:rPr>
          <w:spacing w:val="-2"/>
          <w:sz w:val="21"/>
        </w:rPr>
        <w:t>/</w:t>
      </w:r>
      <w:r>
        <w:rPr>
          <w:sz w:val="21"/>
        </w:rPr>
        <w:t>D</w:t>
      </w:r>
      <w:r>
        <w:rPr>
          <w:spacing w:val="-1"/>
          <w:sz w:val="21"/>
        </w:rPr>
        <w:t>O</w:t>
      </w:r>
      <w:r>
        <w:rPr>
          <w:spacing w:val="-4"/>
          <w:sz w:val="21"/>
        </w:rPr>
        <w:t>/</w:t>
      </w:r>
      <w:r>
        <w:rPr>
          <w:sz w:val="21"/>
        </w:rPr>
        <w:t>D</w:t>
      </w:r>
      <w:r>
        <w:rPr>
          <w:spacing w:val="-1"/>
          <w:sz w:val="21"/>
        </w:rPr>
        <w:t>(</w:t>
      </w:r>
      <w:r>
        <w:rPr>
          <w:spacing w:val="1"/>
          <w:sz w:val="21"/>
        </w:rPr>
        <w:t>N</w:t>
      </w:r>
      <w:r>
        <w:rPr>
          <w:spacing w:val="-1"/>
          <w:sz w:val="21"/>
        </w:rPr>
        <w:t>-</w:t>
      </w:r>
      <w:r>
        <w:rPr>
          <w:spacing w:val="-4"/>
          <w:sz w:val="21"/>
        </w:rPr>
        <w:t>I</w:t>
      </w:r>
      <w:r>
        <w:rPr>
          <w:sz w:val="21"/>
        </w:rPr>
        <w:t>V</w:t>
      </w:r>
      <w:r>
        <w:rPr>
          <w:spacing w:val="-1"/>
          <w:sz w:val="21"/>
        </w:rPr>
        <w:t>)</w:t>
      </w:r>
      <w:r>
        <w:rPr>
          <w:w w:val="81"/>
          <w:sz w:val="21"/>
        </w:rPr>
        <w:t>‖</w:t>
      </w:r>
    </w:p>
    <w:p w:rsidR="00032BF2" w:rsidRDefault="00032BF2">
      <w:pPr>
        <w:pStyle w:val="BodyText"/>
        <w:rPr>
          <w:sz w:val="24"/>
        </w:rPr>
      </w:pPr>
    </w:p>
    <w:p w:rsidR="00032BF2" w:rsidRDefault="00704E6F">
      <w:pPr>
        <w:pStyle w:val="BodyText"/>
        <w:spacing w:before="209" w:line="480" w:lineRule="auto"/>
        <w:ind w:left="500" w:right="637"/>
        <w:jc w:val="both"/>
      </w:pPr>
      <w:r>
        <w:t>On the same day – 20 December 1991 - the Union Government in the MoD addressed another communication to the Chief of Naval Staff conveying the sanction of the President for the induction of SSC officers including women into</w:t>
      </w:r>
    </w:p>
    <w:p w:rsidR="00032BF2" w:rsidRDefault="00032BF2">
      <w:pPr>
        <w:spacing w:line="480" w:lineRule="auto"/>
        <w:jc w:val="both"/>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3"/>
        <w:jc w:val="both"/>
      </w:pPr>
      <w:r>
        <w:t xml:space="preserve">the </w:t>
      </w:r>
      <w:r>
        <w:t>Law and Logistics cadres of the Executive branch of the Indian Navy and stipulating the terms and conditions of service therein. The letter stipulated that the terms and conditions of service would be those prescribed in Regulation 122 of the 1963 Regulati</w:t>
      </w:r>
      <w:r>
        <w:t>ons and in the Union Government‘s letter dated 20 December 1991 regarding the entry of SSC officers in the Education branch, except as set out in the notification. The reference number of this notification  was:</w:t>
      </w:r>
    </w:p>
    <w:p w:rsidR="00032BF2" w:rsidRDefault="00704E6F">
      <w:pPr>
        <w:spacing w:before="242"/>
        <w:ind w:left="2831" w:right="2966"/>
        <w:jc w:val="center"/>
        <w:rPr>
          <w:sz w:val="21"/>
        </w:rPr>
      </w:pPr>
      <w:r>
        <w:rPr>
          <w:spacing w:val="-1"/>
          <w:w w:val="33"/>
          <w:sz w:val="21"/>
        </w:rPr>
        <w:t>―</w:t>
      </w:r>
      <w:r>
        <w:rPr>
          <w:spacing w:val="-1"/>
          <w:sz w:val="21"/>
        </w:rPr>
        <w:t>M</w:t>
      </w:r>
      <w:r>
        <w:rPr>
          <w:sz w:val="21"/>
        </w:rPr>
        <w:t>P</w:t>
      </w:r>
      <w:r>
        <w:rPr>
          <w:spacing w:val="-2"/>
          <w:sz w:val="21"/>
        </w:rPr>
        <w:t>/</w:t>
      </w:r>
      <w:r>
        <w:rPr>
          <w:sz w:val="21"/>
        </w:rPr>
        <w:t>04</w:t>
      </w:r>
      <w:r>
        <w:rPr>
          <w:spacing w:val="-2"/>
          <w:sz w:val="21"/>
        </w:rPr>
        <w:t>1</w:t>
      </w:r>
      <w:r>
        <w:rPr>
          <w:sz w:val="21"/>
        </w:rPr>
        <w:t>7</w:t>
      </w:r>
      <w:r>
        <w:rPr>
          <w:spacing w:val="-1"/>
          <w:sz w:val="21"/>
        </w:rPr>
        <w:t>/</w:t>
      </w:r>
      <w:r>
        <w:rPr>
          <w:spacing w:val="-2"/>
          <w:sz w:val="21"/>
        </w:rPr>
        <w:t>N</w:t>
      </w:r>
      <w:r>
        <w:rPr>
          <w:sz w:val="21"/>
        </w:rPr>
        <w:t>H</w:t>
      </w:r>
      <w:r>
        <w:rPr>
          <w:spacing w:val="-2"/>
          <w:sz w:val="21"/>
        </w:rPr>
        <w:t>Q</w:t>
      </w:r>
      <w:r>
        <w:rPr>
          <w:spacing w:val="-1"/>
          <w:sz w:val="21"/>
        </w:rPr>
        <w:t>/</w:t>
      </w:r>
      <w:r>
        <w:rPr>
          <w:b/>
          <w:sz w:val="21"/>
        </w:rPr>
        <w:t>1</w:t>
      </w:r>
      <w:r>
        <w:rPr>
          <w:b/>
          <w:spacing w:val="-3"/>
          <w:sz w:val="21"/>
        </w:rPr>
        <w:t>1</w:t>
      </w:r>
      <w:r>
        <w:rPr>
          <w:b/>
          <w:sz w:val="21"/>
        </w:rPr>
        <w:t>11</w:t>
      </w:r>
      <w:r>
        <w:rPr>
          <w:spacing w:val="-2"/>
          <w:sz w:val="21"/>
        </w:rPr>
        <w:t>/</w:t>
      </w:r>
      <w:r>
        <w:rPr>
          <w:sz w:val="21"/>
        </w:rPr>
        <w:t>D</w:t>
      </w:r>
      <w:r>
        <w:rPr>
          <w:spacing w:val="-2"/>
          <w:sz w:val="21"/>
        </w:rPr>
        <w:t>O</w:t>
      </w:r>
      <w:r>
        <w:rPr>
          <w:spacing w:val="-4"/>
          <w:sz w:val="21"/>
        </w:rPr>
        <w:t>/</w:t>
      </w:r>
      <w:r>
        <w:rPr>
          <w:sz w:val="21"/>
        </w:rPr>
        <w:t>D</w:t>
      </w:r>
      <w:r>
        <w:rPr>
          <w:spacing w:val="-1"/>
          <w:sz w:val="21"/>
        </w:rPr>
        <w:t>(</w:t>
      </w:r>
      <w:r>
        <w:rPr>
          <w:spacing w:val="1"/>
          <w:sz w:val="21"/>
        </w:rPr>
        <w:t>N</w:t>
      </w:r>
      <w:r>
        <w:rPr>
          <w:spacing w:val="-1"/>
          <w:sz w:val="21"/>
        </w:rPr>
        <w:t>-</w:t>
      </w:r>
      <w:r>
        <w:rPr>
          <w:spacing w:val="-4"/>
          <w:sz w:val="21"/>
        </w:rPr>
        <w:t>I</w:t>
      </w:r>
      <w:r>
        <w:rPr>
          <w:sz w:val="21"/>
        </w:rPr>
        <w:t>V</w:t>
      </w:r>
      <w:r>
        <w:rPr>
          <w:spacing w:val="-1"/>
          <w:sz w:val="21"/>
        </w:rPr>
        <w:t>)</w:t>
      </w:r>
      <w:r>
        <w:rPr>
          <w:w w:val="81"/>
          <w:sz w:val="21"/>
        </w:rPr>
        <w:t>‖</w:t>
      </w:r>
    </w:p>
    <w:p w:rsidR="00032BF2" w:rsidRDefault="00032BF2">
      <w:pPr>
        <w:pStyle w:val="BodyText"/>
        <w:rPr>
          <w:sz w:val="24"/>
        </w:rPr>
      </w:pPr>
    </w:p>
    <w:p w:rsidR="00032BF2" w:rsidRDefault="00032BF2">
      <w:pPr>
        <w:pStyle w:val="BodyText"/>
        <w:spacing w:before="1"/>
        <w:rPr>
          <w:sz w:val="22"/>
        </w:rPr>
      </w:pPr>
    </w:p>
    <w:p w:rsidR="00032BF2" w:rsidRDefault="00704E6F">
      <w:pPr>
        <w:pStyle w:val="ListParagraph"/>
        <w:numPr>
          <w:ilvl w:val="2"/>
          <w:numId w:val="20"/>
        </w:numPr>
        <w:tabs>
          <w:tab w:val="left" w:pos="1221"/>
        </w:tabs>
        <w:spacing w:line="480" w:lineRule="auto"/>
        <w:ind w:left="500" w:right="636" w:firstLine="0"/>
        <w:jc w:val="both"/>
        <w:rPr>
          <w:sz w:val="25"/>
        </w:rPr>
      </w:pPr>
      <w:r>
        <w:rPr>
          <w:sz w:val="25"/>
        </w:rPr>
        <w:t>On 1 July 1992, the Union Government in the MoD sanctioned the intake of thirty-five officers on SSCs for a period of five years in the ATC cadre. Paragraph 11 specified the policy for the grant of PC in the following</w:t>
      </w:r>
      <w:r>
        <w:rPr>
          <w:spacing w:val="-20"/>
          <w:sz w:val="25"/>
        </w:rPr>
        <w:t xml:space="preserve"> </w:t>
      </w:r>
      <w:r>
        <w:rPr>
          <w:sz w:val="25"/>
        </w:rPr>
        <w:t>terms:</w:t>
      </w:r>
    </w:p>
    <w:p w:rsidR="00032BF2" w:rsidRDefault="00704E6F">
      <w:pPr>
        <w:spacing w:line="276" w:lineRule="auto"/>
        <w:ind w:left="1940" w:right="2794"/>
        <w:rPr>
          <w:sz w:val="21"/>
        </w:rPr>
      </w:pPr>
      <w:r>
        <w:rPr>
          <w:w w:val="33"/>
          <w:sz w:val="21"/>
        </w:rPr>
        <w:t>―</w:t>
      </w:r>
      <w:r>
        <w:rPr>
          <w:sz w:val="21"/>
        </w:rPr>
        <w:t>11.</w:t>
      </w:r>
      <w:r>
        <w:rPr>
          <w:sz w:val="21"/>
        </w:rPr>
        <w:t xml:space="preserve"> </w:t>
      </w:r>
      <w:r>
        <w:rPr>
          <w:b/>
          <w:sz w:val="21"/>
          <w:u w:val="thick"/>
        </w:rPr>
        <w:t>Grant</w:t>
      </w:r>
      <w:r>
        <w:rPr>
          <w:b/>
          <w:sz w:val="21"/>
          <w:u w:val="thick"/>
        </w:rPr>
        <w:t xml:space="preserve"> </w:t>
      </w:r>
      <w:r>
        <w:rPr>
          <w:b/>
          <w:sz w:val="21"/>
          <w:u w:val="thick"/>
        </w:rPr>
        <w:t>of</w:t>
      </w:r>
      <w:r>
        <w:rPr>
          <w:b/>
          <w:sz w:val="21"/>
          <w:u w:val="thick"/>
        </w:rPr>
        <w:t xml:space="preserve"> </w:t>
      </w:r>
      <w:r>
        <w:rPr>
          <w:b/>
          <w:sz w:val="21"/>
          <w:u w:val="thick"/>
        </w:rPr>
        <w:t>Permanent</w:t>
      </w:r>
      <w:r>
        <w:rPr>
          <w:b/>
          <w:sz w:val="21"/>
          <w:u w:val="thick"/>
        </w:rPr>
        <w:t xml:space="preserve"> </w:t>
      </w:r>
      <w:r>
        <w:rPr>
          <w:b/>
          <w:sz w:val="21"/>
          <w:u w:val="thick"/>
        </w:rPr>
        <w:t>Commi</w:t>
      </w:r>
      <w:r>
        <w:rPr>
          <w:b/>
          <w:sz w:val="21"/>
          <w:u w:val="thick"/>
        </w:rPr>
        <w:t>ssion</w:t>
      </w:r>
      <w:r>
        <w:rPr>
          <w:sz w:val="21"/>
        </w:rPr>
        <w:t>.</w:t>
      </w:r>
      <w:r>
        <w:rPr>
          <w:sz w:val="21"/>
        </w:rPr>
        <w:t xml:space="preserve"> </w:t>
      </w:r>
      <w:r>
        <w:rPr>
          <w:sz w:val="21"/>
        </w:rPr>
        <w:t>There</w:t>
      </w:r>
      <w:r>
        <w:rPr>
          <w:sz w:val="21"/>
        </w:rPr>
        <w:t xml:space="preserve"> </w:t>
      </w:r>
      <w:r>
        <w:rPr>
          <w:sz w:val="21"/>
        </w:rPr>
        <w:t>will</w:t>
      </w:r>
      <w:r>
        <w:rPr>
          <w:sz w:val="21"/>
        </w:rPr>
        <w:t xml:space="preserve"> </w:t>
      </w:r>
      <w:r>
        <w:rPr>
          <w:sz w:val="21"/>
        </w:rPr>
        <w:t>be</w:t>
      </w:r>
      <w:r>
        <w:rPr>
          <w:sz w:val="21"/>
        </w:rPr>
        <w:t xml:space="preserve"> </w:t>
      </w:r>
      <w:r>
        <w:rPr>
          <w:sz w:val="21"/>
        </w:rPr>
        <w:t xml:space="preserve">no </w:t>
      </w:r>
      <w:r>
        <w:rPr>
          <w:sz w:val="21"/>
        </w:rPr>
        <w:t>provision for the grant of Permanent Commission.‖</w:t>
      </w:r>
    </w:p>
    <w:p w:rsidR="00032BF2" w:rsidRDefault="00032BF2">
      <w:pPr>
        <w:pStyle w:val="BodyText"/>
        <w:rPr>
          <w:sz w:val="24"/>
        </w:rPr>
      </w:pPr>
    </w:p>
    <w:p w:rsidR="00032BF2" w:rsidRDefault="00032BF2">
      <w:pPr>
        <w:pStyle w:val="BodyText"/>
        <w:rPr>
          <w:sz w:val="24"/>
        </w:rPr>
      </w:pPr>
    </w:p>
    <w:p w:rsidR="00032BF2" w:rsidRDefault="00704E6F">
      <w:pPr>
        <w:pStyle w:val="BodyText"/>
        <w:spacing w:before="166" w:line="480" w:lineRule="auto"/>
        <w:ind w:left="500" w:right="644"/>
        <w:jc w:val="both"/>
      </w:pPr>
      <w:r>
        <w:t>It was stipulated that no PCs would be granted (for both men and women) in the ATC cadre.</w:t>
      </w:r>
    </w:p>
    <w:p w:rsidR="00032BF2" w:rsidRDefault="00032BF2">
      <w:pPr>
        <w:pStyle w:val="BodyText"/>
      </w:pPr>
    </w:p>
    <w:p w:rsidR="00032BF2" w:rsidRDefault="00704E6F">
      <w:pPr>
        <w:pStyle w:val="ListParagraph"/>
        <w:numPr>
          <w:ilvl w:val="2"/>
          <w:numId w:val="20"/>
        </w:numPr>
        <w:tabs>
          <w:tab w:val="left" w:pos="1221"/>
        </w:tabs>
        <w:spacing w:line="480" w:lineRule="auto"/>
        <w:ind w:left="500" w:right="633" w:firstLine="0"/>
        <w:jc w:val="both"/>
        <w:rPr>
          <w:sz w:val="25"/>
        </w:rPr>
      </w:pPr>
      <w:r>
        <w:rPr>
          <w:sz w:val="25"/>
        </w:rPr>
        <w:t xml:space="preserve">The Southern Naval Command, by a letter dated 15 May 1998 made a reference to an earlier </w:t>
      </w:r>
      <w:r>
        <w:rPr>
          <w:sz w:val="25"/>
        </w:rPr>
        <w:t>letter dated 20 April 1998 of the Naval Headquarters clarifying that the services of women SSC officers were extendable for a period of upto ten years with the consent of the officers, with each extension being of not more than two</w:t>
      </w:r>
      <w:r>
        <w:rPr>
          <w:spacing w:val="-4"/>
          <w:sz w:val="25"/>
        </w:rPr>
        <w:t xml:space="preserve"> </w:t>
      </w:r>
      <w:r>
        <w:rPr>
          <w:sz w:val="25"/>
        </w:rPr>
        <w:t>years.</w:t>
      </w:r>
    </w:p>
    <w:p w:rsidR="00032BF2" w:rsidRDefault="00704E6F">
      <w:pPr>
        <w:pStyle w:val="ListParagraph"/>
        <w:numPr>
          <w:ilvl w:val="2"/>
          <w:numId w:val="20"/>
        </w:numPr>
        <w:tabs>
          <w:tab w:val="left" w:pos="1221"/>
        </w:tabs>
        <w:spacing w:before="1" w:line="480" w:lineRule="auto"/>
        <w:ind w:left="500" w:right="640" w:firstLine="0"/>
        <w:jc w:val="both"/>
        <w:rPr>
          <w:sz w:val="25"/>
        </w:rPr>
      </w:pPr>
      <w:r>
        <w:rPr>
          <w:sz w:val="25"/>
        </w:rPr>
        <w:t>On 6 November 199</w:t>
      </w:r>
      <w:r>
        <w:rPr>
          <w:sz w:val="25"/>
        </w:rPr>
        <w:t>8, the Union Government once again exercised its authority under Section 9(2) to make women eligible for appointment as officers in all the branches of the Indian Navy:</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ListParagraph"/>
        <w:numPr>
          <w:ilvl w:val="0"/>
          <w:numId w:val="17"/>
        </w:numPr>
        <w:tabs>
          <w:tab w:val="left" w:pos="1221"/>
        </w:tabs>
        <w:spacing w:before="121"/>
        <w:ind w:hanging="361"/>
        <w:rPr>
          <w:sz w:val="25"/>
        </w:rPr>
      </w:pPr>
      <w:r>
        <w:rPr>
          <w:sz w:val="25"/>
        </w:rPr>
        <w:t>Executive;</w:t>
      </w:r>
    </w:p>
    <w:p w:rsidR="00032BF2" w:rsidRDefault="00032BF2">
      <w:pPr>
        <w:pStyle w:val="BodyText"/>
        <w:spacing w:before="1"/>
      </w:pPr>
    </w:p>
    <w:p w:rsidR="00032BF2" w:rsidRDefault="00704E6F">
      <w:pPr>
        <w:pStyle w:val="ListParagraph"/>
        <w:numPr>
          <w:ilvl w:val="0"/>
          <w:numId w:val="17"/>
        </w:numPr>
        <w:tabs>
          <w:tab w:val="left" w:pos="1221"/>
        </w:tabs>
        <w:ind w:hanging="361"/>
        <w:rPr>
          <w:sz w:val="25"/>
        </w:rPr>
      </w:pPr>
      <w:r>
        <w:rPr>
          <w:sz w:val="25"/>
        </w:rPr>
        <w:t>Engineering;</w:t>
      </w:r>
    </w:p>
    <w:p w:rsidR="00032BF2" w:rsidRDefault="00032BF2">
      <w:pPr>
        <w:pStyle w:val="BodyText"/>
        <w:spacing w:before="10"/>
        <w:rPr>
          <w:sz w:val="24"/>
        </w:rPr>
      </w:pPr>
    </w:p>
    <w:p w:rsidR="00032BF2" w:rsidRDefault="00704E6F">
      <w:pPr>
        <w:pStyle w:val="ListParagraph"/>
        <w:numPr>
          <w:ilvl w:val="0"/>
          <w:numId w:val="17"/>
        </w:numPr>
        <w:tabs>
          <w:tab w:val="left" w:pos="1221"/>
        </w:tabs>
        <w:ind w:hanging="361"/>
        <w:rPr>
          <w:sz w:val="25"/>
        </w:rPr>
      </w:pPr>
      <w:r>
        <w:rPr>
          <w:sz w:val="25"/>
        </w:rPr>
        <w:t>Electrical;</w:t>
      </w:r>
      <w:r>
        <w:rPr>
          <w:spacing w:val="-2"/>
          <w:sz w:val="25"/>
        </w:rPr>
        <w:t xml:space="preserve"> </w:t>
      </w:r>
      <w:r>
        <w:rPr>
          <w:sz w:val="25"/>
        </w:rPr>
        <w:t>and</w:t>
      </w:r>
    </w:p>
    <w:p w:rsidR="00032BF2" w:rsidRDefault="00032BF2">
      <w:pPr>
        <w:pStyle w:val="BodyText"/>
        <w:spacing w:before="1"/>
      </w:pPr>
    </w:p>
    <w:p w:rsidR="00032BF2" w:rsidRDefault="00704E6F">
      <w:pPr>
        <w:pStyle w:val="ListParagraph"/>
        <w:numPr>
          <w:ilvl w:val="0"/>
          <w:numId w:val="17"/>
        </w:numPr>
        <w:tabs>
          <w:tab w:val="left" w:pos="1221"/>
        </w:tabs>
        <w:ind w:hanging="361"/>
        <w:rPr>
          <w:sz w:val="25"/>
        </w:rPr>
      </w:pPr>
      <w:r>
        <w:rPr>
          <w:sz w:val="25"/>
        </w:rPr>
        <w:t>Education.</w:t>
      </w:r>
    </w:p>
    <w:p w:rsidR="00032BF2" w:rsidRDefault="00032BF2">
      <w:pPr>
        <w:pStyle w:val="BodyText"/>
        <w:rPr>
          <w:sz w:val="28"/>
        </w:rPr>
      </w:pPr>
    </w:p>
    <w:p w:rsidR="00032BF2" w:rsidRDefault="00032BF2">
      <w:pPr>
        <w:pStyle w:val="BodyText"/>
        <w:spacing w:before="11"/>
        <w:rPr>
          <w:sz w:val="21"/>
        </w:rPr>
      </w:pPr>
    </w:p>
    <w:p w:rsidR="00032BF2" w:rsidRDefault="00704E6F">
      <w:pPr>
        <w:pStyle w:val="BodyText"/>
        <w:spacing w:line="480" w:lineRule="auto"/>
        <w:ind w:left="500" w:right="637"/>
        <w:jc w:val="both"/>
      </w:pPr>
      <w:r>
        <w:t>The earlier exercise of power under Section 9(2) had rendered women eligible for appointment as officers of the Indian Navy in the Logistics and Law cadres and the Education branch. The subsequent notification dated 6 November 1998</w:t>
      </w:r>
      <w:r>
        <w:rPr>
          <w:vertAlign w:val="superscript"/>
        </w:rPr>
        <w:t>13</w:t>
      </w:r>
      <w:r>
        <w:t xml:space="preserve"> extended the field of </w:t>
      </w:r>
      <w:r>
        <w:t>eligibility under Section 9(2) to all four branches in the Indian Navy.</w:t>
      </w:r>
    </w:p>
    <w:p w:rsidR="00032BF2" w:rsidRDefault="00032BF2">
      <w:pPr>
        <w:pStyle w:val="BodyText"/>
        <w:spacing w:before="1"/>
      </w:pPr>
    </w:p>
    <w:p w:rsidR="00032BF2" w:rsidRDefault="00704E6F">
      <w:pPr>
        <w:pStyle w:val="ListParagraph"/>
        <w:numPr>
          <w:ilvl w:val="2"/>
          <w:numId w:val="20"/>
        </w:numPr>
        <w:tabs>
          <w:tab w:val="left" w:pos="1221"/>
        </w:tabs>
        <w:spacing w:before="1" w:line="480" w:lineRule="auto"/>
        <w:ind w:left="500" w:right="637" w:firstLine="0"/>
        <w:jc w:val="both"/>
        <w:rPr>
          <w:sz w:val="25"/>
        </w:rPr>
      </w:pPr>
      <w:r>
        <w:rPr>
          <w:sz w:val="25"/>
        </w:rPr>
        <w:t>On 25 February 1999, the Union Government in the MoD issued a communication to the Chief Naval Staff. The contents of the notification have a substantive bearing in the present case a</w:t>
      </w:r>
      <w:r>
        <w:rPr>
          <w:sz w:val="25"/>
        </w:rPr>
        <w:t>nd are hence extracted</w:t>
      </w:r>
      <w:r>
        <w:rPr>
          <w:spacing w:val="-16"/>
          <w:sz w:val="25"/>
        </w:rPr>
        <w:t xml:space="preserve"> </w:t>
      </w:r>
      <w:r>
        <w:rPr>
          <w:sz w:val="25"/>
        </w:rPr>
        <w:t>below:</w:t>
      </w:r>
    </w:p>
    <w:p w:rsidR="00032BF2" w:rsidRDefault="00704E6F">
      <w:pPr>
        <w:spacing w:line="239" w:lineRule="exact"/>
        <w:ind w:left="1940"/>
        <w:rPr>
          <w:sz w:val="21"/>
        </w:rPr>
      </w:pPr>
      <w:r>
        <w:rPr>
          <w:w w:val="33"/>
          <w:sz w:val="21"/>
        </w:rPr>
        <w:t>―</w:t>
      </w:r>
    </w:p>
    <w:p w:rsidR="00032BF2" w:rsidRDefault="00704E6F">
      <w:pPr>
        <w:spacing w:before="1"/>
        <w:ind w:left="4403"/>
        <w:rPr>
          <w:sz w:val="21"/>
        </w:rPr>
      </w:pPr>
      <w:r>
        <w:rPr>
          <w:sz w:val="21"/>
        </w:rPr>
        <w:t>No.</w:t>
      </w:r>
      <w:r>
        <w:rPr>
          <w:spacing w:val="-11"/>
          <w:sz w:val="21"/>
        </w:rPr>
        <w:t xml:space="preserve"> </w:t>
      </w:r>
      <w:r>
        <w:rPr>
          <w:sz w:val="21"/>
        </w:rPr>
        <w:t>MP/0417/1/NHQ/425D(N-II)</w:t>
      </w:r>
    </w:p>
    <w:p w:rsidR="00032BF2" w:rsidRDefault="00704E6F">
      <w:pPr>
        <w:spacing w:before="1"/>
        <w:ind w:left="5512" w:right="2793" w:hanging="106"/>
        <w:jc w:val="right"/>
        <w:rPr>
          <w:sz w:val="21"/>
        </w:rPr>
      </w:pPr>
      <w:r>
        <w:rPr>
          <w:sz w:val="21"/>
        </w:rPr>
        <w:t>Government</w:t>
      </w:r>
      <w:r>
        <w:rPr>
          <w:spacing w:val="1"/>
          <w:sz w:val="21"/>
        </w:rPr>
        <w:t xml:space="preserve"> </w:t>
      </w:r>
      <w:r>
        <w:rPr>
          <w:sz w:val="21"/>
        </w:rPr>
        <w:t>of</w:t>
      </w:r>
      <w:r>
        <w:rPr>
          <w:spacing w:val="3"/>
          <w:sz w:val="21"/>
        </w:rPr>
        <w:t xml:space="preserve"> </w:t>
      </w:r>
      <w:r>
        <w:rPr>
          <w:spacing w:val="-3"/>
          <w:sz w:val="21"/>
        </w:rPr>
        <w:t>India,</w:t>
      </w:r>
      <w:r>
        <w:rPr>
          <w:sz w:val="21"/>
        </w:rPr>
        <w:t xml:space="preserve"> </w:t>
      </w:r>
      <w:r>
        <w:rPr>
          <w:sz w:val="21"/>
        </w:rPr>
        <w:t>Ministry of</w:t>
      </w:r>
      <w:r>
        <w:rPr>
          <w:spacing w:val="-7"/>
          <w:sz w:val="21"/>
        </w:rPr>
        <w:t xml:space="preserve"> </w:t>
      </w:r>
      <w:r>
        <w:rPr>
          <w:sz w:val="21"/>
        </w:rPr>
        <w:t>Defence,</w:t>
      </w:r>
    </w:p>
    <w:p w:rsidR="00032BF2" w:rsidRDefault="00704E6F">
      <w:pPr>
        <w:spacing w:line="241" w:lineRule="exact"/>
        <w:ind w:right="2797"/>
        <w:jc w:val="right"/>
        <w:rPr>
          <w:sz w:val="21"/>
        </w:rPr>
      </w:pPr>
      <w:r>
        <w:rPr>
          <w:sz w:val="21"/>
        </w:rPr>
        <w:t>New Delhi, the 25</w:t>
      </w:r>
      <w:r>
        <w:rPr>
          <w:sz w:val="21"/>
          <w:vertAlign w:val="superscript"/>
        </w:rPr>
        <w:t>th</w:t>
      </w:r>
      <w:r>
        <w:rPr>
          <w:sz w:val="21"/>
        </w:rPr>
        <w:t xml:space="preserve"> February,</w:t>
      </w:r>
      <w:r>
        <w:rPr>
          <w:spacing w:val="-11"/>
          <w:sz w:val="21"/>
        </w:rPr>
        <w:t xml:space="preserve"> </w:t>
      </w:r>
      <w:r>
        <w:rPr>
          <w:sz w:val="21"/>
        </w:rPr>
        <w:t>1999</w:t>
      </w:r>
    </w:p>
    <w:p w:rsidR="00032BF2" w:rsidRDefault="00032BF2">
      <w:pPr>
        <w:pStyle w:val="BodyText"/>
        <w:rPr>
          <w:sz w:val="20"/>
        </w:rPr>
      </w:pPr>
    </w:p>
    <w:p w:rsidR="00032BF2" w:rsidRDefault="00032BF2">
      <w:pPr>
        <w:pStyle w:val="BodyText"/>
        <w:rPr>
          <w:sz w:val="20"/>
        </w:rPr>
      </w:pPr>
    </w:p>
    <w:p w:rsidR="00032BF2" w:rsidRDefault="00032BF2">
      <w:pPr>
        <w:pStyle w:val="BodyText"/>
        <w:spacing w:before="10"/>
        <w:rPr>
          <w:sz w:val="22"/>
        </w:rPr>
      </w:pPr>
    </w:p>
    <w:p w:rsidR="00032BF2" w:rsidRDefault="00704E6F">
      <w:pPr>
        <w:ind w:left="1940"/>
        <w:rPr>
          <w:sz w:val="21"/>
        </w:rPr>
      </w:pPr>
      <w:r>
        <w:rPr>
          <w:sz w:val="21"/>
        </w:rPr>
        <w:t>To</w:t>
      </w:r>
    </w:p>
    <w:p w:rsidR="00032BF2" w:rsidRDefault="00032BF2">
      <w:pPr>
        <w:pStyle w:val="BodyText"/>
        <w:rPr>
          <w:sz w:val="21"/>
        </w:rPr>
      </w:pPr>
    </w:p>
    <w:p w:rsidR="00032BF2" w:rsidRDefault="00704E6F">
      <w:pPr>
        <w:ind w:left="1940" w:right="5630"/>
        <w:rPr>
          <w:sz w:val="21"/>
        </w:rPr>
      </w:pPr>
      <w:r>
        <w:rPr>
          <w:sz w:val="21"/>
        </w:rPr>
        <w:t>The Chief of the Naval Staff (with 30 spare copies)</w:t>
      </w:r>
    </w:p>
    <w:p w:rsidR="00032BF2" w:rsidRDefault="00032BF2">
      <w:pPr>
        <w:pStyle w:val="BodyText"/>
        <w:rPr>
          <w:sz w:val="24"/>
        </w:rPr>
      </w:pPr>
    </w:p>
    <w:p w:rsidR="00032BF2" w:rsidRDefault="00032BF2">
      <w:pPr>
        <w:pStyle w:val="BodyText"/>
        <w:rPr>
          <w:sz w:val="24"/>
        </w:rPr>
      </w:pPr>
    </w:p>
    <w:p w:rsidR="00032BF2" w:rsidRDefault="00032BF2">
      <w:pPr>
        <w:pStyle w:val="BodyText"/>
        <w:rPr>
          <w:sz w:val="24"/>
        </w:rPr>
      </w:pPr>
    </w:p>
    <w:p w:rsidR="00032BF2" w:rsidRDefault="00704E6F">
      <w:pPr>
        <w:spacing w:before="139"/>
        <w:ind w:left="1940" w:right="3040"/>
        <w:rPr>
          <w:sz w:val="21"/>
        </w:rPr>
      </w:pPr>
      <w:r>
        <w:rPr>
          <w:sz w:val="21"/>
        </w:rPr>
        <w:t xml:space="preserve">Subject : </w:t>
      </w:r>
      <w:r>
        <w:rPr>
          <w:sz w:val="21"/>
          <w:u w:val="single"/>
        </w:rPr>
        <w:t>TERMS AND CONDITIONS OF SERVICE OF</w:t>
      </w:r>
      <w:r>
        <w:rPr>
          <w:sz w:val="21"/>
        </w:rPr>
        <w:t xml:space="preserve"> </w:t>
      </w:r>
      <w:r>
        <w:rPr>
          <w:sz w:val="21"/>
          <w:u w:val="single"/>
        </w:rPr>
        <w:t>SSC OFFICERS (INCLUDING WOMEN)</w:t>
      </w:r>
    </w:p>
    <w:p w:rsidR="00032BF2" w:rsidRDefault="00032BF2">
      <w:pPr>
        <w:pStyle w:val="BodyText"/>
        <w:spacing w:before="9"/>
        <w:rPr>
          <w:sz w:val="12"/>
        </w:rPr>
      </w:pPr>
    </w:p>
    <w:p w:rsidR="00032BF2" w:rsidRDefault="00704E6F">
      <w:pPr>
        <w:spacing w:before="95"/>
        <w:ind w:left="1940"/>
        <w:rPr>
          <w:sz w:val="21"/>
        </w:rPr>
      </w:pPr>
      <w:r>
        <w:rPr>
          <w:sz w:val="21"/>
        </w:rPr>
        <w:t>Sir,</w:t>
      </w:r>
    </w:p>
    <w:p w:rsidR="00032BF2" w:rsidRDefault="00032BF2">
      <w:pPr>
        <w:pStyle w:val="BodyText"/>
        <w:rPr>
          <w:sz w:val="24"/>
        </w:rPr>
      </w:pPr>
    </w:p>
    <w:p w:rsidR="00032BF2" w:rsidRDefault="00704E6F">
      <w:pPr>
        <w:spacing w:before="207"/>
        <w:ind w:left="1940" w:right="2794"/>
        <w:rPr>
          <w:sz w:val="21"/>
        </w:rPr>
      </w:pPr>
      <w:r>
        <w:rPr>
          <w:sz w:val="21"/>
        </w:rPr>
        <w:t>I am directed to refer to GOI, MOD letters No MP/0417/NHQ/1110/DO/D(N-IV) dated 20 Dec 1991 and</w:t>
      </w:r>
    </w:p>
    <w:p w:rsidR="00032BF2" w:rsidRDefault="00032BF2">
      <w:pPr>
        <w:pStyle w:val="BodyText"/>
        <w:spacing w:before="1"/>
        <w:rPr>
          <w:sz w:val="28"/>
        </w:rPr>
      </w:pPr>
      <w:r w:rsidRPr="00032BF2">
        <w:pict>
          <v:line id="_x0000_s2058" style="position:absolute;z-index:-251650048;mso-wrap-distance-left:0;mso-wrap-distance-right:0;mso-position-horizontal-relative:page" from="1in,18.55pt" to="216.05pt,18.55pt" strokeweight=".84pt">
            <w10:wrap type="topAndBottom" anchorx="page"/>
          </v:line>
        </w:pict>
      </w:r>
    </w:p>
    <w:p w:rsidR="00032BF2" w:rsidRDefault="00704E6F">
      <w:pPr>
        <w:spacing w:before="44"/>
        <w:ind w:left="500"/>
        <w:rPr>
          <w:sz w:val="18"/>
        </w:rPr>
      </w:pPr>
      <w:r>
        <w:rPr>
          <w:position w:val="9"/>
          <w:sz w:val="12"/>
        </w:rPr>
        <w:t xml:space="preserve">13 </w:t>
      </w:r>
      <w:r>
        <w:rPr>
          <w:sz w:val="18"/>
        </w:rPr>
        <w:t>Published in the Gazette of India on 28 November 1998</w:t>
      </w:r>
    </w:p>
    <w:p w:rsidR="00032BF2" w:rsidRDefault="00032BF2">
      <w:pPr>
        <w:rPr>
          <w:sz w:val="18"/>
        </w:rPr>
        <w:sectPr w:rsidR="00032BF2">
          <w:pgSz w:w="11910" w:h="16840"/>
          <w:pgMar w:top="1300" w:right="800" w:bottom="1240" w:left="940" w:header="724" w:footer="1055" w:gutter="0"/>
          <w:cols w:space="720"/>
        </w:sectPr>
      </w:pPr>
    </w:p>
    <w:p w:rsidR="00032BF2" w:rsidRDefault="00704E6F">
      <w:pPr>
        <w:spacing w:before="120"/>
        <w:ind w:left="1940" w:right="2796"/>
        <w:jc w:val="both"/>
        <w:rPr>
          <w:sz w:val="21"/>
        </w:rPr>
      </w:pPr>
      <w:r>
        <w:rPr>
          <w:sz w:val="21"/>
        </w:rPr>
        <w:t>MP/0417/1/NHQ/1111/DO/D(N-IV) dated 20 Dec 19</w:t>
      </w:r>
      <w:r>
        <w:rPr>
          <w:sz w:val="21"/>
        </w:rPr>
        <w:t>91 and convey the sanction of the President for the following:-</w:t>
      </w:r>
    </w:p>
    <w:p w:rsidR="00032BF2" w:rsidRDefault="00032BF2">
      <w:pPr>
        <w:pStyle w:val="BodyText"/>
        <w:spacing w:before="10"/>
        <w:rPr>
          <w:sz w:val="20"/>
        </w:rPr>
      </w:pPr>
    </w:p>
    <w:p w:rsidR="00032BF2" w:rsidRDefault="00704E6F">
      <w:pPr>
        <w:pStyle w:val="ListParagraph"/>
        <w:numPr>
          <w:ilvl w:val="0"/>
          <w:numId w:val="16"/>
        </w:numPr>
        <w:tabs>
          <w:tab w:val="left" w:pos="2301"/>
        </w:tabs>
        <w:spacing w:before="1" w:line="276" w:lineRule="auto"/>
        <w:ind w:right="2797"/>
        <w:jc w:val="both"/>
        <w:rPr>
          <w:sz w:val="21"/>
        </w:rPr>
      </w:pPr>
      <w:r>
        <w:rPr>
          <w:sz w:val="21"/>
          <w:u w:val="single"/>
        </w:rPr>
        <w:t>Grant of Permanent Commission.</w:t>
      </w:r>
      <w:r>
        <w:rPr>
          <w:sz w:val="21"/>
        </w:rPr>
        <w:t xml:space="preserve"> The policy for grant of Permanent Commission will be in accordance with Article 203, Chapter IX of Regulations Navy Part</w:t>
      </w:r>
      <w:r>
        <w:rPr>
          <w:spacing w:val="-21"/>
          <w:sz w:val="21"/>
        </w:rPr>
        <w:t xml:space="preserve"> </w:t>
      </w:r>
      <w:r>
        <w:rPr>
          <w:sz w:val="21"/>
        </w:rPr>
        <w:t>III.</w:t>
      </w:r>
    </w:p>
    <w:p w:rsidR="00032BF2" w:rsidRDefault="00704E6F">
      <w:pPr>
        <w:pStyle w:val="ListParagraph"/>
        <w:numPr>
          <w:ilvl w:val="0"/>
          <w:numId w:val="16"/>
        </w:numPr>
        <w:tabs>
          <w:tab w:val="left" w:pos="2301"/>
        </w:tabs>
        <w:spacing w:before="2" w:line="276" w:lineRule="auto"/>
        <w:ind w:right="2796"/>
        <w:jc w:val="both"/>
        <w:rPr>
          <w:sz w:val="21"/>
        </w:rPr>
      </w:pPr>
      <w:r>
        <w:rPr>
          <w:sz w:val="21"/>
          <w:u w:val="single"/>
        </w:rPr>
        <w:t>Employment/Sea Service.</w:t>
      </w:r>
      <w:r>
        <w:rPr>
          <w:sz w:val="21"/>
        </w:rPr>
        <w:t xml:space="preserve"> Women officers of all Branches/cadres may also be directed to serve on board ships, during training &amp; subsequent employment should the exigencies of Service so require.</w:t>
      </w:r>
    </w:p>
    <w:p w:rsidR="00032BF2" w:rsidRDefault="00032BF2">
      <w:pPr>
        <w:pStyle w:val="BodyText"/>
        <w:spacing w:before="1"/>
        <w:rPr>
          <w:sz w:val="24"/>
        </w:rPr>
      </w:pPr>
    </w:p>
    <w:p w:rsidR="00032BF2" w:rsidRDefault="00704E6F">
      <w:pPr>
        <w:ind w:left="1940" w:right="2800"/>
        <w:jc w:val="both"/>
        <w:rPr>
          <w:sz w:val="21"/>
        </w:rPr>
      </w:pPr>
      <w:r>
        <w:rPr>
          <w:sz w:val="21"/>
        </w:rPr>
        <w:t>2. This issues with the concurrence of the Ministry of Defence (Finance/Navy) vide th</w:t>
      </w:r>
      <w:r>
        <w:rPr>
          <w:sz w:val="21"/>
        </w:rPr>
        <w:t>eir ID No. 22/NA/S of 1999.</w:t>
      </w:r>
    </w:p>
    <w:p w:rsidR="00032BF2" w:rsidRDefault="00032BF2">
      <w:pPr>
        <w:pStyle w:val="BodyText"/>
        <w:rPr>
          <w:sz w:val="24"/>
        </w:rPr>
      </w:pPr>
    </w:p>
    <w:p w:rsidR="00032BF2" w:rsidRDefault="00704E6F">
      <w:pPr>
        <w:spacing w:before="207"/>
        <w:ind w:left="5541"/>
        <w:rPr>
          <w:sz w:val="21"/>
        </w:rPr>
      </w:pPr>
      <w:r>
        <w:rPr>
          <w:sz w:val="21"/>
        </w:rPr>
        <w:t>Yours faithfully,</w:t>
      </w:r>
    </w:p>
    <w:p w:rsidR="00032BF2" w:rsidRDefault="00032BF2">
      <w:pPr>
        <w:pStyle w:val="BodyText"/>
        <w:rPr>
          <w:sz w:val="24"/>
        </w:rPr>
      </w:pPr>
    </w:p>
    <w:p w:rsidR="00032BF2" w:rsidRDefault="00704E6F">
      <w:pPr>
        <w:spacing w:before="208"/>
        <w:ind w:left="3241" w:right="2828" w:firstLine="3019"/>
        <w:rPr>
          <w:sz w:val="21"/>
        </w:rPr>
      </w:pPr>
      <w:r>
        <w:rPr>
          <w:sz w:val="21"/>
        </w:rPr>
        <w:t>(SN Gupta) Under Secretary to the Government of India</w:t>
      </w:r>
    </w:p>
    <w:p w:rsidR="00032BF2" w:rsidRDefault="00032BF2">
      <w:pPr>
        <w:pStyle w:val="BodyText"/>
        <w:rPr>
          <w:sz w:val="21"/>
        </w:rPr>
      </w:pPr>
    </w:p>
    <w:p w:rsidR="00032BF2" w:rsidRDefault="00704E6F">
      <w:pPr>
        <w:ind w:left="1940"/>
        <w:jc w:val="both"/>
        <w:rPr>
          <w:sz w:val="21"/>
        </w:rPr>
      </w:pPr>
      <w:r>
        <w:rPr>
          <w:sz w:val="21"/>
          <w:u w:val="single"/>
        </w:rPr>
        <w:t>Copy to</w:t>
      </w:r>
      <w:r>
        <w:rPr>
          <w:sz w:val="21"/>
        </w:rPr>
        <w:t xml:space="preserve"> :-</w:t>
      </w:r>
    </w:p>
    <w:p w:rsidR="00032BF2" w:rsidRDefault="00032BF2">
      <w:pPr>
        <w:pStyle w:val="BodyText"/>
        <w:spacing w:before="9"/>
        <w:rPr>
          <w:sz w:val="12"/>
        </w:rPr>
      </w:pPr>
    </w:p>
    <w:p w:rsidR="00032BF2" w:rsidRDefault="00704E6F">
      <w:pPr>
        <w:spacing w:before="94"/>
        <w:ind w:left="1940" w:right="6074"/>
        <w:rPr>
          <w:sz w:val="21"/>
        </w:rPr>
      </w:pPr>
      <w:r>
        <w:rPr>
          <w:sz w:val="21"/>
        </w:rPr>
        <w:t>The DA DS, New Delhi The DDADS, Mumbai</w:t>
      </w:r>
    </w:p>
    <w:p w:rsidR="00032BF2" w:rsidRDefault="00704E6F">
      <w:pPr>
        <w:spacing w:line="241" w:lineRule="exact"/>
        <w:ind w:left="1940"/>
        <w:rPr>
          <w:sz w:val="21"/>
        </w:rPr>
      </w:pPr>
      <w:r>
        <w:rPr>
          <w:sz w:val="21"/>
        </w:rPr>
        <w:t>The CGDA, New Delhi – 2 copies</w:t>
      </w:r>
    </w:p>
    <w:p w:rsidR="00032BF2" w:rsidRDefault="00704E6F">
      <w:pPr>
        <w:spacing w:before="1"/>
        <w:ind w:left="1940" w:right="3342"/>
        <w:rPr>
          <w:sz w:val="21"/>
        </w:rPr>
      </w:pPr>
      <w:r>
        <w:rPr>
          <w:sz w:val="21"/>
        </w:rPr>
        <w:t>The CDA (N), Mumbai – 2 copies (one signed in ink) The DFA (N), New Delhi – 2 copies‖</w:t>
      </w:r>
    </w:p>
    <w:p w:rsidR="00032BF2" w:rsidRDefault="00032BF2">
      <w:pPr>
        <w:pStyle w:val="BodyText"/>
        <w:rPr>
          <w:sz w:val="24"/>
        </w:rPr>
      </w:pPr>
    </w:p>
    <w:p w:rsidR="00032BF2" w:rsidRDefault="00032BF2">
      <w:pPr>
        <w:pStyle w:val="BodyText"/>
        <w:rPr>
          <w:sz w:val="24"/>
        </w:rPr>
      </w:pPr>
    </w:p>
    <w:p w:rsidR="00032BF2" w:rsidRDefault="00704E6F">
      <w:pPr>
        <w:pStyle w:val="ListParagraph"/>
        <w:numPr>
          <w:ilvl w:val="2"/>
          <w:numId w:val="20"/>
        </w:numPr>
        <w:tabs>
          <w:tab w:val="left" w:pos="1221"/>
        </w:tabs>
        <w:spacing w:before="166" w:line="480" w:lineRule="auto"/>
        <w:ind w:left="500" w:right="635" w:firstLine="0"/>
        <w:jc w:val="both"/>
        <w:rPr>
          <w:sz w:val="25"/>
        </w:rPr>
      </w:pPr>
      <w:r>
        <w:rPr>
          <w:sz w:val="25"/>
        </w:rPr>
        <w:t>The above communication contains a reference to the two earlier letters dated 20 December 1991, which we have noted above bearing the reference numbers MP/0417/NHQ/</w:t>
      </w:r>
      <w:r>
        <w:rPr>
          <w:b/>
          <w:sz w:val="25"/>
        </w:rPr>
        <w:t>1110</w:t>
      </w:r>
      <w:r>
        <w:rPr>
          <w:sz w:val="25"/>
        </w:rPr>
        <w:t>/DO/D(N-IV) and</w:t>
      </w:r>
      <w:r>
        <w:rPr>
          <w:spacing w:val="-7"/>
          <w:sz w:val="25"/>
        </w:rPr>
        <w:t xml:space="preserve"> </w:t>
      </w:r>
      <w:r>
        <w:rPr>
          <w:sz w:val="25"/>
        </w:rPr>
        <w:t>MP/0417/NHQ/</w:t>
      </w:r>
      <w:r>
        <w:rPr>
          <w:b/>
          <w:sz w:val="25"/>
        </w:rPr>
        <w:t>1111</w:t>
      </w:r>
      <w:r>
        <w:rPr>
          <w:sz w:val="25"/>
        </w:rPr>
        <w:t>/DO/D(N-IV).</w:t>
      </w:r>
    </w:p>
    <w:p w:rsidR="00032BF2" w:rsidRDefault="00032BF2">
      <w:pPr>
        <w:pStyle w:val="BodyText"/>
        <w:spacing w:before="2"/>
      </w:pPr>
    </w:p>
    <w:p w:rsidR="00032BF2" w:rsidRDefault="00704E6F">
      <w:pPr>
        <w:pStyle w:val="ListParagraph"/>
        <w:numPr>
          <w:ilvl w:val="2"/>
          <w:numId w:val="20"/>
        </w:numPr>
        <w:tabs>
          <w:tab w:val="left" w:pos="1221"/>
        </w:tabs>
        <w:spacing w:line="480" w:lineRule="auto"/>
        <w:ind w:left="500" w:right="636" w:firstLine="0"/>
        <w:jc w:val="both"/>
        <w:rPr>
          <w:sz w:val="25"/>
        </w:rPr>
      </w:pPr>
      <w:r>
        <w:rPr>
          <w:sz w:val="25"/>
        </w:rPr>
        <w:t>The two significant facets of the above communication dated 25 February 1999 are: first, the policy for the grant of PCs to women officers would be in accordance with the Regulation 203 of Chapter IX of the 196</w:t>
      </w:r>
      <w:r>
        <w:rPr>
          <w:sz w:val="25"/>
        </w:rPr>
        <w:t>3 Regulations; and second, women officers of all branches and cadres may be directed to serve on board ships, both during training and subsequent employment in accordance with the exigencies of</w:t>
      </w:r>
      <w:r>
        <w:rPr>
          <w:spacing w:val="-2"/>
          <w:sz w:val="25"/>
        </w:rPr>
        <w:t xml:space="preserve"> </w:t>
      </w:r>
      <w:r>
        <w:rPr>
          <w:sz w:val="25"/>
        </w:rPr>
        <w:t>service.</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1"/>
        </w:tabs>
        <w:spacing w:before="121" w:line="480" w:lineRule="auto"/>
        <w:ind w:left="500" w:right="636" w:firstLine="0"/>
        <w:jc w:val="both"/>
        <w:rPr>
          <w:sz w:val="25"/>
        </w:rPr>
      </w:pPr>
      <w:r>
        <w:rPr>
          <w:sz w:val="25"/>
        </w:rPr>
        <w:t xml:space="preserve">Subsequently, on 27 February 2002, </w:t>
      </w:r>
      <w:r>
        <w:rPr>
          <w:sz w:val="25"/>
        </w:rPr>
        <w:t>the Union Government conveyed the sanction of the President to extend the tenure of SSC officers in the Navy to fourteen</w:t>
      </w:r>
      <w:r>
        <w:rPr>
          <w:spacing w:val="-2"/>
          <w:sz w:val="25"/>
        </w:rPr>
        <w:t xml:space="preserve"> </w:t>
      </w:r>
      <w:r>
        <w:rPr>
          <w:sz w:val="25"/>
        </w:rPr>
        <w:t>years.</w:t>
      </w:r>
    </w:p>
    <w:p w:rsidR="00032BF2" w:rsidRDefault="00032BF2">
      <w:pPr>
        <w:pStyle w:val="BodyText"/>
        <w:spacing w:before="10"/>
        <w:rPr>
          <w:sz w:val="24"/>
        </w:rPr>
      </w:pPr>
    </w:p>
    <w:p w:rsidR="00032BF2" w:rsidRDefault="00704E6F">
      <w:pPr>
        <w:pStyle w:val="ListParagraph"/>
        <w:numPr>
          <w:ilvl w:val="2"/>
          <w:numId w:val="20"/>
        </w:numPr>
        <w:tabs>
          <w:tab w:val="left" w:pos="1221"/>
        </w:tabs>
        <w:spacing w:before="1" w:line="480" w:lineRule="auto"/>
        <w:ind w:left="500" w:right="636" w:firstLine="0"/>
        <w:jc w:val="both"/>
        <w:rPr>
          <w:sz w:val="25"/>
        </w:rPr>
      </w:pPr>
      <w:r>
        <w:rPr>
          <w:sz w:val="25"/>
        </w:rPr>
        <w:t xml:space="preserve">In July 2002, the Indian Navy issued an advertisement inviting applications from men and women for appointment as SSC officers </w:t>
      </w:r>
      <w:r>
        <w:rPr>
          <w:sz w:val="25"/>
        </w:rPr>
        <w:t>in the ATC and Logistics cadres and the Education branch. While inviting applications, the advertisement specified</w:t>
      </w:r>
      <w:r>
        <w:rPr>
          <w:spacing w:val="-1"/>
          <w:sz w:val="25"/>
        </w:rPr>
        <w:t xml:space="preserve"> </w:t>
      </w:r>
      <w:r>
        <w:rPr>
          <w:sz w:val="25"/>
        </w:rPr>
        <w:t>that:</w:t>
      </w:r>
    </w:p>
    <w:p w:rsidR="00032BF2" w:rsidRDefault="00704E6F">
      <w:pPr>
        <w:tabs>
          <w:tab w:val="left" w:pos="3380"/>
        </w:tabs>
        <w:spacing w:before="1"/>
        <w:ind w:left="1940"/>
        <w:rPr>
          <w:sz w:val="21"/>
        </w:rPr>
      </w:pPr>
      <w:r>
        <w:rPr>
          <w:w w:val="70"/>
          <w:sz w:val="21"/>
        </w:rPr>
        <w:t>―</w:t>
      </w:r>
      <w:r>
        <w:rPr>
          <w:w w:val="70"/>
          <w:sz w:val="21"/>
        </w:rPr>
        <w:tab/>
      </w:r>
      <w:r>
        <w:rPr>
          <w:sz w:val="21"/>
        </w:rPr>
        <w:t>SHORT SERVICE</w:t>
      </w:r>
      <w:r>
        <w:rPr>
          <w:spacing w:val="-5"/>
          <w:sz w:val="21"/>
        </w:rPr>
        <w:t xml:space="preserve"> </w:t>
      </w:r>
      <w:r>
        <w:rPr>
          <w:sz w:val="21"/>
        </w:rPr>
        <w:t>COMMISSION</w:t>
      </w:r>
    </w:p>
    <w:p w:rsidR="00032BF2" w:rsidRDefault="00704E6F">
      <w:pPr>
        <w:spacing w:before="121" w:line="276" w:lineRule="auto"/>
        <w:ind w:left="1940" w:right="2794"/>
        <w:jc w:val="both"/>
        <w:rPr>
          <w:sz w:val="21"/>
        </w:rPr>
      </w:pPr>
      <w:r>
        <w:rPr>
          <w:sz w:val="21"/>
        </w:rPr>
        <w:t>5.      Short Service Commission is granted for a term of 07 years, extendable to 10 years. On completion of tenure of SSC, officers are released with gratuity as admission under the rules. Based on their performance and requirements of service, the deserv</w:t>
      </w:r>
      <w:r>
        <w:rPr>
          <w:sz w:val="21"/>
        </w:rPr>
        <w:t>ing officers may also be considered for Permanent</w:t>
      </w:r>
      <w:r>
        <w:rPr>
          <w:spacing w:val="-13"/>
          <w:sz w:val="21"/>
        </w:rPr>
        <w:t xml:space="preserve"> </w:t>
      </w:r>
      <w:r>
        <w:rPr>
          <w:sz w:val="21"/>
        </w:rPr>
        <w:t>Commission.‖</w:t>
      </w:r>
    </w:p>
    <w:p w:rsidR="00032BF2" w:rsidRDefault="00032BF2">
      <w:pPr>
        <w:pStyle w:val="BodyText"/>
        <w:rPr>
          <w:sz w:val="24"/>
        </w:rPr>
      </w:pPr>
    </w:p>
    <w:p w:rsidR="00032BF2" w:rsidRDefault="00032BF2">
      <w:pPr>
        <w:pStyle w:val="BodyText"/>
        <w:spacing w:before="11"/>
      </w:pPr>
    </w:p>
    <w:p w:rsidR="00032BF2" w:rsidRDefault="00704E6F">
      <w:pPr>
        <w:pStyle w:val="ListParagraph"/>
        <w:numPr>
          <w:ilvl w:val="2"/>
          <w:numId w:val="20"/>
        </w:numPr>
        <w:tabs>
          <w:tab w:val="left" w:pos="1221"/>
        </w:tabs>
        <w:spacing w:line="480" w:lineRule="auto"/>
        <w:ind w:left="500" w:right="644" w:firstLine="0"/>
        <w:jc w:val="both"/>
        <w:rPr>
          <w:sz w:val="25"/>
        </w:rPr>
      </w:pPr>
      <w:r>
        <w:rPr>
          <w:sz w:val="25"/>
        </w:rPr>
        <w:t>There was a specific representation that ‗deserving officers‘ may be considered for PCs based on their performance and the requirements of</w:t>
      </w:r>
      <w:r>
        <w:rPr>
          <w:spacing w:val="-11"/>
          <w:sz w:val="25"/>
        </w:rPr>
        <w:t xml:space="preserve"> </w:t>
      </w:r>
      <w:r>
        <w:rPr>
          <w:sz w:val="25"/>
        </w:rPr>
        <w:t>service.</w:t>
      </w:r>
    </w:p>
    <w:p w:rsidR="00032BF2" w:rsidRDefault="00032BF2">
      <w:pPr>
        <w:pStyle w:val="BodyText"/>
      </w:pPr>
    </w:p>
    <w:p w:rsidR="00032BF2" w:rsidRDefault="00704E6F">
      <w:pPr>
        <w:pStyle w:val="ListParagraph"/>
        <w:numPr>
          <w:ilvl w:val="2"/>
          <w:numId w:val="20"/>
        </w:numPr>
        <w:tabs>
          <w:tab w:val="left" w:pos="1221"/>
        </w:tabs>
        <w:spacing w:line="480" w:lineRule="auto"/>
        <w:ind w:left="500" w:right="636" w:firstLine="0"/>
        <w:jc w:val="both"/>
        <w:rPr>
          <w:sz w:val="25"/>
        </w:rPr>
      </w:pPr>
      <w:r>
        <w:rPr>
          <w:sz w:val="25"/>
        </w:rPr>
        <w:t>It is necessary to note at this juncture t</w:t>
      </w:r>
      <w:r>
        <w:rPr>
          <w:sz w:val="25"/>
        </w:rPr>
        <w:t xml:space="preserve">hat the women SSC officers in </w:t>
      </w:r>
      <w:r>
        <w:rPr>
          <w:b/>
          <w:sz w:val="25"/>
        </w:rPr>
        <w:t xml:space="preserve">Annie Nagaraja’s </w:t>
      </w:r>
      <w:r>
        <w:rPr>
          <w:sz w:val="25"/>
        </w:rPr>
        <w:t xml:space="preserve">case were inducted between 1992 and 2001 pursuant to the notifications dated 9 October 1991, 20 December 1991 and 1 July 1992. On the other hand, the women SSC officers in </w:t>
      </w:r>
      <w:r>
        <w:rPr>
          <w:b/>
          <w:sz w:val="25"/>
        </w:rPr>
        <w:t xml:space="preserve">Priya Khurana’s </w:t>
      </w:r>
      <w:r>
        <w:rPr>
          <w:sz w:val="25"/>
        </w:rPr>
        <w:t>case were inducted as</w:t>
      </w:r>
      <w:r>
        <w:rPr>
          <w:sz w:val="25"/>
        </w:rPr>
        <w:t xml:space="preserve"> SSC officers pursuant to the advertisement issued in July</w:t>
      </w:r>
      <w:r>
        <w:rPr>
          <w:spacing w:val="-11"/>
          <w:sz w:val="25"/>
        </w:rPr>
        <w:t xml:space="preserve"> </w:t>
      </w:r>
      <w:r>
        <w:rPr>
          <w:sz w:val="25"/>
        </w:rPr>
        <w:t>2002.</w:t>
      </w:r>
    </w:p>
    <w:p w:rsidR="00032BF2" w:rsidRDefault="00032BF2">
      <w:pPr>
        <w:pStyle w:val="BodyText"/>
        <w:spacing w:before="1"/>
      </w:pPr>
    </w:p>
    <w:p w:rsidR="00032BF2" w:rsidRDefault="00704E6F">
      <w:pPr>
        <w:pStyle w:val="ListParagraph"/>
        <w:numPr>
          <w:ilvl w:val="2"/>
          <w:numId w:val="20"/>
        </w:numPr>
        <w:tabs>
          <w:tab w:val="left" w:pos="1221"/>
        </w:tabs>
        <w:spacing w:before="1" w:line="480" w:lineRule="auto"/>
        <w:ind w:left="500" w:right="641" w:firstLine="0"/>
        <w:jc w:val="both"/>
        <w:rPr>
          <w:sz w:val="25"/>
        </w:rPr>
      </w:pPr>
      <w:r>
        <w:rPr>
          <w:sz w:val="25"/>
        </w:rPr>
        <w:t xml:space="preserve">On 26 September 2008, the MoD issued a communication to the Chiefs of the Army, Naval and Air Staff regarding the grant of PCs to SSC women officers. The communication, which is the subject </w:t>
      </w:r>
      <w:r>
        <w:rPr>
          <w:sz w:val="25"/>
        </w:rPr>
        <w:t>matter of the challenge in the present appeals, is extracted</w:t>
      </w:r>
      <w:r>
        <w:rPr>
          <w:spacing w:val="-2"/>
          <w:sz w:val="25"/>
        </w:rPr>
        <w:t xml:space="preserve"> </w:t>
      </w:r>
      <w:r>
        <w:rPr>
          <w:sz w:val="25"/>
        </w:rPr>
        <w:t>below:</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032BF2">
      <w:pPr>
        <w:pStyle w:val="BodyText"/>
        <w:spacing w:before="3"/>
        <w:rPr>
          <w:sz w:val="27"/>
        </w:rPr>
      </w:pPr>
    </w:p>
    <w:p w:rsidR="00032BF2" w:rsidRDefault="00704E6F">
      <w:pPr>
        <w:tabs>
          <w:tab w:val="left" w:pos="3380"/>
        </w:tabs>
        <w:spacing w:before="95" w:line="241" w:lineRule="exact"/>
        <w:ind w:left="1940"/>
        <w:rPr>
          <w:sz w:val="21"/>
        </w:rPr>
      </w:pPr>
      <w:r>
        <w:rPr>
          <w:w w:val="70"/>
          <w:sz w:val="21"/>
        </w:rPr>
        <w:t>―</w:t>
      </w:r>
      <w:r>
        <w:rPr>
          <w:w w:val="70"/>
          <w:sz w:val="21"/>
        </w:rPr>
        <w:tab/>
      </w:r>
      <w:r>
        <w:rPr>
          <w:sz w:val="21"/>
        </w:rPr>
        <w:t>No. 12(1)/2004-D(AG). Pt</w:t>
      </w:r>
      <w:r>
        <w:rPr>
          <w:spacing w:val="-10"/>
          <w:sz w:val="21"/>
        </w:rPr>
        <w:t xml:space="preserve"> </w:t>
      </w:r>
      <w:r>
        <w:rPr>
          <w:sz w:val="21"/>
        </w:rPr>
        <w:t>II</w:t>
      </w:r>
    </w:p>
    <w:p w:rsidR="00032BF2" w:rsidRDefault="00704E6F">
      <w:pPr>
        <w:spacing w:line="241" w:lineRule="exact"/>
        <w:ind w:left="5541"/>
        <w:rPr>
          <w:sz w:val="21"/>
        </w:rPr>
      </w:pPr>
      <w:r>
        <w:rPr>
          <w:sz w:val="21"/>
        </w:rPr>
        <w:t>Government of</w:t>
      </w:r>
    </w:p>
    <w:p w:rsidR="00032BF2" w:rsidRDefault="00032BF2">
      <w:pPr>
        <w:spacing w:line="241" w:lineRule="exact"/>
        <w:rPr>
          <w:sz w:val="21"/>
        </w:rPr>
        <w:sectPr w:rsidR="00032BF2">
          <w:pgSz w:w="11910" w:h="16840"/>
          <w:pgMar w:top="1300" w:right="800" w:bottom="1240" w:left="940" w:header="724" w:footer="1055" w:gutter="0"/>
          <w:cols w:space="720"/>
        </w:sectPr>
      </w:pPr>
    </w:p>
    <w:p w:rsidR="00032BF2" w:rsidRDefault="00704E6F">
      <w:pPr>
        <w:spacing w:before="1"/>
        <w:jc w:val="right"/>
        <w:rPr>
          <w:sz w:val="21"/>
        </w:rPr>
      </w:pPr>
      <w:r>
        <w:rPr>
          <w:sz w:val="21"/>
        </w:rPr>
        <w:t>India,</w:t>
      </w:r>
    </w:p>
    <w:p w:rsidR="00032BF2" w:rsidRDefault="00704E6F">
      <w:pPr>
        <w:pStyle w:val="BodyText"/>
        <w:spacing w:before="1"/>
        <w:rPr>
          <w:sz w:val="21"/>
        </w:rPr>
      </w:pPr>
      <w:r>
        <w:br w:type="column"/>
      </w:r>
    </w:p>
    <w:p w:rsidR="00032BF2" w:rsidRDefault="00704E6F">
      <w:pPr>
        <w:spacing w:before="1"/>
        <w:ind w:left="1426" w:right="2785" w:firstLine="1618"/>
        <w:rPr>
          <w:sz w:val="21"/>
        </w:rPr>
      </w:pPr>
      <w:r>
        <w:rPr>
          <w:sz w:val="21"/>
        </w:rPr>
        <w:t>Ministry of Defence New Delhi, the 26</w:t>
      </w:r>
      <w:r>
        <w:rPr>
          <w:sz w:val="21"/>
          <w:vertAlign w:val="superscript"/>
        </w:rPr>
        <w:t>th</w:t>
      </w:r>
      <w:r>
        <w:rPr>
          <w:sz w:val="21"/>
        </w:rPr>
        <w:t xml:space="preserve"> September, 2008</w:t>
      </w:r>
    </w:p>
    <w:p w:rsidR="00032BF2" w:rsidRDefault="00032BF2">
      <w:pPr>
        <w:rPr>
          <w:sz w:val="21"/>
        </w:rPr>
        <w:sectPr w:rsidR="00032BF2">
          <w:type w:val="continuous"/>
          <w:pgSz w:w="11910" w:h="16840"/>
          <w:pgMar w:top="1340" w:right="800" w:bottom="1240" w:left="940" w:header="720" w:footer="720" w:gutter="0"/>
          <w:cols w:num="2" w:space="720" w:equalWidth="0">
            <w:col w:w="2458" w:space="40"/>
            <w:col w:w="7672"/>
          </w:cols>
        </w:sectPr>
      </w:pPr>
    </w:p>
    <w:p w:rsidR="00032BF2" w:rsidRDefault="00032BF2">
      <w:pPr>
        <w:pStyle w:val="BodyText"/>
        <w:spacing w:before="7"/>
        <w:rPr>
          <w:sz w:val="12"/>
        </w:rPr>
      </w:pPr>
    </w:p>
    <w:p w:rsidR="00032BF2" w:rsidRDefault="00704E6F">
      <w:pPr>
        <w:spacing w:before="94"/>
        <w:ind w:left="1940"/>
        <w:rPr>
          <w:sz w:val="21"/>
        </w:rPr>
      </w:pPr>
      <w:r>
        <w:rPr>
          <w:sz w:val="21"/>
        </w:rPr>
        <w:t>To</w:t>
      </w:r>
    </w:p>
    <w:p w:rsidR="00032BF2" w:rsidRDefault="00704E6F">
      <w:pPr>
        <w:spacing w:before="1"/>
        <w:ind w:left="1940" w:right="5643"/>
        <w:jc w:val="both"/>
        <w:rPr>
          <w:sz w:val="21"/>
        </w:rPr>
      </w:pPr>
      <w:r>
        <w:rPr>
          <w:sz w:val="21"/>
        </w:rPr>
        <w:t>The Chief of the Army Staff The Chief of the Naval Staff The Chief of the Air Staff</w:t>
      </w:r>
    </w:p>
    <w:p w:rsidR="00032BF2" w:rsidRDefault="00704E6F">
      <w:pPr>
        <w:spacing w:before="4" w:line="480" w:lineRule="atLeast"/>
        <w:ind w:left="2775" w:right="2798" w:hanging="836"/>
        <w:jc w:val="both"/>
        <w:rPr>
          <w:sz w:val="21"/>
        </w:rPr>
      </w:pPr>
      <w:r>
        <w:rPr>
          <w:sz w:val="21"/>
        </w:rPr>
        <w:t>Subject: Permanent Commission to SSC Women Officers I am directed to convey the sanction</w:t>
      </w:r>
      <w:r>
        <w:rPr>
          <w:spacing w:val="47"/>
          <w:sz w:val="21"/>
        </w:rPr>
        <w:t xml:space="preserve"> </w:t>
      </w:r>
      <w:r>
        <w:rPr>
          <w:sz w:val="21"/>
        </w:rPr>
        <w:t>of the</w:t>
      </w:r>
    </w:p>
    <w:p w:rsidR="00032BF2" w:rsidRDefault="00704E6F">
      <w:pPr>
        <w:spacing w:before="2"/>
        <w:ind w:left="1940" w:right="2795"/>
        <w:jc w:val="both"/>
        <w:rPr>
          <w:sz w:val="21"/>
        </w:rPr>
      </w:pPr>
      <w:r>
        <w:rPr>
          <w:sz w:val="21"/>
        </w:rPr>
        <w:t>President to offer Permanent Commission prospectively to Short Service Commi</w:t>
      </w:r>
      <w:r>
        <w:rPr>
          <w:sz w:val="21"/>
        </w:rPr>
        <w:t>ssion (Women) Officers to be inducted in Judge Advocate General (JAG) Department and Army Education Corps (AEC) of Army and their corresponding Branch/Cadre in Navy and Air Force. Accounts Branch of the Air Force and Naval Constructor of the Navy in additi</w:t>
      </w:r>
      <w:r>
        <w:rPr>
          <w:sz w:val="21"/>
        </w:rPr>
        <w:t xml:space="preserve">on to current provision for Grant </w:t>
      </w:r>
      <w:r>
        <w:rPr>
          <w:spacing w:val="2"/>
          <w:sz w:val="21"/>
        </w:rPr>
        <w:t xml:space="preserve">of </w:t>
      </w:r>
      <w:r>
        <w:rPr>
          <w:sz w:val="21"/>
        </w:rPr>
        <w:t>PC to SSC (Men)</w:t>
      </w:r>
      <w:r>
        <w:rPr>
          <w:spacing w:val="-4"/>
          <w:sz w:val="21"/>
        </w:rPr>
        <w:t xml:space="preserve"> </w:t>
      </w:r>
      <w:r>
        <w:rPr>
          <w:sz w:val="21"/>
        </w:rPr>
        <w:t>Officers.</w:t>
      </w:r>
    </w:p>
    <w:p w:rsidR="00032BF2" w:rsidRDefault="00032BF2">
      <w:pPr>
        <w:pStyle w:val="BodyText"/>
        <w:spacing w:before="1"/>
        <w:rPr>
          <w:sz w:val="21"/>
        </w:rPr>
      </w:pPr>
    </w:p>
    <w:p w:rsidR="00032BF2" w:rsidRDefault="00704E6F">
      <w:pPr>
        <w:pStyle w:val="ListParagraph"/>
        <w:numPr>
          <w:ilvl w:val="0"/>
          <w:numId w:val="15"/>
        </w:numPr>
        <w:tabs>
          <w:tab w:val="left" w:pos="2660"/>
          <w:tab w:val="left" w:pos="2661"/>
        </w:tabs>
        <w:ind w:right="2797" w:firstLine="0"/>
        <w:rPr>
          <w:sz w:val="21"/>
        </w:rPr>
      </w:pPr>
      <w:r>
        <w:rPr>
          <w:sz w:val="21"/>
        </w:rPr>
        <w:t>Suitable administrative instruction in this regard will be issued by respective Service</w:t>
      </w:r>
      <w:r>
        <w:rPr>
          <w:spacing w:val="-14"/>
          <w:sz w:val="21"/>
        </w:rPr>
        <w:t xml:space="preserve"> </w:t>
      </w:r>
      <w:r>
        <w:rPr>
          <w:sz w:val="21"/>
        </w:rPr>
        <w:t>HQs.</w:t>
      </w:r>
    </w:p>
    <w:p w:rsidR="00032BF2" w:rsidRDefault="00032BF2">
      <w:pPr>
        <w:pStyle w:val="BodyText"/>
        <w:rPr>
          <w:sz w:val="21"/>
        </w:rPr>
      </w:pPr>
    </w:p>
    <w:p w:rsidR="00032BF2" w:rsidRDefault="00704E6F">
      <w:pPr>
        <w:pStyle w:val="ListParagraph"/>
        <w:numPr>
          <w:ilvl w:val="0"/>
          <w:numId w:val="15"/>
        </w:numPr>
        <w:tabs>
          <w:tab w:val="left" w:pos="2660"/>
          <w:tab w:val="left" w:pos="2661"/>
        </w:tabs>
        <w:spacing w:before="1"/>
        <w:ind w:right="2796" w:firstLine="0"/>
        <w:rPr>
          <w:sz w:val="21"/>
        </w:rPr>
      </w:pPr>
      <w:r>
        <w:rPr>
          <w:sz w:val="21"/>
        </w:rPr>
        <w:t>This issues with the concurrence of the MoD(Fin) vide their UO No. 552/AG/PA dated</w:t>
      </w:r>
      <w:r>
        <w:rPr>
          <w:spacing w:val="-13"/>
          <w:sz w:val="21"/>
        </w:rPr>
        <w:t xml:space="preserve"> </w:t>
      </w:r>
      <w:r>
        <w:rPr>
          <w:sz w:val="21"/>
        </w:rPr>
        <w:t>26.9.2008.</w:t>
      </w:r>
    </w:p>
    <w:p w:rsidR="00032BF2" w:rsidRDefault="00032BF2">
      <w:pPr>
        <w:pStyle w:val="BodyText"/>
        <w:rPr>
          <w:sz w:val="20"/>
        </w:rPr>
      </w:pPr>
    </w:p>
    <w:p w:rsidR="00032BF2" w:rsidRDefault="00032BF2">
      <w:pPr>
        <w:pStyle w:val="BodyText"/>
        <w:spacing w:before="10"/>
        <w:rPr>
          <w:sz w:val="21"/>
        </w:rPr>
      </w:pPr>
    </w:p>
    <w:p w:rsidR="00032BF2" w:rsidRDefault="00704E6F">
      <w:pPr>
        <w:ind w:left="6131" w:right="2782" w:hanging="164"/>
        <w:rPr>
          <w:sz w:val="21"/>
        </w:rPr>
      </w:pPr>
      <w:r>
        <w:rPr>
          <w:sz w:val="21"/>
        </w:rPr>
        <w:t>(S.C. Barmma) Director (AG)</w:t>
      </w:r>
    </w:p>
    <w:p w:rsidR="00032BF2" w:rsidRDefault="00704E6F">
      <w:pPr>
        <w:spacing w:before="2"/>
        <w:ind w:left="1940"/>
        <w:rPr>
          <w:sz w:val="21"/>
        </w:rPr>
      </w:pPr>
      <w:r>
        <w:rPr>
          <w:sz w:val="21"/>
          <w:u w:val="single"/>
        </w:rPr>
        <w:t>Copy to</w:t>
      </w:r>
      <w:r>
        <w:rPr>
          <w:sz w:val="21"/>
        </w:rPr>
        <w:t xml:space="preserve"> :- As per standard Distribution"</w:t>
      </w:r>
    </w:p>
    <w:p w:rsidR="00032BF2" w:rsidRDefault="00032BF2">
      <w:pPr>
        <w:pStyle w:val="BodyText"/>
        <w:rPr>
          <w:sz w:val="20"/>
        </w:rPr>
      </w:pPr>
    </w:p>
    <w:p w:rsidR="00032BF2" w:rsidRDefault="00032BF2">
      <w:pPr>
        <w:pStyle w:val="BodyText"/>
        <w:spacing w:before="1"/>
        <w:rPr>
          <w:sz w:val="22"/>
        </w:rPr>
      </w:pPr>
    </w:p>
    <w:p w:rsidR="00032BF2" w:rsidRDefault="00704E6F">
      <w:pPr>
        <w:pStyle w:val="ListParagraph"/>
        <w:numPr>
          <w:ilvl w:val="2"/>
          <w:numId w:val="20"/>
        </w:numPr>
        <w:tabs>
          <w:tab w:val="left" w:pos="1221"/>
        </w:tabs>
        <w:spacing w:before="91" w:line="480" w:lineRule="auto"/>
        <w:ind w:left="500" w:right="634" w:firstLine="0"/>
        <w:jc w:val="both"/>
        <w:rPr>
          <w:sz w:val="25"/>
        </w:rPr>
      </w:pPr>
      <w:r>
        <w:rPr>
          <w:sz w:val="25"/>
        </w:rPr>
        <w:t xml:space="preserve">The two significant facets of the above communication are: first, the grant </w:t>
      </w:r>
      <w:r>
        <w:rPr>
          <w:spacing w:val="-1"/>
          <w:w w:val="99"/>
          <w:sz w:val="25"/>
        </w:rPr>
        <w:t>o</w:t>
      </w:r>
      <w:r>
        <w:rPr>
          <w:w w:val="99"/>
          <w:sz w:val="25"/>
        </w:rPr>
        <w:t>f</w:t>
      </w:r>
      <w:r>
        <w:rPr>
          <w:sz w:val="25"/>
        </w:rPr>
        <w:t xml:space="preserve"> </w:t>
      </w:r>
      <w:r>
        <w:rPr>
          <w:spacing w:val="-12"/>
          <w:sz w:val="25"/>
        </w:rPr>
        <w:t xml:space="preserve"> </w:t>
      </w:r>
      <w:r>
        <w:rPr>
          <w:spacing w:val="-1"/>
          <w:w w:val="99"/>
          <w:sz w:val="25"/>
        </w:rPr>
        <w:t>P</w:t>
      </w:r>
      <w:r>
        <w:rPr>
          <w:w w:val="99"/>
          <w:sz w:val="25"/>
        </w:rPr>
        <w:t>C</w:t>
      </w:r>
      <w:r>
        <w:rPr>
          <w:sz w:val="25"/>
        </w:rPr>
        <w:t xml:space="preserve"> </w:t>
      </w:r>
      <w:r>
        <w:rPr>
          <w:spacing w:val="-13"/>
          <w:sz w:val="25"/>
        </w:rPr>
        <w:t xml:space="preserve"> </w:t>
      </w:r>
      <w:r>
        <w:rPr>
          <w:spacing w:val="-1"/>
          <w:w w:val="99"/>
          <w:sz w:val="25"/>
        </w:rPr>
        <w:t>wa</w:t>
      </w:r>
      <w:r>
        <w:rPr>
          <w:w w:val="99"/>
          <w:sz w:val="25"/>
        </w:rPr>
        <w:t>s</w:t>
      </w:r>
      <w:r>
        <w:rPr>
          <w:sz w:val="25"/>
        </w:rPr>
        <w:t xml:space="preserve"> </w:t>
      </w:r>
      <w:r>
        <w:rPr>
          <w:spacing w:val="-12"/>
          <w:sz w:val="25"/>
        </w:rPr>
        <w:t xml:space="preserve"> </w:t>
      </w:r>
      <w:r>
        <w:rPr>
          <w:w w:val="99"/>
          <w:sz w:val="25"/>
        </w:rPr>
        <w:t>m</w:t>
      </w:r>
      <w:r>
        <w:rPr>
          <w:spacing w:val="-1"/>
          <w:w w:val="99"/>
          <w:sz w:val="25"/>
        </w:rPr>
        <w:t>a</w:t>
      </w:r>
      <w:r>
        <w:rPr>
          <w:w w:val="99"/>
          <w:sz w:val="25"/>
        </w:rPr>
        <w:t>de</w:t>
      </w:r>
      <w:r>
        <w:rPr>
          <w:sz w:val="25"/>
        </w:rPr>
        <w:t xml:space="preserve"> </w:t>
      </w:r>
      <w:r>
        <w:rPr>
          <w:spacing w:val="-12"/>
          <w:sz w:val="25"/>
        </w:rPr>
        <w:t xml:space="preserve"> </w:t>
      </w:r>
      <w:r>
        <w:rPr>
          <w:spacing w:val="-1"/>
          <w:w w:val="99"/>
          <w:sz w:val="25"/>
        </w:rPr>
        <w:t>p</w:t>
      </w:r>
      <w:r>
        <w:rPr>
          <w:spacing w:val="-2"/>
          <w:w w:val="99"/>
          <w:sz w:val="25"/>
        </w:rPr>
        <w:t>r</w:t>
      </w:r>
      <w:r>
        <w:rPr>
          <w:spacing w:val="-1"/>
          <w:w w:val="99"/>
          <w:sz w:val="25"/>
        </w:rPr>
        <w:t>os</w:t>
      </w:r>
      <w:r>
        <w:rPr>
          <w:w w:val="99"/>
          <w:sz w:val="25"/>
        </w:rPr>
        <w:t>p</w:t>
      </w:r>
      <w:r>
        <w:rPr>
          <w:spacing w:val="-1"/>
          <w:w w:val="99"/>
          <w:sz w:val="25"/>
        </w:rPr>
        <w:t>ecti</w:t>
      </w:r>
      <w:r>
        <w:rPr>
          <w:spacing w:val="-3"/>
          <w:w w:val="99"/>
          <w:sz w:val="25"/>
        </w:rPr>
        <w:t>v</w:t>
      </w:r>
      <w:r>
        <w:rPr>
          <w:w w:val="99"/>
          <w:sz w:val="25"/>
        </w:rPr>
        <w:t>e</w:t>
      </w:r>
      <w:r>
        <w:rPr>
          <w:sz w:val="25"/>
        </w:rPr>
        <w:t xml:space="preserve"> </w:t>
      </w:r>
      <w:r>
        <w:rPr>
          <w:spacing w:val="-12"/>
          <w:sz w:val="25"/>
        </w:rPr>
        <w:t xml:space="preserve"> </w:t>
      </w:r>
      <w:r>
        <w:rPr>
          <w:w w:val="99"/>
          <w:sz w:val="25"/>
        </w:rPr>
        <w:t>to</w:t>
      </w:r>
      <w:r>
        <w:rPr>
          <w:sz w:val="25"/>
        </w:rPr>
        <w:t xml:space="preserve"> </w:t>
      </w:r>
      <w:r>
        <w:rPr>
          <w:spacing w:val="-12"/>
          <w:sz w:val="25"/>
        </w:rPr>
        <w:t xml:space="preserve"> </w:t>
      </w:r>
      <w:r>
        <w:rPr>
          <w:spacing w:val="1"/>
          <w:w w:val="99"/>
          <w:sz w:val="25"/>
        </w:rPr>
        <w:t>S</w:t>
      </w:r>
      <w:r>
        <w:rPr>
          <w:spacing w:val="-1"/>
          <w:w w:val="99"/>
          <w:sz w:val="25"/>
        </w:rPr>
        <w:t>S</w:t>
      </w:r>
      <w:r>
        <w:rPr>
          <w:w w:val="99"/>
          <w:sz w:val="25"/>
        </w:rPr>
        <w:t>C</w:t>
      </w:r>
      <w:r>
        <w:rPr>
          <w:sz w:val="25"/>
        </w:rPr>
        <w:t xml:space="preserve"> </w:t>
      </w:r>
      <w:r>
        <w:rPr>
          <w:spacing w:val="-13"/>
          <w:sz w:val="25"/>
        </w:rPr>
        <w:t xml:space="preserve"> </w:t>
      </w:r>
      <w:r>
        <w:rPr>
          <w:spacing w:val="1"/>
          <w:w w:val="99"/>
          <w:sz w:val="25"/>
        </w:rPr>
        <w:t>w</w:t>
      </w:r>
      <w:r>
        <w:rPr>
          <w:spacing w:val="-1"/>
          <w:w w:val="99"/>
          <w:sz w:val="25"/>
        </w:rPr>
        <w:t>o</w:t>
      </w:r>
      <w:r>
        <w:rPr>
          <w:w w:val="99"/>
          <w:sz w:val="25"/>
        </w:rPr>
        <w:t>m</w:t>
      </w:r>
      <w:r>
        <w:rPr>
          <w:spacing w:val="-1"/>
          <w:w w:val="99"/>
          <w:sz w:val="25"/>
        </w:rPr>
        <w:t>e</w:t>
      </w:r>
      <w:r>
        <w:rPr>
          <w:w w:val="99"/>
          <w:sz w:val="25"/>
        </w:rPr>
        <w:t>n</w:t>
      </w:r>
      <w:r>
        <w:rPr>
          <w:sz w:val="25"/>
        </w:rPr>
        <w:t xml:space="preserve"> </w:t>
      </w:r>
      <w:r>
        <w:rPr>
          <w:spacing w:val="-12"/>
          <w:sz w:val="25"/>
        </w:rPr>
        <w:t xml:space="preserve"> </w:t>
      </w:r>
      <w:r>
        <w:rPr>
          <w:spacing w:val="-1"/>
          <w:w w:val="99"/>
          <w:sz w:val="25"/>
        </w:rPr>
        <w:t>of</w:t>
      </w:r>
      <w:r>
        <w:rPr>
          <w:w w:val="99"/>
          <w:sz w:val="25"/>
        </w:rPr>
        <w:t>f</w:t>
      </w:r>
      <w:r>
        <w:rPr>
          <w:spacing w:val="-1"/>
          <w:w w:val="99"/>
          <w:sz w:val="25"/>
        </w:rPr>
        <w:t>ice</w:t>
      </w:r>
      <w:r>
        <w:rPr>
          <w:w w:val="99"/>
          <w:sz w:val="25"/>
        </w:rPr>
        <w:t>rs</w:t>
      </w:r>
      <w:r>
        <w:rPr>
          <w:sz w:val="25"/>
        </w:rPr>
        <w:t xml:space="preserve"> </w:t>
      </w:r>
      <w:r>
        <w:rPr>
          <w:spacing w:val="-12"/>
          <w:sz w:val="25"/>
        </w:rPr>
        <w:t xml:space="preserve"> </w:t>
      </w:r>
      <w:r>
        <w:rPr>
          <w:w w:val="33"/>
          <w:sz w:val="25"/>
        </w:rPr>
        <w:t>―</w:t>
      </w:r>
      <w:r>
        <w:rPr>
          <w:w w:val="99"/>
          <w:sz w:val="25"/>
        </w:rPr>
        <w:t>to</w:t>
      </w:r>
      <w:r>
        <w:rPr>
          <w:sz w:val="25"/>
        </w:rPr>
        <w:t xml:space="preserve"> </w:t>
      </w:r>
      <w:r>
        <w:rPr>
          <w:spacing w:val="-14"/>
          <w:sz w:val="25"/>
        </w:rPr>
        <w:t xml:space="preserve"> </w:t>
      </w:r>
      <w:r>
        <w:rPr>
          <w:spacing w:val="-1"/>
          <w:w w:val="99"/>
          <w:sz w:val="25"/>
        </w:rPr>
        <w:t>b</w:t>
      </w:r>
      <w:r>
        <w:rPr>
          <w:w w:val="99"/>
          <w:sz w:val="25"/>
        </w:rPr>
        <w:t>e</w:t>
      </w:r>
      <w:r>
        <w:rPr>
          <w:sz w:val="25"/>
        </w:rPr>
        <w:t xml:space="preserve"> </w:t>
      </w:r>
      <w:r>
        <w:rPr>
          <w:spacing w:val="-14"/>
          <w:sz w:val="25"/>
        </w:rPr>
        <w:t xml:space="preserve"> </w:t>
      </w:r>
      <w:r>
        <w:rPr>
          <w:spacing w:val="-1"/>
          <w:w w:val="99"/>
          <w:sz w:val="25"/>
        </w:rPr>
        <w:t>ind</w:t>
      </w:r>
      <w:r>
        <w:rPr>
          <w:w w:val="99"/>
          <w:sz w:val="25"/>
        </w:rPr>
        <w:t>ucted</w:t>
      </w:r>
      <w:r>
        <w:rPr>
          <w:w w:val="80"/>
          <w:sz w:val="25"/>
        </w:rPr>
        <w:t>‖</w:t>
      </w:r>
      <w:r>
        <w:rPr>
          <w:sz w:val="25"/>
        </w:rPr>
        <w:t xml:space="preserve"> </w:t>
      </w:r>
      <w:r>
        <w:rPr>
          <w:spacing w:val="-3"/>
          <w:sz w:val="25"/>
        </w:rPr>
        <w:t xml:space="preserve"> </w:t>
      </w:r>
      <w:r>
        <w:rPr>
          <w:w w:val="99"/>
          <w:sz w:val="25"/>
        </w:rPr>
        <w:t>in</w:t>
      </w:r>
      <w:r>
        <w:rPr>
          <w:sz w:val="25"/>
        </w:rPr>
        <w:t xml:space="preserve"> </w:t>
      </w:r>
      <w:r>
        <w:rPr>
          <w:spacing w:val="-12"/>
          <w:sz w:val="25"/>
        </w:rPr>
        <w:t xml:space="preserve"> </w:t>
      </w:r>
      <w:r>
        <w:rPr>
          <w:w w:val="99"/>
          <w:sz w:val="25"/>
        </w:rPr>
        <w:t xml:space="preserve">the </w:t>
      </w:r>
      <w:r>
        <w:rPr>
          <w:sz w:val="25"/>
        </w:rPr>
        <w:t xml:space="preserve">specified cadres/branches. As a consequence, PCs were denied to women SSC officers who were already in service; and second, PCs were confined to specific cadres and branches in the case of SSC women officers in the Army, Navy and Air Force. Insofar as the </w:t>
      </w:r>
      <w:r>
        <w:rPr>
          <w:sz w:val="25"/>
        </w:rPr>
        <w:t>Navy is concerned, PCs were to be granted in the cadres/branches corresponding to the Judge Advocate General</w:t>
      </w:r>
      <w:r>
        <w:rPr>
          <w:sz w:val="25"/>
          <w:vertAlign w:val="superscript"/>
        </w:rPr>
        <w:t>14</w:t>
      </w:r>
      <w:r>
        <w:rPr>
          <w:sz w:val="25"/>
        </w:rPr>
        <w:t xml:space="preserve"> and Education branches of the Army in addition to the Naval Constructor cadre of the Navy.</w:t>
      </w:r>
      <w:r>
        <w:rPr>
          <w:spacing w:val="59"/>
          <w:sz w:val="25"/>
        </w:rPr>
        <w:t xml:space="preserve"> </w:t>
      </w:r>
      <w:r>
        <w:rPr>
          <w:sz w:val="25"/>
        </w:rPr>
        <w:t>The</w:t>
      </w:r>
    </w:p>
    <w:p w:rsidR="00032BF2" w:rsidRDefault="00032BF2">
      <w:pPr>
        <w:pStyle w:val="BodyText"/>
        <w:rPr>
          <w:sz w:val="14"/>
        </w:rPr>
      </w:pPr>
      <w:r w:rsidRPr="00032BF2">
        <w:pict>
          <v:line id="_x0000_s2057" style="position:absolute;z-index:-251649024;mso-wrap-distance-left:0;mso-wrap-distance-right:0;mso-position-horizontal-relative:page" from="1in,10.5pt" to="216.05pt,10.5pt" strokeweight=".84pt">
            <w10:wrap type="topAndBottom" anchorx="page"/>
          </v:line>
        </w:pict>
      </w:r>
    </w:p>
    <w:p w:rsidR="00032BF2" w:rsidRDefault="00704E6F">
      <w:pPr>
        <w:spacing w:before="44"/>
        <w:ind w:left="500"/>
        <w:rPr>
          <w:sz w:val="18"/>
        </w:rPr>
      </w:pPr>
      <w:r>
        <w:rPr>
          <w:w w:val="95"/>
          <w:position w:val="9"/>
          <w:sz w:val="12"/>
        </w:rPr>
        <w:t xml:space="preserve">14 </w:t>
      </w:r>
      <w:r>
        <w:rPr>
          <w:w w:val="95"/>
          <w:sz w:val="18"/>
        </w:rPr>
        <w:t>―JAG‖</w:t>
      </w:r>
    </w:p>
    <w:p w:rsidR="00032BF2" w:rsidRDefault="00032BF2">
      <w:pPr>
        <w:rPr>
          <w:sz w:val="18"/>
        </w:rPr>
        <w:sectPr w:rsidR="00032BF2">
          <w:type w:val="continuous"/>
          <w:pgSz w:w="11910" w:h="16840"/>
          <w:pgMar w:top="1340" w:right="800" w:bottom="1240" w:left="940" w:header="720" w:footer="720" w:gutter="0"/>
          <w:cols w:space="720"/>
        </w:sectPr>
      </w:pPr>
    </w:p>
    <w:p w:rsidR="00032BF2" w:rsidRDefault="00704E6F">
      <w:pPr>
        <w:pStyle w:val="BodyText"/>
        <w:spacing w:before="121" w:line="480" w:lineRule="auto"/>
        <w:ind w:left="500" w:right="621"/>
      </w:pPr>
      <w:r>
        <w:t>communication dated 26 September 2008 contains no reference to the earlier policy communication dated 25 February 1999.</w:t>
      </w:r>
    </w:p>
    <w:p w:rsidR="00032BF2" w:rsidRDefault="00032BF2">
      <w:pPr>
        <w:pStyle w:val="BodyText"/>
      </w:pPr>
    </w:p>
    <w:p w:rsidR="00032BF2" w:rsidRDefault="00704E6F">
      <w:pPr>
        <w:pStyle w:val="ListParagraph"/>
        <w:numPr>
          <w:ilvl w:val="2"/>
          <w:numId w:val="20"/>
        </w:numPr>
        <w:tabs>
          <w:tab w:val="left" w:pos="1221"/>
        </w:tabs>
        <w:spacing w:after="6" w:line="480" w:lineRule="auto"/>
        <w:ind w:left="500" w:right="636" w:firstLine="0"/>
        <w:jc w:val="both"/>
        <w:rPr>
          <w:sz w:val="25"/>
        </w:rPr>
      </w:pPr>
      <w:r>
        <w:rPr>
          <w:sz w:val="25"/>
        </w:rPr>
        <w:t>On 3 December 2008, the Integrated Headquarters of the MoD (Navy) issued implementation guidelines for selecting SSC officers for the grant of PCs in the Navy from the following</w:t>
      </w:r>
      <w:r>
        <w:rPr>
          <w:spacing w:val="-7"/>
          <w:sz w:val="25"/>
        </w:rPr>
        <w:t xml:space="preserve"> </w:t>
      </w:r>
      <w:r>
        <w:rPr>
          <w:sz w:val="25"/>
        </w:rPr>
        <w:t>branches/cadres:</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4"/>
        <w:gridCol w:w="4047"/>
        <w:gridCol w:w="2336"/>
        <w:gridCol w:w="2307"/>
      </w:tblGrid>
      <w:tr w:rsidR="00032BF2">
        <w:trPr>
          <w:trHeight w:val="302"/>
        </w:trPr>
        <w:tc>
          <w:tcPr>
            <w:tcW w:w="554" w:type="dxa"/>
          </w:tcPr>
          <w:p w:rsidR="00032BF2" w:rsidRDefault="00704E6F">
            <w:pPr>
              <w:pStyle w:val="TableParagraph"/>
              <w:spacing w:line="260" w:lineRule="exact"/>
              <w:rPr>
                <w:sz w:val="23"/>
              </w:rPr>
            </w:pPr>
            <w:r>
              <w:rPr>
                <w:sz w:val="23"/>
              </w:rPr>
              <w:t>Srl</w:t>
            </w:r>
          </w:p>
        </w:tc>
        <w:tc>
          <w:tcPr>
            <w:tcW w:w="4047" w:type="dxa"/>
          </w:tcPr>
          <w:p w:rsidR="00032BF2" w:rsidRDefault="00704E6F">
            <w:pPr>
              <w:pStyle w:val="TableParagraph"/>
              <w:spacing w:line="260" w:lineRule="exact"/>
              <w:ind w:left="108"/>
              <w:rPr>
                <w:sz w:val="23"/>
              </w:rPr>
            </w:pPr>
            <w:r>
              <w:rPr>
                <w:sz w:val="23"/>
              </w:rPr>
              <w:t>Branch/Cadre</w:t>
            </w:r>
          </w:p>
        </w:tc>
        <w:tc>
          <w:tcPr>
            <w:tcW w:w="2336" w:type="dxa"/>
          </w:tcPr>
          <w:p w:rsidR="00032BF2" w:rsidRDefault="00704E6F">
            <w:pPr>
              <w:pStyle w:val="TableParagraph"/>
              <w:spacing w:line="260" w:lineRule="exact"/>
              <w:ind w:left="108"/>
              <w:rPr>
                <w:sz w:val="23"/>
              </w:rPr>
            </w:pPr>
            <w:r>
              <w:rPr>
                <w:sz w:val="23"/>
              </w:rPr>
              <w:t>Batch Commencing</w:t>
            </w:r>
          </w:p>
        </w:tc>
        <w:tc>
          <w:tcPr>
            <w:tcW w:w="2307" w:type="dxa"/>
          </w:tcPr>
          <w:p w:rsidR="00032BF2" w:rsidRDefault="00704E6F">
            <w:pPr>
              <w:pStyle w:val="TableParagraph"/>
              <w:spacing w:line="260" w:lineRule="exact"/>
              <w:rPr>
                <w:sz w:val="23"/>
              </w:rPr>
            </w:pPr>
            <w:r>
              <w:rPr>
                <w:sz w:val="23"/>
              </w:rPr>
              <w:t>Remarks</w:t>
            </w:r>
          </w:p>
        </w:tc>
      </w:tr>
      <w:tr w:rsidR="00032BF2">
        <w:trPr>
          <w:trHeight w:val="304"/>
        </w:trPr>
        <w:tc>
          <w:tcPr>
            <w:tcW w:w="554" w:type="dxa"/>
          </w:tcPr>
          <w:p w:rsidR="00032BF2" w:rsidRDefault="00704E6F">
            <w:pPr>
              <w:pStyle w:val="TableParagraph"/>
              <w:spacing w:line="262" w:lineRule="exact"/>
              <w:rPr>
                <w:sz w:val="23"/>
              </w:rPr>
            </w:pPr>
            <w:r>
              <w:rPr>
                <w:sz w:val="23"/>
              </w:rPr>
              <w:t>(a)</w:t>
            </w:r>
          </w:p>
        </w:tc>
        <w:tc>
          <w:tcPr>
            <w:tcW w:w="4047" w:type="dxa"/>
          </w:tcPr>
          <w:p w:rsidR="00032BF2" w:rsidRDefault="00704E6F">
            <w:pPr>
              <w:pStyle w:val="TableParagraph"/>
              <w:spacing w:line="262" w:lineRule="exact"/>
              <w:ind w:left="108"/>
              <w:rPr>
                <w:sz w:val="23"/>
              </w:rPr>
            </w:pPr>
            <w:r>
              <w:rPr>
                <w:sz w:val="23"/>
              </w:rPr>
              <w:t>Education</w:t>
            </w:r>
          </w:p>
        </w:tc>
        <w:tc>
          <w:tcPr>
            <w:tcW w:w="2336" w:type="dxa"/>
          </w:tcPr>
          <w:p w:rsidR="00032BF2" w:rsidRDefault="00704E6F">
            <w:pPr>
              <w:pStyle w:val="TableParagraph"/>
              <w:spacing w:line="262" w:lineRule="exact"/>
              <w:ind w:left="108"/>
              <w:rPr>
                <w:sz w:val="23"/>
              </w:rPr>
            </w:pPr>
            <w:r>
              <w:rPr>
                <w:sz w:val="23"/>
              </w:rPr>
              <w:t>Jun 09</w:t>
            </w:r>
          </w:p>
        </w:tc>
        <w:tc>
          <w:tcPr>
            <w:tcW w:w="2307" w:type="dxa"/>
            <w:vMerge w:val="restart"/>
          </w:tcPr>
          <w:p w:rsidR="00032BF2" w:rsidRDefault="00704E6F">
            <w:pPr>
              <w:pStyle w:val="TableParagraph"/>
              <w:tabs>
                <w:tab w:val="left" w:pos="786"/>
                <w:tab w:val="left" w:pos="1398"/>
              </w:tabs>
              <w:spacing w:line="273" w:lineRule="auto"/>
              <w:ind w:right="96"/>
              <w:rPr>
                <w:sz w:val="23"/>
              </w:rPr>
            </w:pPr>
            <w:r>
              <w:rPr>
                <w:sz w:val="23"/>
              </w:rPr>
              <w:t>Men</w:t>
            </w:r>
            <w:r>
              <w:rPr>
                <w:sz w:val="23"/>
              </w:rPr>
              <w:tab/>
              <w:t>and</w:t>
            </w:r>
            <w:r>
              <w:rPr>
                <w:sz w:val="23"/>
              </w:rPr>
              <w:tab/>
            </w:r>
            <w:r>
              <w:rPr>
                <w:spacing w:val="-3"/>
                <w:sz w:val="23"/>
              </w:rPr>
              <w:t xml:space="preserve">Women </w:t>
            </w:r>
            <w:r>
              <w:rPr>
                <w:sz w:val="23"/>
              </w:rPr>
              <w:t>officers</w:t>
            </w:r>
          </w:p>
        </w:tc>
      </w:tr>
      <w:tr w:rsidR="00032BF2">
        <w:trPr>
          <w:trHeight w:val="304"/>
        </w:trPr>
        <w:tc>
          <w:tcPr>
            <w:tcW w:w="554" w:type="dxa"/>
          </w:tcPr>
          <w:p w:rsidR="00032BF2" w:rsidRDefault="00704E6F">
            <w:pPr>
              <w:pStyle w:val="TableParagraph"/>
              <w:spacing w:line="262" w:lineRule="exact"/>
              <w:rPr>
                <w:sz w:val="23"/>
              </w:rPr>
            </w:pPr>
            <w:r>
              <w:rPr>
                <w:sz w:val="23"/>
              </w:rPr>
              <w:t>(b)</w:t>
            </w:r>
          </w:p>
        </w:tc>
        <w:tc>
          <w:tcPr>
            <w:tcW w:w="4047" w:type="dxa"/>
          </w:tcPr>
          <w:p w:rsidR="00032BF2" w:rsidRDefault="00704E6F">
            <w:pPr>
              <w:pStyle w:val="TableParagraph"/>
              <w:spacing w:line="262" w:lineRule="exact"/>
              <w:ind w:left="108"/>
              <w:rPr>
                <w:sz w:val="23"/>
              </w:rPr>
            </w:pPr>
            <w:r>
              <w:rPr>
                <w:sz w:val="23"/>
              </w:rPr>
              <w:t>X/Law</w:t>
            </w:r>
          </w:p>
        </w:tc>
        <w:tc>
          <w:tcPr>
            <w:tcW w:w="2336" w:type="dxa"/>
          </w:tcPr>
          <w:p w:rsidR="00032BF2" w:rsidRDefault="00704E6F">
            <w:pPr>
              <w:pStyle w:val="TableParagraph"/>
              <w:spacing w:line="262" w:lineRule="exact"/>
              <w:ind w:left="108"/>
              <w:rPr>
                <w:sz w:val="23"/>
              </w:rPr>
            </w:pPr>
            <w:r>
              <w:rPr>
                <w:sz w:val="23"/>
              </w:rPr>
              <w:t>When scheduled</w:t>
            </w:r>
          </w:p>
        </w:tc>
        <w:tc>
          <w:tcPr>
            <w:tcW w:w="2307" w:type="dxa"/>
            <w:vMerge/>
            <w:tcBorders>
              <w:top w:val="nil"/>
            </w:tcBorders>
          </w:tcPr>
          <w:p w:rsidR="00032BF2" w:rsidRDefault="00032BF2">
            <w:pPr>
              <w:rPr>
                <w:sz w:val="2"/>
                <w:szCs w:val="2"/>
              </w:rPr>
            </w:pPr>
          </w:p>
        </w:tc>
      </w:tr>
      <w:tr w:rsidR="00032BF2">
        <w:trPr>
          <w:trHeight w:val="304"/>
        </w:trPr>
        <w:tc>
          <w:tcPr>
            <w:tcW w:w="554" w:type="dxa"/>
          </w:tcPr>
          <w:p w:rsidR="00032BF2" w:rsidRDefault="00704E6F">
            <w:pPr>
              <w:pStyle w:val="TableParagraph"/>
              <w:spacing w:line="260" w:lineRule="exact"/>
              <w:rPr>
                <w:sz w:val="23"/>
              </w:rPr>
            </w:pPr>
            <w:r>
              <w:rPr>
                <w:sz w:val="23"/>
              </w:rPr>
              <w:t>(c)</w:t>
            </w:r>
          </w:p>
        </w:tc>
        <w:tc>
          <w:tcPr>
            <w:tcW w:w="4047" w:type="dxa"/>
          </w:tcPr>
          <w:p w:rsidR="00032BF2" w:rsidRDefault="00704E6F">
            <w:pPr>
              <w:pStyle w:val="TableParagraph"/>
              <w:spacing w:line="260" w:lineRule="exact"/>
              <w:ind w:left="108"/>
              <w:rPr>
                <w:sz w:val="23"/>
              </w:rPr>
            </w:pPr>
            <w:r>
              <w:rPr>
                <w:sz w:val="23"/>
              </w:rPr>
              <w:t>E/Naval Architecture</w:t>
            </w:r>
          </w:p>
        </w:tc>
        <w:tc>
          <w:tcPr>
            <w:tcW w:w="2336" w:type="dxa"/>
          </w:tcPr>
          <w:p w:rsidR="00032BF2" w:rsidRDefault="00704E6F">
            <w:pPr>
              <w:pStyle w:val="TableParagraph"/>
              <w:spacing w:line="260" w:lineRule="exact"/>
              <w:ind w:left="108"/>
              <w:rPr>
                <w:sz w:val="23"/>
              </w:rPr>
            </w:pPr>
            <w:r>
              <w:rPr>
                <w:sz w:val="23"/>
              </w:rPr>
              <w:t>Jul 09</w:t>
            </w:r>
          </w:p>
        </w:tc>
        <w:tc>
          <w:tcPr>
            <w:tcW w:w="2307" w:type="dxa"/>
            <w:vMerge/>
            <w:tcBorders>
              <w:top w:val="nil"/>
            </w:tcBorders>
          </w:tcPr>
          <w:p w:rsidR="00032BF2" w:rsidRDefault="00032BF2">
            <w:pPr>
              <w:rPr>
                <w:sz w:val="2"/>
                <w:szCs w:val="2"/>
              </w:rPr>
            </w:pPr>
          </w:p>
        </w:tc>
      </w:tr>
    </w:tbl>
    <w:p w:rsidR="00032BF2" w:rsidRDefault="00032BF2">
      <w:pPr>
        <w:pStyle w:val="BodyText"/>
        <w:rPr>
          <w:sz w:val="28"/>
        </w:rPr>
      </w:pPr>
    </w:p>
    <w:p w:rsidR="00032BF2" w:rsidRDefault="00704E6F">
      <w:pPr>
        <w:pStyle w:val="ListParagraph"/>
        <w:numPr>
          <w:ilvl w:val="2"/>
          <w:numId w:val="20"/>
        </w:numPr>
        <w:tabs>
          <w:tab w:val="left" w:pos="1221"/>
        </w:tabs>
        <w:spacing w:before="250" w:line="480" w:lineRule="auto"/>
        <w:ind w:left="500" w:right="638" w:firstLine="0"/>
        <w:jc w:val="both"/>
        <w:rPr>
          <w:sz w:val="25"/>
        </w:rPr>
      </w:pPr>
      <w:r>
        <w:rPr>
          <w:sz w:val="25"/>
        </w:rPr>
        <w:t xml:space="preserve">The tabulation above indicates that the grant of PCs was envisaged only prospectively for batches inducted after January 2009 and in only three cadres/branches as noted above. This was </w:t>
      </w:r>
      <w:r>
        <w:rPr>
          <w:spacing w:val="2"/>
          <w:sz w:val="25"/>
        </w:rPr>
        <w:t xml:space="preserve">in </w:t>
      </w:r>
      <w:r>
        <w:rPr>
          <w:sz w:val="25"/>
        </w:rPr>
        <w:t>terms of the earlier decision dated 26 September 2008. Para 4 of the</w:t>
      </w:r>
      <w:r>
        <w:rPr>
          <w:sz w:val="25"/>
        </w:rPr>
        <w:t xml:space="preserve"> implementation guidelines provides for the constitution of a board for the selection of SSC officers for the grant of</w:t>
      </w:r>
      <w:r>
        <w:rPr>
          <w:spacing w:val="-15"/>
          <w:sz w:val="25"/>
        </w:rPr>
        <w:t xml:space="preserve"> </w:t>
      </w:r>
      <w:r>
        <w:rPr>
          <w:sz w:val="25"/>
        </w:rPr>
        <w:t>PCs:</w:t>
      </w:r>
    </w:p>
    <w:p w:rsidR="00032BF2" w:rsidRDefault="00704E6F">
      <w:pPr>
        <w:spacing w:line="276" w:lineRule="auto"/>
        <w:ind w:left="1940" w:right="2796"/>
        <w:jc w:val="both"/>
        <w:rPr>
          <w:sz w:val="21"/>
        </w:rPr>
      </w:pPr>
      <w:r>
        <w:rPr>
          <w:spacing w:val="-1"/>
          <w:w w:val="33"/>
          <w:sz w:val="21"/>
        </w:rPr>
        <w:t>―</w:t>
      </w:r>
      <w:r>
        <w:rPr>
          <w:sz w:val="21"/>
        </w:rPr>
        <w:t>4.</w:t>
      </w:r>
      <w:r>
        <w:rPr>
          <w:sz w:val="21"/>
        </w:rPr>
        <w:t xml:space="preserve">       </w:t>
      </w:r>
      <w:r>
        <w:rPr>
          <w:spacing w:val="7"/>
          <w:sz w:val="21"/>
        </w:rPr>
        <w:t xml:space="preserve"> </w:t>
      </w:r>
      <w:r>
        <w:rPr>
          <w:sz w:val="21"/>
          <w:u w:val="single"/>
        </w:rPr>
        <w:t>Co</w:t>
      </w:r>
      <w:r>
        <w:rPr>
          <w:spacing w:val="-3"/>
          <w:sz w:val="21"/>
          <w:u w:val="single"/>
        </w:rPr>
        <w:t>n</w:t>
      </w:r>
      <w:r>
        <w:rPr>
          <w:sz w:val="21"/>
          <w:u w:val="single"/>
        </w:rPr>
        <w:t>s</w:t>
      </w:r>
      <w:r>
        <w:rPr>
          <w:spacing w:val="-2"/>
          <w:sz w:val="21"/>
          <w:u w:val="single"/>
        </w:rPr>
        <w:t>t</w:t>
      </w:r>
      <w:r>
        <w:rPr>
          <w:sz w:val="21"/>
          <w:u w:val="single"/>
        </w:rPr>
        <w:t>i</w:t>
      </w:r>
      <w:r>
        <w:rPr>
          <w:spacing w:val="-2"/>
          <w:sz w:val="21"/>
          <w:u w:val="single"/>
        </w:rPr>
        <w:t>t</w:t>
      </w:r>
      <w:r>
        <w:rPr>
          <w:sz w:val="21"/>
          <w:u w:val="single"/>
        </w:rPr>
        <w:t>u</w:t>
      </w:r>
      <w:r>
        <w:rPr>
          <w:spacing w:val="-1"/>
          <w:sz w:val="21"/>
          <w:u w:val="single"/>
        </w:rPr>
        <w:t>t</w:t>
      </w:r>
      <w:r>
        <w:rPr>
          <w:spacing w:val="-2"/>
          <w:sz w:val="21"/>
          <w:u w:val="single"/>
        </w:rPr>
        <w:t>i</w:t>
      </w:r>
      <w:r>
        <w:rPr>
          <w:sz w:val="21"/>
          <w:u w:val="single"/>
        </w:rPr>
        <w:t>on</w:t>
      </w:r>
      <w:r>
        <w:rPr>
          <w:spacing w:val="21"/>
          <w:sz w:val="21"/>
          <w:u w:val="single"/>
        </w:rPr>
        <w:t xml:space="preserve"> </w:t>
      </w:r>
      <w:r>
        <w:rPr>
          <w:sz w:val="21"/>
          <w:u w:val="single"/>
        </w:rPr>
        <w:t>of</w:t>
      </w:r>
      <w:r>
        <w:rPr>
          <w:spacing w:val="19"/>
          <w:sz w:val="21"/>
          <w:u w:val="single"/>
        </w:rPr>
        <w:t xml:space="preserve"> </w:t>
      </w:r>
      <w:r>
        <w:rPr>
          <w:sz w:val="21"/>
          <w:u w:val="single"/>
        </w:rPr>
        <w:t>Boa</w:t>
      </w:r>
      <w:r>
        <w:rPr>
          <w:spacing w:val="-3"/>
          <w:sz w:val="21"/>
          <w:u w:val="single"/>
        </w:rPr>
        <w:t>r</w:t>
      </w:r>
      <w:r>
        <w:rPr>
          <w:sz w:val="21"/>
          <w:u w:val="single"/>
        </w:rPr>
        <w:t>d.</w:t>
      </w:r>
      <w:r>
        <w:rPr>
          <w:spacing w:val="21"/>
          <w:sz w:val="21"/>
        </w:rPr>
        <w:t xml:space="preserve"> </w:t>
      </w:r>
      <w:r>
        <w:rPr>
          <w:sz w:val="21"/>
        </w:rPr>
        <w:t>A</w:t>
      </w:r>
      <w:r>
        <w:rPr>
          <w:spacing w:val="21"/>
          <w:sz w:val="21"/>
        </w:rPr>
        <w:t xml:space="preserve"> </w:t>
      </w:r>
      <w:r>
        <w:rPr>
          <w:sz w:val="21"/>
        </w:rPr>
        <w:t>Board</w:t>
      </w:r>
      <w:r>
        <w:rPr>
          <w:spacing w:val="20"/>
          <w:sz w:val="21"/>
        </w:rPr>
        <w:t xml:space="preserve"> </w:t>
      </w:r>
      <w:r>
        <w:rPr>
          <w:spacing w:val="-2"/>
          <w:sz w:val="21"/>
        </w:rPr>
        <w:t>wil</w:t>
      </w:r>
      <w:r>
        <w:rPr>
          <w:sz w:val="21"/>
        </w:rPr>
        <w:t>l</w:t>
      </w:r>
      <w:r>
        <w:rPr>
          <w:spacing w:val="21"/>
          <w:sz w:val="21"/>
        </w:rPr>
        <w:t xml:space="preserve"> </w:t>
      </w:r>
      <w:r>
        <w:rPr>
          <w:sz w:val="21"/>
        </w:rPr>
        <w:t>be</w:t>
      </w:r>
      <w:r>
        <w:rPr>
          <w:spacing w:val="21"/>
          <w:sz w:val="21"/>
        </w:rPr>
        <w:t xml:space="preserve"> </w:t>
      </w:r>
      <w:r>
        <w:rPr>
          <w:sz w:val="21"/>
        </w:rPr>
        <w:t>cons</w:t>
      </w:r>
      <w:r>
        <w:rPr>
          <w:spacing w:val="-4"/>
          <w:sz w:val="21"/>
        </w:rPr>
        <w:t>t</w:t>
      </w:r>
      <w:r>
        <w:rPr>
          <w:sz w:val="21"/>
        </w:rPr>
        <w:t>i</w:t>
      </w:r>
      <w:r>
        <w:rPr>
          <w:spacing w:val="-2"/>
          <w:sz w:val="21"/>
        </w:rPr>
        <w:t>t</w:t>
      </w:r>
      <w:r>
        <w:rPr>
          <w:sz w:val="21"/>
        </w:rPr>
        <w:t>u</w:t>
      </w:r>
      <w:r>
        <w:rPr>
          <w:spacing w:val="-1"/>
          <w:sz w:val="21"/>
        </w:rPr>
        <w:t>t</w:t>
      </w:r>
      <w:r>
        <w:rPr>
          <w:sz w:val="21"/>
        </w:rPr>
        <w:t xml:space="preserve">ed </w:t>
      </w:r>
      <w:r>
        <w:rPr>
          <w:sz w:val="21"/>
        </w:rPr>
        <w:t>under the chairmanship of COP for selecting SSC officers of Branches/Cadres mentioned at Para 2 above for the grant of PC. The Board will be guided by Regulation 203 of Regulations for the Indian Navy Part III</w:t>
      </w:r>
      <w:r>
        <w:rPr>
          <w:spacing w:val="-25"/>
          <w:sz w:val="21"/>
        </w:rPr>
        <w:t xml:space="preserve"> </w:t>
      </w:r>
      <w:r>
        <w:rPr>
          <w:sz w:val="21"/>
        </w:rPr>
        <w:t>(Statutory).‖</w:t>
      </w:r>
    </w:p>
    <w:p w:rsidR="00032BF2" w:rsidRDefault="00032BF2">
      <w:pPr>
        <w:pStyle w:val="BodyText"/>
        <w:rPr>
          <w:sz w:val="24"/>
        </w:rPr>
      </w:pPr>
    </w:p>
    <w:p w:rsidR="00032BF2" w:rsidRDefault="00032BF2">
      <w:pPr>
        <w:pStyle w:val="BodyText"/>
        <w:spacing w:before="1"/>
        <w:rPr>
          <w:sz w:val="26"/>
        </w:rPr>
      </w:pPr>
    </w:p>
    <w:p w:rsidR="00032BF2" w:rsidRDefault="00704E6F">
      <w:pPr>
        <w:pStyle w:val="ListParagraph"/>
        <w:numPr>
          <w:ilvl w:val="2"/>
          <w:numId w:val="20"/>
        </w:numPr>
        <w:tabs>
          <w:tab w:val="left" w:pos="1221"/>
        </w:tabs>
        <w:ind w:left="1220"/>
        <w:jc w:val="both"/>
        <w:rPr>
          <w:sz w:val="25"/>
        </w:rPr>
      </w:pPr>
      <w:r>
        <w:rPr>
          <w:sz w:val="25"/>
        </w:rPr>
        <w:t>Para 5 which deals with select</w:t>
      </w:r>
      <w:r>
        <w:rPr>
          <w:sz w:val="25"/>
        </w:rPr>
        <w:t>ion provides as</w:t>
      </w:r>
      <w:r>
        <w:rPr>
          <w:spacing w:val="-3"/>
          <w:sz w:val="25"/>
        </w:rPr>
        <w:t xml:space="preserve"> </w:t>
      </w:r>
      <w:r>
        <w:rPr>
          <w:sz w:val="25"/>
        </w:rPr>
        <w:t>follows:</w:t>
      </w:r>
    </w:p>
    <w:p w:rsidR="00032BF2" w:rsidRDefault="00032BF2">
      <w:pPr>
        <w:pStyle w:val="BodyText"/>
        <w:spacing w:before="9"/>
        <w:rPr>
          <w:sz w:val="24"/>
        </w:rPr>
      </w:pPr>
    </w:p>
    <w:p w:rsidR="00032BF2" w:rsidRDefault="00704E6F">
      <w:pPr>
        <w:spacing w:line="276" w:lineRule="auto"/>
        <w:ind w:left="1940" w:right="2794"/>
        <w:jc w:val="both"/>
        <w:rPr>
          <w:sz w:val="21"/>
        </w:rPr>
      </w:pPr>
      <w:r>
        <w:rPr>
          <w:spacing w:val="-1"/>
          <w:w w:val="33"/>
          <w:sz w:val="21"/>
        </w:rPr>
        <w:t>―</w:t>
      </w:r>
      <w:r>
        <w:rPr>
          <w:spacing w:val="-1"/>
          <w:sz w:val="21"/>
        </w:rPr>
        <w:t>5</w:t>
      </w:r>
      <w:r>
        <w:rPr>
          <w:sz w:val="21"/>
        </w:rPr>
        <w:t>.</w:t>
      </w:r>
      <w:r>
        <w:rPr>
          <w:sz w:val="21"/>
        </w:rPr>
        <w:t xml:space="preserve">       </w:t>
      </w:r>
      <w:r>
        <w:rPr>
          <w:spacing w:val="7"/>
          <w:sz w:val="21"/>
        </w:rPr>
        <w:t xml:space="preserve"> </w:t>
      </w:r>
      <w:r>
        <w:rPr>
          <w:sz w:val="21"/>
          <w:u w:val="single"/>
        </w:rPr>
        <w:t>S</w:t>
      </w:r>
      <w:r>
        <w:rPr>
          <w:spacing w:val="-3"/>
          <w:sz w:val="21"/>
          <w:u w:val="single"/>
        </w:rPr>
        <w:t>e</w:t>
      </w:r>
      <w:r>
        <w:rPr>
          <w:sz w:val="21"/>
          <w:u w:val="single"/>
        </w:rPr>
        <w:t>lec</w:t>
      </w:r>
      <w:r>
        <w:rPr>
          <w:spacing w:val="-1"/>
          <w:sz w:val="21"/>
          <w:u w:val="single"/>
        </w:rPr>
        <w:t>t</w:t>
      </w:r>
      <w:r>
        <w:rPr>
          <w:spacing w:val="-2"/>
          <w:sz w:val="21"/>
          <w:u w:val="single"/>
        </w:rPr>
        <w:t>i</w:t>
      </w:r>
      <w:r>
        <w:rPr>
          <w:sz w:val="21"/>
          <w:u w:val="single"/>
        </w:rPr>
        <w:t>o</w:t>
      </w:r>
      <w:r>
        <w:rPr>
          <w:spacing w:val="1"/>
          <w:sz w:val="21"/>
          <w:u w:val="single"/>
        </w:rPr>
        <w:t>n</w:t>
      </w:r>
      <w:r>
        <w:rPr>
          <w:sz w:val="21"/>
        </w:rPr>
        <w:t>.</w:t>
      </w:r>
      <w:r>
        <w:rPr>
          <w:spacing w:val="7"/>
          <w:sz w:val="21"/>
        </w:rPr>
        <w:t xml:space="preserve"> </w:t>
      </w:r>
      <w:r>
        <w:rPr>
          <w:sz w:val="21"/>
        </w:rPr>
        <w:t>The</w:t>
      </w:r>
      <w:r>
        <w:rPr>
          <w:spacing w:val="8"/>
          <w:sz w:val="21"/>
        </w:rPr>
        <w:t xml:space="preserve"> </w:t>
      </w:r>
      <w:r>
        <w:rPr>
          <w:spacing w:val="-3"/>
          <w:sz w:val="21"/>
        </w:rPr>
        <w:t>e</w:t>
      </w:r>
      <w:r>
        <w:rPr>
          <w:sz w:val="21"/>
        </w:rPr>
        <w:t>l</w:t>
      </w:r>
      <w:r>
        <w:rPr>
          <w:spacing w:val="-2"/>
          <w:sz w:val="21"/>
        </w:rPr>
        <w:t>i</w:t>
      </w:r>
      <w:r>
        <w:rPr>
          <w:sz w:val="21"/>
        </w:rPr>
        <w:t>g</w:t>
      </w:r>
      <w:r>
        <w:rPr>
          <w:spacing w:val="1"/>
          <w:sz w:val="21"/>
        </w:rPr>
        <w:t>i</w:t>
      </w:r>
      <w:r>
        <w:rPr>
          <w:spacing w:val="-3"/>
          <w:sz w:val="21"/>
        </w:rPr>
        <w:t>b</w:t>
      </w:r>
      <w:r>
        <w:rPr>
          <w:sz w:val="21"/>
        </w:rPr>
        <w:t>le</w:t>
      </w:r>
      <w:r>
        <w:rPr>
          <w:spacing w:val="8"/>
          <w:sz w:val="21"/>
        </w:rPr>
        <w:t xml:space="preserve"> </w:t>
      </w:r>
      <w:r>
        <w:rPr>
          <w:spacing w:val="-3"/>
          <w:sz w:val="21"/>
        </w:rPr>
        <w:t>o</w:t>
      </w:r>
      <w:r>
        <w:rPr>
          <w:spacing w:val="1"/>
          <w:sz w:val="21"/>
        </w:rPr>
        <w:t>f</w:t>
      </w:r>
      <w:r>
        <w:rPr>
          <w:spacing w:val="-2"/>
          <w:sz w:val="21"/>
        </w:rPr>
        <w:t>fi</w:t>
      </w:r>
      <w:r>
        <w:rPr>
          <w:sz w:val="21"/>
        </w:rPr>
        <w:t>cers</w:t>
      </w:r>
      <w:r>
        <w:rPr>
          <w:spacing w:val="10"/>
          <w:sz w:val="21"/>
        </w:rPr>
        <w:t xml:space="preserve"> </w:t>
      </w:r>
      <w:r>
        <w:rPr>
          <w:sz w:val="21"/>
        </w:rPr>
        <w:t>a</w:t>
      </w:r>
      <w:r>
        <w:rPr>
          <w:spacing w:val="-3"/>
          <w:sz w:val="21"/>
        </w:rPr>
        <w:t>r</w:t>
      </w:r>
      <w:r>
        <w:rPr>
          <w:sz w:val="21"/>
        </w:rPr>
        <w:t>e</w:t>
      </w:r>
      <w:r>
        <w:rPr>
          <w:spacing w:val="11"/>
          <w:sz w:val="21"/>
        </w:rPr>
        <w:t xml:space="preserve"> </w:t>
      </w:r>
      <w:r>
        <w:rPr>
          <w:spacing w:val="-2"/>
          <w:sz w:val="21"/>
        </w:rPr>
        <w:t>t</w:t>
      </w:r>
      <w:r>
        <w:rPr>
          <w:sz w:val="21"/>
        </w:rPr>
        <w:t>he</w:t>
      </w:r>
      <w:r>
        <w:rPr>
          <w:spacing w:val="-3"/>
          <w:sz w:val="21"/>
        </w:rPr>
        <w:t>r</w:t>
      </w:r>
      <w:r>
        <w:rPr>
          <w:sz w:val="21"/>
        </w:rPr>
        <w:t>e</w:t>
      </w:r>
      <w:r>
        <w:rPr>
          <w:spacing w:val="-3"/>
          <w:sz w:val="21"/>
        </w:rPr>
        <w:t>a</w:t>
      </w:r>
      <w:r>
        <w:rPr>
          <w:spacing w:val="1"/>
          <w:sz w:val="21"/>
        </w:rPr>
        <w:t>f</w:t>
      </w:r>
      <w:r>
        <w:rPr>
          <w:spacing w:val="-2"/>
          <w:sz w:val="21"/>
        </w:rPr>
        <w:t>t</w:t>
      </w:r>
      <w:r>
        <w:rPr>
          <w:sz w:val="21"/>
        </w:rPr>
        <w:t>er</w:t>
      </w:r>
      <w:r>
        <w:rPr>
          <w:spacing w:val="10"/>
          <w:sz w:val="21"/>
        </w:rPr>
        <w:t xml:space="preserve"> </w:t>
      </w:r>
      <w:r>
        <w:rPr>
          <w:spacing w:val="-2"/>
          <w:sz w:val="21"/>
        </w:rPr>
        <w:t>t</w:t>
      </w:r>
      <w:r>
        <w:rPr>
          <w:sz w:val="21"/>
        </w:rPr>
        <w:t>o</w:t>
      </w:r>
      <w:r>
        <w:rPr>
          <w:spacing w:val="8"/>
          <w:sz w:val="21"/>
        </w:rPr>
        <w:t xml:space="preserve"> </w:t>
      </w:r>
      <w:r>
        <w:rPr>
          <w:sz w:val="21"/>
        </w:rPr>
        <w:t xml:space="preserve">be </w:t>
      </w:r>
      <w:r>
        <w:rPr>
          <w:sz w:val="21"/>
        </w:rPr>
        <w:t>empaneled for grant of PC. The Branch/Cadre-wise selection would be based on inter-se merit based on ACRs held on the officers under consideration and subject to availability of</w:t>
      </w:r>
      <w:r>
        <w:rPr>
          <w:spacing w:val="-7"/>
          <w:sz w:val="21"/>
        </w:rPr>
        <w:t xml:space="preserve"> </w:t>
      </w:r>
      <w:r>
        <w:rPr>
          <w:sz w:val="21"/>
        </w:rPr>
        <w:t>vacancies.‖</w:t>
      </w:r>
    </w:p>
    <w:p w:rsidR="00032BF2" w:rsidRDefault="00032BF2">
      <w:pPr>
        <w:spacing w:line="276" w:lineRule="auto"/>
        <w:jc w:val="both"/>
        <w:rPr>
          <w:sz w:val="21"/>
        </w:rPr>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1"/>
        </w:tabs>
        <w:spacing w:before="121" w:line="480" w:lineRule="auto"/>
        <w:ind w:left="500" w:right="637" w:firstLine="0"/>
        <w:jc w:val="both"/>
        <w:rPr>
          <w:sz w:val="25"/>
        </w:rPr>
      </w:pPr>
      <w:r>
        <w:rPr>
          <w:sz w:val="25"/>
        </w:rPr>
        <w:t>Selection, in other words, of officers for the g</w:t>
      </w:r>
      <w:r>
        <w:rPr>
          <w:sz w:val="25"/>
        </w:rPr>
        <w:t xml:space="preserve">rant of PCs is to be based on </w:t>
      </w:r>
      <w:r>
        <w:rPr>
          <w:i/>
          <w:sz w:val="25"/>
        </w:rPr>
        <w:t xml:space="preserve">inter se </w:t>
      </w:r>
      <w:r>
        <w:rPr>
          <w:sz w:val="25"/>
        </w:rPr>
        <w:t>merit determined on the basis of the Annual Confidential Reports</w:t>
      </w:r>
      <w:r>
        <w:rPr>
          <w:sz w:val="25"/>
          <w:vertAlign w:val="superscript"/>
        </w:rPr>
        <w:t>15</w:t>
      </w:r>
      <w:r>
        <w:rPr>
          <w:sz w:val="25"/>
        </w:rPr>
        <w:t xml:space="preserve"> of the officers under consideration and subject to the availability of</w:t>
      </w:r>
      <w:r>
        <w:rPr>
          <w:spacing w:val="-12"/>
          <w:sz w:val="25"/>
        </w:rPr>
        <w:t xml:space="preserve"> </w:t>
      </w:r>
      <w:r>
        <w:rPr>
          <w:sz w:val="25"/>
        </w:rPr>
        <w:t>vacancies.</w:t>
      </w:r>
    </w:p>
    <w:p w:rsidR="00032BF2" w:rsidRDefault="00032BF2">
      <w:pPr>
        <w:pStyle w:val="BodyText"/>
        <w:spacing w:before="8"/>
        <w:rPr>
          <w:sz w:val="24"/>
        </w:rPr>
      </w:pPr>
    </w:p>
    <w:p w:rsidR="00032BF2" w:rsidRDefault="00704E6F">
      <w:pPr>
        <w:pStyle w:val="ListParagraph"/>
        <w:numPr>
          <w:ilvl w:val="2"/>
          <w:numId w:val="20"/>
        </w:numPr>
        <w:tabs>
          <w:tab w:val="left" w:pos="1221"/>
        </w:tabs>
        <w:spacing w:line="480" w:lineRule="auto"/>
        <w:ind w:left="500" w:right="640" w:firstLine="0"/>
        <w:jc w:val="both"/>
        <w:rPr>
          <w:sz w:val="25"/>
        </w:rPr>
      </w:pPr>
      <w:r>
        <w:rPr>
          <w:sz w:val="25"/>
        </w:rPr>
        <w:t xml:space="preserve">The judgment of the Delhi High Court in </w:t>
      </w:r>
      <w:r>
        <w:rPr>
          <w:b/>
          <w:sz w:val="25"/>
        </w:rPr>
        <w:t xml:space="preserve">Babita Puniya </w:t>
      </w:r>
      <w:r>
        <w:rPr>
          <w:sz w:val="25"/>
        </w:rPr>
        <w:t xml:space="preserve">has been the subject matter of the recent decision rendered by this Court in </w:t>
      </w:r>
      <w:r>
        <w:rPr>
          <w:b/>
          <w:sz w:val="25"/>
        </w:rPr>
        <w:t xml:space="preserve">The Secretary, Ministry of Defence </w:t>
      </w:r>
      <w:r>
        <w:rPr>
          <w:sz w:val="25"/>
        </w:rPr>
        <w:t xml:space="preserve">v </w:t>
      </w:r>
      <w:r>
        <w:rPr>
          <w:b/>
          <w:sz w:val="25"/>
        </w:rPr>
        <w:t>Babita Puniya</w:t>
      </w:r>
      <w:r>
        <w:rPr>
          <w:sz w:val="25"/>
          <w:vertAlign w:val="superscript"/>
        </w:rPr>
        <w:t>16</w:t>
      </w:r>
      <w:r>
        <w:rPr>
          <w:sz w:val="25"/>
        </w:rPr>
        <w:t>. This Court issued the following directions:</w:t>
      </w:r>
    </w:p>
    <w:p w:rsidR="00032BF2" w:rsidRDefault="00032BF2">
      <w:pPr>
        <w:pStyle w:val="BodyText"/>
        <w:spacing w:before="4"/>
      </w:pPr>
    </w:p>
    <w:p w:rsidR="00032BF2" w:rsidRDefault="00704E6F">
      <w:pPr>
        <w:spacing w:before="1"/>
        <w:ind w:left="1940" w:right="2464"/>
        <w:jc w:val="both"/>
        <w:rPr>
          <w:sz w:val="21"/>
        </w:rPr>
      </w:pPr>
      <w:r>
        <w:rPr>
          <w:spacing w:val="-1"/>
          <w:w w:val="33"/>
          <w:sz w:val="21"/>
        </w:rPr>
        <w:t>―</w:t>
      </w:r>
      <w:r>
        <w:rPr>
          <w:sz w:val="21"/>
        </w:rPr>
        <w:t>69.</w:t>
      </w:r>
      <w:r>
        <w:rPr>
          <w:sz w:val="21"/>
        </w:rPr>
        <w:t xml:space="preserve"> </w:t>
      </w:r>
      <w:r>
        <w:rPr>
          <w:spacing w:val="-27"/>
          <w:sz w:val="21"/>
        </w:rPr>
        <w:t xml:space="preserve"> </w:t>
      </w:r>
      <w:r>
        <w:rPr>
          <w:spacing w:val="6"/>
          <w:sz w:val="21"/>
        </w:rPr>
        <w:t>W</w:t>
      </w:r>
      <w:r>
        <w:rPr>
          <w:sz w:val="21"/>
        </w:rPr>
        <w:t>e</w:t>
      </w:r>
      <w:r>
        <w:rPr>
          <w:sz w:val="21"/>
        </w:rPr>
        <w:t xml:space="preserve"> </w:t>
      </w:r>
      <w:r>
        <w:rPr>
          <w:spacing w:val="-24"/>
          <w:sz w:val="21"/>
        </w:rPr>
        <w:t xml:space="preserve"> </w:t>
      </w:r>
      <w:r>
        <w:rPr>
          <w:sz w:val="21"/>
        </w:rPr>
        <w:t>ac</w:t>
      </w:r>
      <w:r>
        <w:rPr>
          <w:spacing w:val="-3"/>
          <w:sz w:val="21"/>
        </w:rPr>
        <w:t>c</w:t>
      </w:r>
      <w:r>
        <w:rPr>
          <w:sz w:val="21"/>
        </w:rPr>
        <w:t>ord</w:t>
      </w:r>
      <w:r>
        <w:rPr>
          <w:spacing w:val="-2"/>
          <w:sz w:val="21"/>
        </w:rPr>
        <w:t>i</w:t>
      </w:r>
      <w:r>
        <w:rPr>
          <w:sz w:val="21"/>
        </w:rPr>
        <w:t>n</w:t>
      </w:r>
      <w:r>
        <w:rPr>
          <w:spacing w:val="-3"/>
          <w:sz w:val="21"/>
        </w:rPr>
        <w:t>g</w:t>
      </w:r>
      <w:r>
        <w:rPr>
          <w:sz w:val="21"/>
        </w:rPr>
        <w:t>ly</w:t>
      </w:r>
      <w:r>
        <w:rPr>
          <w:sz w:val="21"/>
        </w:rPr>
        <w:t xml:space="preserve"> </w:t>
      </w:r>
      <w:r>
        <w:rPr>
          <w:spacing w:val="-24"/>
          <w:sz w:val="21"/>
        </w:rPr>
        <w:t xml:space="preserve"> </w:t>
      </w:r>
      <w:r>
        <w:rPr>
          <w:spacing w:val="-2"/>
          <w:sz w:val="21"/>
        </w:rPr>
        <w:t>t</w:t>
      </w:r>
      <w:r>
        <w:rPr>
          <w:sz w:val="21"/>
        </w:rPr>
        <w:t>a</w:t>
      </w:r>
      <w:r>
        <w:rPr>
          <w:spacing w:val="2"/>
          <w:sz w:val="21"/>
        </w:rPr>
        <w:t>k</w:t>
      </w:r>
      <w:r>
        <w:rPr>
          <w:sz w:val="21"/>
        </w:rPr>
        <w:t>e</w:t>
      </w:r>
      <w:r>
        <w:rPr>
          <w:sz w:val="21"/>
        </w:rPr>
        <w:t xml:space="preserve"> </w:t>
      </w:r>
      <w:r>
        <w:rPr>
          <w:spacing w:val="-24"/>
          <w:sz w:val="21"/>
        </w:rPr>
        <w:t xml:space="preserve"> </w:t>
      </w:r>
      <w:r>
        <w:rPr>
          <w:sz w:val="21"/>
        </w:rPr>
        <w:t>on</w:t>
      </w:r>
      <w:r>
        <w:rPr>
          <w:sz w:val="21"/>
        </w:rPr>
        <w:t xml:space="preserve"> </w:t>
      </w:r>
      <w:r>
        <w:rPr>
          <w:spacing w:val="-21"/>
          <w:sz w:val="21"/>
        </w:rPr>
        <w:t xml:space="preserve"> </w:t>
      </w:r>
      <w:r>
        <w:rPr>
          <w:spacing w:val="-1"/>
          <w:sz w:val="21"/>
        </w:rPr>
        <w:t>r</w:t>
      </w:r>
      <w:r>
        <w:rPr>
          <w:sz w:val="21"/>
        </w:rPr>
        <w:t>ecord</w:t>
      </w:r>
      <w:r>
        <w:rPr>
          <w:sz w:val="21"/>
        </w:rPr>
        <w:t xml:space="preserve"> </w:t>
      </w:r>
      <w:r>
        <w:rPr>
          <w:spacing w:val="-22"/>
          <w:sz w:val="21"/>
        </w:rPr>
        <w:t xml:space="preserve"> </w:t>
      </w:r>
      <w:r>
        <w:rPr>
          <w:spacing w:val="-2"/>
          <w:sz w:val="21"/>
        </w:rPr>
        <w:t>t</w:t>
      </w:r>
      <w:r>
        <w:rPr>
          <w:sz w:val="21"/>
        </w:rPr>
        <w:t>he</w:t>
      </w:r>
      <w:r>
        <w:rPr>
          <w:sz w:val="21"/>
        </w:rPr>
        <w:t xml:space="preserve"> </w:t>
      </w:r>
      <w:r>
        <w:rPr>
          <w:spacing w:val="-21"/>
          <w:sz w:val="21"/>
        </w:rPr>
        <w:t xml:space="preserve"> </w:t>
      </w:r>
      <w:r>
        <w:rPr>
          <w:sz w:val="21"/>
        </w:rPr>
        <w:t>s</w:t>
      </w:r>
      <w:r>
        <w:rPr>
          <w:spacing w:val="-2"/>
          <w:sz w:val="21"/>
        </w:rPr>
        <w:t>t</w:t>
      </w:r>
      <w:r>
        <w:rPr>
          <w:sz w:val="21"/>
        </w:rPr>
        <w:t>a</w:t>
      </w:r>
      <w:r>
        <w:rPr>
          <w:spacing w:val="-1"/>
          <w:sz w:val="21"/>
        </w:rPr>
        <w:t>t</w:t>
      </w:r>
      <w:r>
        <w:rPr>
          <w:spacing w:val="-3"/>
          <w:sz w:val="21"/>
        </w:rPr>
        <w:t>e</w:t>
      </w:r>
      <w:r>
        <w:rPr>
          <w:spacing w:val="-1"/>
          <w:sz w:val="21"/>
        </w:rPr>
        <w:t>m</w:t>
      </w:r>
      <w:r>
        <w:rPr>
          <w:sz w:val="21"/>
        </w:rPr>
        <w:t>ent</w:t>
      </w:r>
      <w:r>
        <w:rPr>
          <w:sz w:val="21"/>
        </w:rPr>
        <w:t xml:space="preserve"> </w:t>
      </w:r>
      <w:r>
        <w:rPr>
          <w:spacing w:val="-24"/>
          <w:sz w:val="21"/>
        </w:rPr>
        <w:t xml:space="preserve"> </w:t>
      </w:r>
      <w:r>
        <w:rPr>
          <w:sz w:val="21"/>
        </w:rPr>
        <w:t>of</w:t>
      </w:r>
      <w:r>
        <w:rPr>
          <w:sz w:val="21"/>
        </w:rPr>
        <w:t xml:space="preserve"> </w:t>
      </w:r>
      <w:r>
        <w:rPr>
          <w:spacing w:val="-20"/>
          <w:sz w:val="21"/>
        </w:rPr>
        <w:t xml:space="preserve"> </w:t>
      </w:r>
      <w:r>
        <w:rPr>
          <w:sz w:val="21"/>
        </w:rPr>
        <w:t>p</w:t>
      </w:r>
      <w:r>
        <w:rPr>
          <w:spacing w:val="-3"/>
          <w:sz w:val="21"/>
        </w:rPr>
        <w:t>o</w:t>
      </w:r>
      <w:r>
        <w:rPr>
          <w:sz w:val="21"/>
        </w:rPr>
        <w:t>l</w:t>
      </w:r>
      <w:r>
        <w:rPr>
          <w:spacing w:val="-2"/>
          <w:sz w:val="21"/>
        </w:rPr>
        <w:t>i</w:t>
      </w:r>
      <w:r>
        <w:rPr>
          <w:sz w:val="21"/>
        </w:rPr>
        <w:t xml:space="preserve">cy </w:t>
      </w:r>
      <w:r>
        <w:rPr>
          <w:sz w:val="21"/>
        </w:rPr>
        <w:t>placed on the record in these proceedings by the Union Government in the form of the letter dated 25 February 2019 and issue the following</w:t>
      </w:r>
      <w:r>
        <w:rPr>
          <w:spacing w:val="-6"/>
          <w:sz w:val="21"/>
        </w:rPr>
        <w:t xml:space="preserve"> </w:t>
      </w:r>
      <w:r>
        <w:rPr>
          <w:sz w:val="21"/>
        </w:rPr>
        <w:t>directions:</w:t>
      </w:r>
    </w:p>
    <w:p w:rsidR="00032BF2" w:rsidRDefault="00704E6F">
      <w:pPr>
        <w:pStyle w:val="ListParagraph"/>
        <w:numPr>
          <w:ilvl w:val="0"/>
          <w:numId w:val="14"/>
        </w:numPr>
        <w:tabs>
          <w:tab w:val="left" w:pos="2661"/>
        </w:tabs>
        <w:ind w:right="2465"/>
        <w:jc w:val="both"/>
        <w:rPr>
          <w:sz w:val="21"/>
        </w:rPr>
      </w:pPr>
      <w:r>
        <w:rPr>
          <w:sz w:val="21"/>
        </w:rPr>
        <w:t>The policy decision which has been taken by the Union Government allowing for the grant of PCs to SSC women officers in all the ten streams where women have been granted SSC in the Indian Army is accepted subject to the</w:t>
      </w:r>
      <w:r>
        <w:rPr>
          <w:spacing w:val="-6"/>
          <w:sz w:val="21"/>
        </w:rPr>
        <w:t xml:space="preserve"> </w:t>
      </w:r>
      <w:r>
        <w:rPr>
          <w:sz w:val="21"/>
        </w:rPr>
        <w:t>following:</w:t>
      </w:r>
    </w:p>
    <w:p w:rsidR="00032BF2" w:rsidRDefault="00704E6F">
      <w:pPr>
        <w:pStyle w:val="ListParagraph"/>
        <w:numPr>
          <w:ilvl w:val="1"/>
          <w:numId w:val="14"/>
        </w:numPr>
        <w:tabs>
          <w:tab w:val="left" w:pos="3021"/>
        </w:tabs>
        <w:ind w:right="2461"/>
        <w:jc w:val="both"/>
        <w:rPr>
          <w:sz w:val="21"/>
        </w:rPr>
      </w:pPr>
      <w:r>
        <w:rPr>
          <w:sz w:val="21"/>
        </w:rPr>
        <w:t>All serving women officer</w:t>
      </w:r>
      <w:r>
        <w:rPr>
          <w:sz w:val="21"/>
        </w:rPr>
        <w:t>s on SSC shall be considered for the grant of PCs irrespective of any of them having crossed fourteen years or, as the case may be, twenty years of</w:t>
      </w:r>
      <w:r>
        <w:rPr>
          <w:spacing w:val="-11"/>
          <w:sz w:val="21"/>
        </w:rPr>
        <w:t xml:space="preserve"> </w:t>
      </w:r>
      <w:r>
        <w:rPr>
          <w:sz w:val="21"/>
        </w:rPr>
        <w:t>service;</w:t>
      </w:r>
    </w:p>
    <w:p w:rsidR="00032BF2" w:rsidRDefault="00704E6F">
      <w:pPr>
        <w:pStyle w:val="ListParagraph"/>
        <w:numPr>
          <w:ilvl w:val="1"/>
          <w:numId w:val="14"/>
        </w:numPr>
        <w:tabs>
          <w:tab w:val="left" w:pos="3021"/>
        </w:tabs>
        <w:ind w:right="2464"/>
        <w:jc w:val="both"/>
        <w:rPr>
          <w:sz w:val="21"/>
        </w:rPr>
      </w:pPr>
      <w:r>
        <w:rPr>
          <w:sz w:val="21"/>
        </w:rPr>
        <w:t>The option shall be granted to all women presently in service as SSC</w:t>
      </w:r>
      <w:r>
        <w:rPr>
          <w:spacing w:val="-10"/>
          <w:sz w:val="21"/>
        </w:rPr>
        <w:t xml:space="preserve"> </w:t>
      </w:r>
      <w:r>
        <w:rPr>
          <w:sz w:val="21"/>
        </w:rPr>
        <w:t>officers;</w:t>
      </w:r>
    </w:p>
    <w:p w:rsidR="00032BF2" w:rsidRDefault="00704E6F">
      <w:pPr>
        <w:pStyle w:val="ListParagraph"/>
        <w:numPr>
          <w:ilvl w:val="1"/>
          <w:numId w:val="14"/>
        </w:numPr>
        <w:tabs>
          <w:tab w:val="left" w:pos="3021"/>
        </w:tabs>
        <w:ind w:right="2463"/>
        <w:jc w:val="both"/>
        <w:rPr>
          <w:sz w:val="21"/>
        </w:rPr>
      </w:pPr>
      <w:r>
        <w:rPr>
          <w:sz w:val="21"/>
        </w:rPr>
        <w:t>Women officers on SS</w:t>
      </w:r>
      <w:r>
        <w:rPr>
          <w:sz w:val="21"/>
        </w:rPr>
        <w:t>C with more than fourteen years of service who do not opt for being considered for the grant of the PCs will be entitled to continue in service until they attain twenty  years of pensionable</w:t>
      </w:r>
      <w:r>
        <w:rPr>
          <w:spacing w:val="-3"/>
          <w:sz w:val="21"/>
        </w:rPr>
        <w:t xml:space="preserve"> </w:t>
      </w:r>
      <w:r>
        <w:rPr>
          <w:sz w:val="21"/>
        </w:rPr>
        <w:t>service;</w:t>
      </w:r>
    </w:p>
    <w:p w:rsidR="00032BF2" w:rsidRDefault="00704E6F">
      <w:pPr>
        <w:pStyle w:val="ListParagraph"/>
        <w:numPr>
          <w:ilvl w:val="1"/>
          <w:numId w:val="14"/>
        </w:numPr>
        <w:tabs>
          <w:tab w:val="left" w:pos="3021"/>
        </w:tabs>
        <w:ind w:right="2460"/>
        <w:jc w:val="both"/>
        <w:rPr>
          <w:sz w:val="21"/>
        </w:rPr>
      </w:pPr>
      <w:r>
        <w:rPr>
          <w:sz w:val="21"/>
        </w:rPr>
        <w:t>As a one-time measure, the benefit of continuing in serv</w:t>
      </w:r>
      <w:r>
        <w:rPr>
          <w:sz w:val="21"/>
        </w:rPr>
        <w:t>ice until the attainment of pensionable service shall also apply to all the existing SSC officers with more than fourteen years of service who are not appointed on</w:t>
      </w:r>
      <w:r>
        <w:rPr>
          <w:spacing w:val="-9"/>
          <w:sz w:val="21"/>
        </w:rPr>
        <w:t xml:space="preserve"> </w:t>
      </w:r>
      <w:r>
        <w:rPr>
          <w:sz w:val="21"/>
        </w:rPr>
        <w:t>PC;</w:t>
      </w:r>
    </w:p>
    <w:p w:rsidR="00032BF2" w:rsidRDefault="00704E6F">
      <w:pPr>
        <w:pStyle w:val="ListParagraph"/>
        <w:numPr>
          <w:ilvl w:val="1"/>
          <w:numId w:val="14"/>
        </w:numPr>
        <w:tabs>
          <w:tab w:val="left" w:pos="3021"/>
        </w:tabs>
        <w:ind w:right="2462"/>
        <w:jc w:val="both"/>
        <w:rPr>
          <w:sz w:val="21"/>
        </w:rPr>
      </w:pPr>
      <w:r>
        <w:rPr>
          <w:sz w:val="21"/>
        </w:rPr>
        <w:t>The</w:t>
      </w:r>
      <w:r>
        <w:rPr>
          <w:sz w:val="21"/>
        </w:rPr>
        <w:t xml:space="preserve">  </w:t>
      </w:r>
      <w:r>
        <w:rPr>
          <w:spacing w:val="-29"/>
          <w:sz w:val="21"/>
        </w:rPr>
        <w:t xml:space="preserve"> </w:t>
      </w:r>
      <w:r>
        <w:rPr>
          <w:spacing w:val="-3"/>
          <w:sz w:val="21"/>
        </w:rPr>
        <w:t>e</w:t>
      </w:r>
      <w:r>
        <w:rPr>
          <w:sz w:val="21"/>
        </w:rPr>
        <w:t>xpre</w:t>
      </w:r>
      <w:r>
        <w:rPr>
          <w:spacing w:val="-3"/>
          <w:sz w:val="21"/>
        </w:rPr>
        <w:t>s</w:t>
      </w:r>
      <w:r>
        <w:rPr>
          <w:sz w:val="21"/>
        </w:rPr>
        <w:t>si</w:t>
      </w:r>
      <w:r>
        <w:rPr>
          <w:spacing w:val="-3"/>
          <w:sz w:val="21"/>
        </w:rPr>
        <w:t>o</w:t>
      </w:r>
      <w:r>
        <w:rPr>
          <w:sz w:val="21"/>
        </w:rPr>
        <w:t>n</w:t>
      </w:r>
      <w:r>
        <w:rPr>
          <w:sz w:val="21"/>
        </w:rPr>
        <w:t xml:space="preserve">  </w:t>
      </w:r>
      <w:r>
        <w:rPr>
          <w:spacing w:val="-29"/>
          <w:sz w:val="21"/>
        </w:rPr>
        <w:t xml:space="preserve"> </w:t>
      </w:r>
      <w:r>
        <w:rPr>
          <w:spacing w:val="-1"/>
          <w:w w:val="33"/>
          <w:sz w:val="21"/>
        </w:rPr>
        <w:t>―</w:t>
      </w:r>
      <w:r>
        <w:rPr>
          <w:sz w:val="21"/>
        </w:rPr>
        <w:t>in</w:t>
      </w:r>
      <w:r>
        <w:rPr>
          <w:sz w:val="21"/>
        </w:rPr>
        <w:t xml:space="preserve">  </w:t>
      </w:r>
      <w:r>
        <w:rPr>
          <w:spacing w:val="-29"/>
          <w:sz w:val="21"/>
        </w:rPr>
        <w:t xml:space="preserve"> </w:t>
      </w:r>
      <w:r>
        <w:rPr>
          <w:spacing w:val="-3"/>
          <w:sz w:val="21"/>
        </w:rPr>
        <w:t>v</w:t>
      </w:r>
      <w:r>
        <w:rPr>
          <w:spacing w:val="-1"/>
          <w:sz w:val="21"/>
        </w:rPr>
        <w:t>ar</w:t>
      </w:r>
      <w:r>
        <w:rPr>
          <w:spacing w:val="-2"/>
          <w:sz w:val="21"/>
        </w:rPr>
        <w:t>i</w:t>
      </w:r>
      <w:r>
        <w:rPr>
          <w:spacing w:val="-1"/>
          <w:sz w:val="21"/>
        </w:rPr>
        <w:t>ou</w:t>
      </w:r>
      <w:r>
        <w:rPr>
          <w:sz w:val="21"/>
        </w:rPr>
        <w:t>s</w:t>
      </w:r>
      <w:r>
        <w:rPr>
          <w:sz w:val="21"/>
        </w:rPr>
        <w:t xml:space="preserve">  </w:t>
      </w:r>
      <w:r>
        <w:rPr>
          <w:spacing w:val="-29"/>
          <w:sz w:val="21"/>
        </w:rPr>
        <w:t xml:space="preserve"> </w:t>
      </w:r>
      <w:r>
        <w:rPr>
          <w:sz w:val="21"/>
        </w:rPr>
        <w:t>s</w:t>
      </w:r>
      <w:r>
        <w:rPr>
          <w:spacing w:val="-2"/>
          <w:sz w:val="21"/>
        </w:rPr>
        <w:t>t</w:t>
      </w:r>
      <w:r>
        <w:rPr>
          <w:spacing w:val="-3"/>
          <w:sz w:val="21"/>
        </w:rPr>
        <w:t>a</w:t>
      </w:r>
      <w:r>
        <w:rPr>
          <w:spacing w:val="1"/>
          <w:sz w:val="21"/>
        </w:rPr>
        <w:t>f</w:t>
      </w:r>
      <w:r>
        <w:rPr>
          <w:sz w:val="21"/>
        </w:rPr>
        <w:t>f</w:t>
      </w:r>
      <w:r>
        <w:rPr>
          <w:sz w:val="21"/>
        </w:rPr>
        <w:t xml:space="preserve">  </w:t>
      </w:r>
      <w:r>
        <w:rPr>
          <w:spacing w:val="-28"/>
          <w:sz w:val="21"/>
        </w:rPr>
        <w:t xml:space="preserve"> </w:t>
      </w:r>
      <w:r>
        <w:rPr>
          <w:spacing w:val="-3"/>
          <w:sz w:val="21"/>
        </w:rPr>
        <w:t>a</w:t>
      </w:r>
      <w:r>
        <w:rPr>
          <w:spacing w:val="-1"/>
          <w:sz w:val="21"/>
        </w:rPr>
        <w:t>pp</w:t>
      </w:r>
      <w:r>
        <w:rPr>
          <w:spacing w:val="-2"/>
          <w:sz w:val="21"/>
        </w:rPr>
        <w:t>o</w:t>
      </w:r>
      <w:r>
        <w:rPr>
          <w:sz w:val="21"/>
        </w:rPr>
        <w:t>i</w:t>
      </w:r>
      <w:r>
        <w:rPr>
          <w:spacing w:val="-1"/>
          <w:sz w:val="21"/>
        </w:rPr>
        <w:t>n</w:t>
      </w:r>
      <w:r>
        <w:rPr>
          <w:spacing w:val="-4"/>
          <w:sz w:val="21"/>
        </w:rPr>
        <w:t>t</w:t>
      </w:r>
      <w:r>
        <w:rPr>
          <w:spacing w:val="1"/>
          <w:sz w:val="21"/>
        </w:rPr>
        <w:t>m</w:t>
      </w:r>
      <w:r>
        <w:rPr>
          <w:spacing w:val="-3"/>
          <w:sz w:val="21"/>
        </w:rPr>
        <w:t>e</w:t>
      </w:r>
      <w:r>
        <w:rPr>
          <w:spacing w:val="-1"/>
          <w:sz w:val="21"/>
        </w:rPr>
        <w:t>nt</w:t>
      </w:r>
      <w:r>
        <w:rPr>
          <w:sz w:val="21"/>
        </w:rPr>
        <w:t xml:space="preserve">s </w:t>
      </w:r>
      <w:r>
        <w:rPr>
          <w:spacing w:val="-1"/>
          <w:sz w:val="21"/>
        </w:rPr>
        <w:t>on</w:t>
      </w:r>
      <w:r>
        <w:rPr>
          <w:spacing w:val="1"/>
          <w:sz w:val="21"/>
        </w:rPr>
        <w:t>l</w:t>
      </w:r>
      <w:r>
        <w:rPr>
          <w:spacing w:val="-3"/>
          <w:sz w:val="21"/>
        </w:rPr>
        <w:t>y</w:t>
      </w:r>
      <w:r>
        <w:rPr>
          <w:w w:val="81"/>
          <w:sz w:val="21"/>
        </w:rPr>
        <w:t>‖</w:t>
      </w:r>
      <w:r>
        <w:rPr>
          <w:spacing w:val="7"/>
          <w:sz w:val="21"/>
        </w:rPr>
        <w:t xml:space="preserve"> </w:t>
      </w:r>
      <w:r>
        <w:rPr>
          <w:spacing w:val="-2"/>
          <w:sz w:val="21"/>
        </w:rPr>
        <w:t>i</w:t>
      </w:r>
      <w:r>
        <w:rPr>
          <w:sz w:val="21"/>
        </w:rPr>
        <w:t>n</w:t>
      </w:r>
      <w:r>
        <w:rPr>
          <w:spacing w:val="6"/>
          <w:sz w:val="21"/>
        </w:rPr>
        <w:t xml:space="preserve"> </w:t>
      </w:r>
      <w:r>
        <w:rPr>
          <w:spacing w:val="-1"/>
          <w:sz w:val="21"/>
        </w:rPr>
        <w:t>par</w:t>
      </w:r>
      <w:r>
        <w:rPr>
          <w:sz w:val="21"/>
        </w:rPr>
        <w:t>a</w:t>
      </w:r>
      <w:r>
        <w:rPr>
          <w:spacing w:val="6"/>
          <w:sz w:val="21"/>
        </w:rPr>
        <w:t xml:space="preserve"> </w:t>
      </w:r>
      <w:r>
        <w:rPr>
          <w:sz w:val="21"/>
        </w:rPr>
        <w:t>5</w:t>
      </w:r>
      <w:r>
        <w:rPr>
          <w:spacing w:val="6"/>
          <w:sz w:val="21"/>
        </w:rPr>
        <w:t xml:space="preserve"> </w:t>
      </w:r>
      <w:r>
        <w:rPr>
          <w:spacing w:val="-1"/>
          <w:sz w:val="21"/>
        </w:rPr>
        <w:t>an</w:t>
      </w:r>
      <w:r>
        <w:rPr>
          <w:sz w:val="21"/>
        </w:rPr>
        <w:t>d</w:t>
      </w:r>
      <w:r>
        <w:rPr>
          <w:spacing w:val="6"/>
          <w:sz w:val="21"/>
        </w:rPr>
        <w:t xml:space="preserve"> </w:t>
      </w:r>
      <w:r>
        <w:rPr>
          <w:spacing w:val="-1"/>
          <w:w w:val="33"/>
          <w:sz w:val="21"/>
        </w:rPr>
        <w:t>―</w:t>
      </w:r>
      <w:r>
        <w:rPr>
          <w:spacing w:val="-1"/>
          <w:sz w:val="21"/>
        </w:rPr>
        <w:t>o</w:t>
      </w:r>
      <w:r>
        <w:rPr>
          <w:sz w:val="21"/>
        </w:rPr>
        <w:t>n</w:t>
      </w:r>
      <w:r>
        <w:rPr>
          <w:spacing w:val="6"/>
          <w:sz w:val="21"/>
        </w:rPr>
        <w:t xml:space="preserve"> </w:t>
      </w:r>
      <w:r>
        <w:rPr>
          <w:sz w:val="21"/>
        </w:rPr>
        <w:t>s</w:t>
      </w:r>
      <w:r>
        <w:rPr>
          <w:spacing w:val="-4"/>
          <w:sz w:val="21"/>
        </w:rPr>
        <w:t>t</w:t>
      </w:r>
      <w:r>
        <w:rPr>
          <w:spacing w:val="-1"/>
          <w:sz w:val="21"/>
        </w:rPr>
        <w:t>a</w:t>
      </w:r>
      <w:r>
        <w:rPr>
          <w:sz w:val="21"/>
        </w:rPr>
        <w:t>ff</w:t>
      </w:r>
      <w:r>
        <w:rPr>
          <w:spacing w:val="7"/>
          <w:sz w:val="21"/>
        </w:rPr>
        <w:t xml:space="preserve"> </w:t>
      </w:r>
      <w:r>
        <w:rPr>
          <w:spacing w:val="-1"/>
          <w:sz w:val="21"/>
        </w:rPr>
        <w:t>ap</w:t>
      </w:r>
      <w:r>
        <w:rPr>
          <w:spacing w:val="-2"/>
          <w:sz w:val="21"/>
        </w:rPr>
        <w:t>p</w:t>
      </w:r>
      <w:r>
        <w:rPr>
          <w:spacing w:val="-1"/>
          <w:sz w:val="21"/>
        </w:rPr>
        <w:t>o</w:t>
      </w:r>
      <w:r>
        <w:rPr>
          <w:spacing w:val="1"/>
          <w:sz w:val="21"/>
        </w:rPr>
        <w:t>i</w:t>
      </w:r>
      <w:r>
        <w:rPr>
          <w:spacing w:val="-1"/>
          <w:sz w:val="21"/>
        </w:rPr>
        <w:t>n</w:t>
      </w:r>
      <w:r>
        <w:rPr>
          <w:spacing w:val="-4"/>
          <w:sz w:val="21"/>
        </w:rPr>
        <w:t>t</w:t>
      </w:r>
      <w:r>
        <w:rPr>
          <w:spacing w:val="-1"/>
          <w:sz w:val="21"/>
        </w:rPr>
        <w:t>ment</w:t>
      </w:r>
      <w:r>
        <w:rPr>
          <w:sz w:val="21"/>
        </w:rPr>
        <w:t>s</w:t>
      </w:r>
      <w:r>
        <w:rPr>
          <w:spacing w:val="6"/>
          <w:sz w:val="21"/>
        </w:rPr>
        <w:t xml:space="preserve"> </w:t>
      </w:r>
      <w:r>
        <w:rPr>
          <w:spacing w:val="-1"/>
          <w:sz w:val="21"/>
        </w:rPr>
        <w:t>o</w:t>
      </w:r>
      <w:r>
        <w:rPr>
          <w:spacing w:val="-3"/>
          <w:sz w:val="21"/>
        </w:rPr>
        <w:t>n</w:t>
      </w:r>
      <w:r>
        <w:rPr>
          <w:sz w:val="21"/>
        </w:rPr>
        <w:t>l</w:t>
      </w:r>
      <w:r>
        <w:rPr>
          <w:spacing w:val="-3"/>
          <w:sz w:val="21"/>
        </w:rPr>
        <w:t>y</w:t>
      </w:r>
      <w:r>
        <w:rPr>
          <w:w w:val="81"/>
          <w:sz w:val="21"/>
        </w:rPr>
        <w:t>‖</w:t>
      </w:r>
      <w:r>
        <w:rPr>
          <w:spacing w:val="7"/>
          <w:sz w:val="21"/>
        </w:rPr>
        <w:t xml:space="preserve"> </w:t>
      </w:r>
      <w:r>
        <w:rPr>
          <w:sz w:val="21"/>
        </w:rPr>
        <w:t xml:space="preserve">in </w:t>
      </w:r>
      <w:r>
        <w:rPr>
          <w:sz w:val="21"/>
        </w:rPr>
        <w:t>para 6 shall not be</w:t>
      </w:r>
      <w:r>
        <w:rPr>
          <w:spacing w:val="-5"/>
          <w:sz w:val="21"/>
        </w:rPr>
        <w:t xml:space="preserve"> </w:t>
      </w:r>
      <w:r>
        <w:rPr>
          <w:sz w:val="21"/>
        </w:rPr>
        <w:t>enforced;</w:t>
      </w:r>
    </w:p>
    <w:p w:rsidR="00032BF2" w:rsidRDefault="00704E6F">
      <w:pPr>
        <w:pStyle w:val="ListParagraph"/>
        <w:numPr>
          <w:ilvl w:val="1"/>
          <w:numId w:val="14"/>
        </w:numPr>
        <w:tabs>
          <w:tab w:val="left" w:pos="3021"/>
        </w:tabs>
        <w:ind w:right="2463"/>
        <w:jc w:val="both"/>
        <w:rPr>
          <w:sz w:val="21"/>
        </w:rPr>
      </w:pPr>
      <w:r>
        <w:rPr>
          <w:sz w:val="21"/>
        </w:rPr>
        <w:t>SSC women officers with over twenty years of service who are not granted PC shall retire on pension in terms of the policy decision;</w:t>
      </w:r>
      <w:r>
        <w:rPr>
          <w:spacing w:val="-14"/>
          <w:sz w:val="21"/>
        </w:rPr>
        <w:t xml:space="preserve"> </w:t>
      </w:r>
      <w:r>
        <w:rPr>
          <w:sz w:val="21"/>
        </w:rPr>
        <w:t>and</w:t>
      </w:r>
    </w:p>
    <w:p w:rsidR="00032BF2" w:rsidRDefault="00704E6F">
      <w:pPr>
        <w:pStyle w:val="ListParagraph"/>
        <w:numPr>
          <w:ilvl w:val="1"/>
          <w:numId w:val="14"/>
        </w:numPr>
        <w:tabs>
          <w:tab w:val="left" w:pos="3021"/>
        </w:tabs>
        <w:ind w:right="2461"/>
        <w:jc w:val="both"/>
        <w:rPr>
          <w:sz w:val="21"/>
        </w:rPr>
      </w:pPr>
      <w:r>
        <w:rPr>
          <w:sz w:val="21"/>
        </w:rPr>
        <w:t>At the stage of opting for the grant of PC, all the choices for speci</w:t>
      </w:r>
      <w:r>
        <w:rPr>
          <w:sz w:val="21"/>
        </w:rPr>
        <w:t>alisation shall be available to women officers on the same terms as for the male SSC officers. Women SSC officers shall</w:t>
      </w:r>
      <w:r>
        <w:rPr>
          <w:spacing w:val="9"/>
          <w:sz w:val="21"/>
        </w:rPr>
        <w:t xml:space="preserve"> </w:t>
      </w:r>
      <w:r>
        <w:rPr>
          <w:sz w:val="21"/>
        </w:rPr>
        <w:t>be</w:t>
      </w:r>
    </w:p>
    <w:p w:rsidR="00032BF2" w:rsidRDefault="00032BF2">
      <w:pPr>
        <w:pStyle w:val="BodyText"/>
        <w:spacing w:before="10"/>
        <w:rPr>
          <w:sz w:val="28"/>
        </w:rPr>
      </w:pPr>
      <w:r w:rsidRPr="00032BF2">
        <w:pict>
          <v:line id="_x0000_s2056" style="position:absolute;z-index:-251648000;mso-wrap-distance-left:0;mso-wrap-distance-right:0;mso-position-horizontal-relative:page" from="1in,19pt" to="216.05pt,19pt" strokeweight=".84pt">
            <w10:wrap type="topAndBottom" anchorx="page"/>
          </v:line>
        </w:pict>
      </w:r>
    </w:p>
    <w:p w:rsidR="00032BF2" w:rsidRDefault="00704E6F">
      <w:pPr>
        <w:spacing w:before="44" w:line="225" w:lineRule="exact"/>
        <w:ind w:left="500"/>
        <w:rPr>
          <w:sz w:val="18"/>
        </w:rPr>
      </w:pPr>
      <w:r>
        <w:rPr>
          <w:position w:val="9"/>
          <w:sz w:val="12"/>
        </w:rPr>
        <w:t xml:space="preserve">15 </w:t>
      </w:r>
      <w:r>
        <w:rPr>
          <w:sz w:val="18"/>
        </w:rPr>
        <w:t>―ACRs‖</w:t>
      </w:r>
    </w:p>
    <w:p w:rsidR="00032BF2" w:rsidRDefault="00704E6F">
      <w:pPr>
        <w:spacing w:line="225" w:lineRule="exact"/>
        <w:ind w:left="500"/>
        <w:rPr>
          <w:sz w:val="18"/>
        </w:rPr>
      </w:pPr>
      <w:r>
        <w:rPr>
          <w:position w:val="9"/>
          <w:sz w:val="12"/>
        </w:rPr>
        <w:t xml:space="preserve">16 </w:t>
      </w:r>
      <w:r>
        <w:rPr>
          <w:sz w:val="18"/>
        </w:rPr>
        <w:t>2020 (3) SCALE 712</w:t>
      </w:r>
    </w:p>
    <w:p w:rsidR="00032BF2" w:rsidRDefault="00032BF2">
      <w:pPr>
        <w:spacing w:line="225" w:lineRule="exact"/>
        <w:rPr>
          <w:sz w:val="18"/>
        </w:rPr>
        <w:sectPr w:rsidR="00032BF2">
          <w:pgSz w:w="11910" w:h="16840"/>
          <w:pgMar w:top="1300" w:right="800" w:bottom="1240" w:left="940" w:header="724" w:footer="1055" w:gutter="0"/>
          <w:cols w:space="720"/>
        </w:sectPr>
      </w:pPr>
    </w:p>
    <w:p w:rsidR="00032BF2" w:rsidRDefault="00704E6F">
      <w:pPr>
        <w:spacing w:before="120"/>
        <w:ind w:left="3021" w:right="2463"/>
        <w:jc w:val="both"/>
        <w:rPr>
          <w:sz w:val="21"/>
        </w:rPr>
      </w:pPr>
      <w:r>
        <w:rPr>
          <w:sz w:val="21"/>
        </w:rPr>
        <w:t>entitled to exercise their options for being considered for the grant of PCs on the same terms as their male</w:t>
      </w:r>
      <w:r>
        <w:rPr>
          <w:spacing w:val="-8"/>
          <w:sz w:val="21"/>
        </w:rPr>
        <w:t xml:space="preserve"> </w:t>
      </w:r>
      <w:r>
        <w:rPr>
          <w:sz w:val="21"/>
        </w:rPr>
        <w:t>counterparts.</w:t>
      </w:r>
    </w:p>
    <w:p w:rsidR="00032BF2" w:rsidRDefault="00704E6F">
      <w:pPr>
        <w:pStyle w:val="ListParagraph"/>
        <w:numPr>
          <w:ilvl w:val="0"/>
          <w:numId w:val="14"/>
        </w:numPr>
        <w:tabs>
          <w:tab w:val="left" w:pos="2661"/>
        </w:tabs>
        <w:spacing w:before="1"/>
        <w:ind w:right="2463"/>
        <w:jc w:val="both"/>
        <w:rPr>
          <w:sz w:val="21"/>
        </w:rPr>
      </w:pPr>
      <w:r>
        <w:rPr>
          <w:sz w:val="21"/>
        </w:rPr>
        <w:t>We affirm the clarification which has been issued in sub-para (i) of paragraph 61 of the impugned judgment and order of the Delhi High Court;</w:t>
      </w:r>
      <w:r>
        <w:rPr>
          <w:spacing w:val="-14"/>
          <w:sz w:val="21"/>
        </w:rPr>
        <w:t xml:space="preserve"> </w:t>
      </w:r>
      <w:r>
        <w:rPr>
          <w:sz w:val="21"/>
        </w:rPr>
        <w:t>and</w:t>
      </w:r>
    </w:p>
    <w:p w:rsidR="00032BF2" w:rsidRDefault="00704E6F">
      <w:pPr>
        <w:pStyle w:val="ListParagraph"/>
        <w:numPr>
          <w:ilvl w:val="0"/>
          <w:numId w:val="14"/>
        </w:numPr>
        <w:tabs>
          <w:tab w:val="left" w:pos="2661"/>
        </w:tabs>
        <w:ind w:right="2461"/>
        <w:jc w:val="both"/>
        <w:rPr>
          <w:sz w:val="21"/>
        </w:rPr>
      </w:pPr>
      <w:r>
        <w:rPr>
          <w:sz w:val="21"/>
        </w:rPr>
        <w:t>SSC women officers who are granted PC in pursuance of the above directions will be entitled to all consequenti</w:t>
      </w:r>
      <w:r>
        <w:rPr>
          <w:sz w:val="21"/>
        </w:rPr>
        <w:t>al benefits including promotion and financial benefits. However, these benefits would be made available to those officers in service or those who had moved the Delhi High Court by filing the Writ Petitions and those who had retired during the course of the</w:t>
      </w:r>
      <w:r>
        <w:rPr>
          <w:sz w:val="21"/>
        </w:rPr>
        <w:t xml:space="preserve"> pendency of the</w:t>
      </w:r>
      <w:r>
        <w:rPr>
          <w:spacing w:val="-9"/>
          <w:sz w:val="21"/>
        </w:rPr>
        <w:t xml:space="preserve"> </w:t>
      </w:r>
      <w:r>
        <w:rPr>
          <w:sz w:val="21"/>
        </w:rPr>
        <w:t>proceedings.‖</w:t>
      </w:r>
    </w:p>
    <w:p w:rsidR="00032BF2" w:rsidRDefault="00032BF2">
      <w:pPr>
        <w:pStyle w:val="BodyText"/>
        <w:rPr>
          <w:sz w:val="24"/>
        </w:rPr>
      </w:pPr>
    </w:p>
    <w:p w:rsidR="00032BF2" w:rsidRDefault="00032BF2">
      <w:pPr>
        <w:pStyle w:val="BodyText"/>
        <w:rPr>
          <w:sz w:val="24"/>
        </w:rPr>
      </w:pPr>
    </w:p>
    <w:p w:rsidR="00032BF2" w:rsidRDefault="00704E6F">
      <w:pPr>
        <w:pStyle w:val="Heading1"/>
        <w:numPr>
          <w:ilvl w:val="0"/>
          <w:numId w:val="21"/>
        </w:numPr>
        <w:tabs>
          <w:tab w:val="left" w:pos="1220"/>
          <w:tab w:val="left" w:pos="1221"/>
        </w:tabs>
        <w:spacing w:before="167"/>
        <w:ind w:hanging="721"/>
      </w:pPr>
      <w:r>
        <w:t>Submissions</w:t>
      </w:r>
    </w:p>
    <w:p w:rsidR="00032BF2" w:rsidRDefault="00032BF2">
      <w:pPr>
        <w:pStyle w:val="BodyText"/>
        <w:rPr>
          <w:b/>
          <w:sz w:val="28"/>
        </w:rPr>
      </w:pPr>
    </w:p>
    <w:p w:rsidR="00032BF2" w:rsidRDefault="00704E6F">
      <w:pPr>
        <w:pStyle w:val="ListParagraph"/>
        <w:numPr>
          <w:ilvl w:val="2"/>
          <w:numId w:val="20"/>
        </w:numPr>
        <w:tabs>
          <w:tab w:val="left" w:pos="1221"/>
        </w:tabs>
        <w:spacing w:before="209" w:line="480" w:lineRule="auto"/>
        <w:ind w:left="500" w:right="645" w:firstLine="0"/>
        <w:jc w:val="both"/>
        <w:rPr>
          <w:sz w:val="25"/>
        </w:rPr>
      </w:pPr>
      <w:r>
        <w:rPr>
          <w:sz w:val="25"/>
        </w:rPr>
        <w:t>Mr Sanjay Jain, learned Additional Solicitor General for India prefaced his submissions by</w:t>
      </w:r>
      <w:r>
        <w:rPr>
          <w:spacing w:val="-5"/>
          <w:sz w:val="25"/>
        </w:rPr>
        <w:t xml:space="preserve"> </w:t>
      </w:r>
      <w:r>
        <w:rPr>
          <w:sz w:val="25"/>
        </w:rPr>
        <w:t>urging:</w:t>
      </w:r>
    </w:p>
    <w:p w:rsidR="00032BF2" w:rsidRDefault="00704E6F">
      <w:pPr>
        <w:pStyle w:val="ListParagraph"/>
        <w:numPr>
          <w:ilvl w:val="0"/>
          <w:numId w:val="13"/>
        </w:numPr>
        <w:tabs>
          <w:tab w:val="left" w:pos="1581"/>
        </w:tabs>
        <w:spacing w:line="482" w:lineRule="auto"/>
        <w:ind w:right="643"/>
        <w:jc w:val="both"/>
        <w:rPr>
          <w:sz w:val="25"/>
        </w:rPr>
      </w:pPr>
      <w:r>
        <w:rPr>
          <w:sz w:val="25"/>
        </w:rPr>
        <w:t>Sea-going duties in the Indian Navy unlike the Army or Air Force have a distinctive feature since there is no i</w:t>
      </w:r>
      <w:r>
        <w:rPr>
          <w:sz w:val="25"/>
        </w:rPr>
        <w:t>mmediate return to</w:t>
      </w:r>
      <w:r>
        <w:rPr>
          <w:spacing w:val="-4"/>
          <w:sz w:val="25"/>
        </w:rPr>
        <w:t xml:space="preserve"> </w:t>
      </w:r>
      <w:r>
        <w:rPr>
          <w:sz w:val="25"/>
        </w:rPr>
        <w:t>base;</w:t>
      </w:r>
    </w:p>
    <w:p w:rsidR="00032BF2" w:rsidRDefault="00704E6F">
      <w:pPr>
        <w:pStyle w:val="ListParagraph"/>
        <w:numPr>
          <w:ilvl w:val="0"/>
          <w:numId w:val="13"/>
        </w:numPr>
        <w:tabs>
          <w:tab w:val="left" w:pos="1581"/>
        </w:tabs>
        <w:spacing w:line="480" w:lineRule="auto"/>
        <w:ind w:right="638"/>
        <w:jc w:val="both"/>
        <w:rPr>
          <w:sz w:val="25"/>
        </w:rPr>
      </w:pPr>
      <w:r>
        <w:rPr>
          <w:sz w:val="25"/>
        </w:rPr>
        <w:t>The policy has been to exclude women from sea-going branches with the exception of the Logistics</w:t>
      </w:r>
      <w:r>
        <w:rPr>
          <w:spacing w:val="2"/>
          <w:sz w:val="25"/>
        </w:rPr>
        <w:t xml:space="preserve"> </w:t>
      </w:r>
      <w:r>
        <w:rPr>
          <w:sz w:val="25"/>
        </w:rPr>
        <w:t>cadre;</w:t>
      </w:r>
    </w:p>
    <w:p w:rsidR="00032BF2" w:rsidRDefault="00704E6F">
      <w:pPr>
        <w:pStyle w:val="ListParagraph"/>
        <w:numPr>
          <w:ilvl w:val="0"/>
          <w:numId w:val="13"/>
        </w:numPr>
        <w:tabs>
          <w:tab w:val="left" w:pos="1581"/>
        </w:tabs>
        <w:spacing w:line="480" w:lineRule="auto"/>
        <w:ind w:right="634"/>
        <w:jc w:val="both"/>
        <w:rPr>
          <w:sz w:val="25"/>
        </w:rPr>
      </w:pPr>
      <w:r>
        <w:rPr>
          <w:sz w:val="25"/>
        </w:rPr>
        <w:t>There are practical difficulties in allowing the induction of women SSC officers on PCs: the Indian Navy substantially operates</w:t>
      </w:r>
      <w:r>
        <w:rPr>
          <w:sz w:val="25"/>
        </w:rPr>
        <w:t xml:space="preserve"> on vessels of a Russian origin in which there is an absence of toilet facilities for  women; and</w:t>
      </w:r>
    </w:p>
    <w:p w:rsidR="00032BF2" w:rsidRDefault="00704E6F">
      <w:pPr>
        <w:pStyle w:val="ListParagraph"/>
        <w:numPr>
          <w:ilvl w:val="0"/>
          <w:numId w:val="13"/>
        </w:numPr>
        <w:tabs>
          <w:tab w:val="left" w:pos="1581"/>
        </w:tabs>
        <w:spacing w:line="480" w:lineRule="auto"/>
        <w:ind w:right="635"/>
        <w:jc w:val="both"/>
        <w:rPr>
          <w:sz w:val="25"/>
        </w:rPr>
      </w:pPr>
      <w:r>
        <w:rPr>
          <w:sz w:val="25"/>
        </w:rPr>
        <w:t>There is a possibility of certain branches involving sea-going duties being opened up for women officers on PCs in the near future as new ships are introduced</w:t>
      </w:r>
      <w:r>
        <w:rPr>
          <w:sz w:val="25"/>
        </w:rPr>
        <w:t xml:space="preserve"> into the Naval fleet.</w:t>
      </w:r>
    </w:p>
    <w:p w:rsidR="00032BF2" w:rsidRDefault="00032BF2">
      <w:pPr>
        <w:pStyle w:val="BodyText"/>
        <w:spacing w:before="7"/>
        <w:rPr>
          <w:sz w:val="24"/>
        </w:rPr>
      </w:pPr>
    </w:p>
    <w:p w:rsidR="00032BF2" w:rsidRDefault="00704E6F">
      <w:pPr>
        <w:pStyle w:val="ListParagraph"/>
        <w:numPr>
          <w:ilvl w:val="2"/>
          <w:numId w:val="20"/>
        </w:numPr>
        <w:tabs>
          <w:tab w:val="left" w:pos="1221"/>
        </w:tabs>
        <w:spacing w:line="482" w:lineRule="auto"/>
        <w:ind w:left="500" w:right="637" w:firstLine="0"/>
        <w:jc w:val="both"/>
        <w:rPr>
          <w:sz w:val="25"/>
        </w:rPr>
      </w:pPr>
      <w:r>
        <w:rPr>
          <w:sz w:val="25"/>
        </w:rPr>
        <w:t>Mr Jain submitted that the Indian Navy does not discriminate between men and women. In 1991, SSCs were opened up in the Law and Logistics cadres</w:t>
      </w:r>
      <w:r>
        <w:rPr>
          <w:spacing w:val="60"/>
          <w:sz w:val="25"/>
        </w:rPr>
        <w:t xml:space="preserve"> </w:t>
      </w:r>
      <w:r>
        <w:rPr>
          <w:sz w:val="25"/>
        </w:rPr>
        <w:t>and</w:t>
      </w:r>
    </w:p>
    <w:p w:rsidR="00032BF2" w:rsidRDefault="00032BF2">
      <w:pPr>
        <w:spacing w:line="482" w:lineRule="auto"/>
        <w:jc w:val="both"/>
        <w:rPr>
          <w:sz w:val="25"/>
        </w:rPr>
        <w:sectPr w:rsidR="00032BF2">
          <w:headerReference w:type="default" r:id="rId12"/>
          <w:pgSz w:w="11910" w:h="16840"/>
          <w:pgMar w:top="1300" w:right="800" w:bottom="1240" w:left="940" w:header="724" w:footer="1055" w:gutter="0"/>
          <w:cols w:space="720"/>
        </w:sectPr>
      </w:pPr>
    </w:p>
    <w:p w:rsidR="00032BF2" w:rsidRDefault="00704E6F">
      <w:pPr>
        <w:pStyle w:val="BodyText"/>
        <w:spacing w:before="121" w:line="480" w:lineRule="auto"/>
        <w:ind w:left="500" w:right="633"/>
        <w:jc w:val="both"/>
      </w:pPr>
      <w:r>
        <w:t>the Education branch on a uniform basis. To these branches were added ATC (1991), Naval Constructor (2001), Naval Armament Inspectorate (2017) and Observer Specialization (2018). As for PCs, as a result of the policy decision taken on 26 September 2008, La</w:t>
      </w:r>
      <w:r>
        <w:t>w and Naval Constructor cadres and the Education branch were opened up which was followed up in 2017 with the Naval Armament Inspectorate. Mr Jain submitted that the size of the Indian Navy is much smaller than the other Armed Forces, as a consequence of w</w:t>
      </w:r>
      <w:r>
        <w:t>hich, the pyramidal structure is saturated comparatively quicker than in the Army and the Air Force. Elaborating on his submissions, Mr Jain urged that:</w:t>
      </w:r>
    </w:p>
    <w:p w:rsidR="00032BF2" w:rsidRDefault="00704E6F">
      <w:pPr>
        <w:pStyle w:val="ListParagraph"/>
        <w:numPr>
          <w:ilvl w:val="0"/>
          <w:numId w:val="12"/>
        </w:numPr>
        <w:tabs>
          <w:tab w:val="left" w:pos="1581"/>
        </w:tabs>
        <w:spacing w:line="482" w:lineRule="auto"/>
        <w:ind w:right="637"/>
        <w:jc w:val="both"/>
        <w:rPr>
          <w:sz w:val="25"/>
        </w:rPr>
      </w:pPr>
      <w:r>
        <w:rPr>
          <w:sz w:val="25"/>
        </w:rPr>
        <w:t xml:space="preserve">The decision of the Delhi High Court in </w:t>
      </w:r>
      <w:r>
        <w:rPr>
          <w:b/>
          <w:sz w:val="25"/>
        </w:rPr>
        <w:t xml:space="preserve">Babita Puniya </w:t>
      </w:r>
      <w:r>
        <w:rPr>
          <w:sz w:val="25"/>
        </w:rPr>
        <w:t>has been recently upheld by this</w:t>
      </w:r>
      <w:r>
        <w:rPr>
          <w:spacing w:val="-6"/>
          <w:sz w:val="25"/>
        </w:rPr>
        <w:t xml:space="preserve"> </w:t>
      </w:r>
      <w:r>
        <w:rPr>
          <w:sz w:val="25"/>
        </w:rPr>
        <w:t>Court;</w:t>
      </w:r>
    </w:p>
    <w:p w:rsidR="00032BF2" w:rsidRDefault="00704E6F">
      <w:pPr>
        <w:pStyle w:val="ListParagraph"/>
        <w:numPr>
          <w:ilvl w:val="0"/>
          <w:numId w:val="12"/>
        </w:numPr>
        <w:tabs>
          <w:tab w:val="left" w:pos="1580"/>
          <w:tab w:val="left" w:pos="1581"/>
        </w:tabs>
        <w:spacing w:line="284" w:lineRule="exact"/>
        <w:ind w:hanging="721"/>
        <w:rPr>
          <w:sz w:val="25"/>
        </w:rPr>
      </w:pPr>
      <w:r>
        <w:rPr>
          <w:sz w:val="25"/>
        </w:rPr>
        <w:t>The provi</w:t>
      </w:r>
      <w:r>
        <w:rPr>
          <w:sz w:val="25"/>
        </w:rPr>
        <w:t>sions of Section 9(2) of the 1957 Act are not under</w:t>
      </w:r>
      <w:r>
        <w:rPr>
          <w:spacing w:val="-8"/>
          <w:sz w:val="25"/>
        </w:rPr>
        <w:t xml:space="preserve"> </w:t>
      </w:r>
      <w:r>
        <w:rPr>
          <w:sz w:val="25"/>
        </w:rPr>
        <w:t>challenge;</w:t>
      </w:r>
    </w:p>
    <w:p w:rsidR="00032BF2" w:rsidRDefault="00032BF2">
      <w:pPr>
        <w:pStyle w:val="BodyText"/>
        <w:spacing w:before="11"/>
        <w:rPr>
          <w:sz w:val="24"/>
        </w:rPr>
      </w:pPr>
    </w:p>
    <w:p w:rsidR="00032BF2" w:rsidRDefault="00704E6F">
      <w:pPr>
        <w:pStyle w:val="ListParagraph"/>
        <w:numPr>
          <w:ilvl w:val="0"/>
          <w:numId w:val="12"/>
        </w:numPr>
        <w:tabs>
          <w:tab w:val="left" w:pos="1580"/>
          <w:tab w:val="left" w:pos="1581"/>
        </w:tabs>
        <w:spacing w:line="480" w:lineRule="auto"/>
        <w:ind w:right="647"/>
        <w:rPr>
          <w:sz w:val="25"/>
        </w:rPr>
      </w:pPr>
      <w:r>
        <w:rPr>
          <w:sz w:val="25"/>
        </w:rPr>
        <w:t>The avenues for women which have opened up in the Indian Navy stem from the exercise of power under Section</w:t>
      </w:r>
      <w:r>
        <w:rPr>
          <w:spacing w:val="-4"/>
          <w:sz w:val="25"/>
        </w:rPr>
        <w:t xml:space="preserve"> </w:t>
      </w:r>
      <w:r>
        <w:rPr>
          <w:sz w:val="25"/>
        </w:rPr>
        <w:t>9(2);</w:t>
      </w:r>
    </w:p>
    <w:p w:rsidR="00032BF2" w:rsidRDefault="00704E6F">
      <w:pPr>
        <w:pStyle w:val="ListParagraph"/>
        <w:numPr>
          <w:ilvl w:val="0"/>
          <w:numId w:val="12"/>
        </w:numPr>
        <w:tabs>
          <w:tab w:val="left" w:pos="1580"/>
          <w:tab w:val="left" w:pos="1581"/>
        </w:tabs>
        <w:spacing w:line="480" w:lineRule="auto"/>
        <w:ind w:right="636"/>
        <w:rPr>
          <w:sz w:val="25"/>
        </w:rPr>
      </w:pPr>
      <w:r>
        <w:rPr>
          <w:sz w:val="25"/>
        </w:rPr>
        <w:t>Direct entry through PCs is not a matter in issue in the present appeals; and</w:t>
      </w:r>
    </w:p>
    <w:p w:rsidR="00032BF2" w:rsidRDefault="00704E6F">
      <w:pPr>
        <w:pStyle w:val="ListParagraph"/>
        <w:numPr>
          <w:ilvl w:val="0"/>
          <w:numId w:val="12"/>
        </w:numPr>
        <w:tabs>
          <w:tab w:val="left" w:pos="1580"/>
          <w:tab w:val="left" w:pos="1581"/>
        </w:tabs>
        <w:spacing w:line="482" w:lineRule="auto"/>
        <w:ind w:right="634"/>
        <w:rPr>
          <w:i/>
          <w:sz w:val="25"/>
        </w:rPr>
      </w:pPr>
      <w:r>
        <w:rPr>
          <w:sz w:val="25"/>
        </w:rPr>
        <w:t xml:space="preserve">The grant of PCs is not automatic but on the assessment of merit </w:t>
      </w:r>
      <w:r>
        <w:rPr>
          <w:i/>
          <w:sz w:val="25"/>
        </w:rPr>
        <w:t>inter se.</w:t>
      </w:r>
    </w:p>
    <w:p w:rsidR="00032BF2" w:rsidRDefault="00032BF2">
      <w:pPr>
        <w:pStyle w:val="BodyText"/>
        <w:spacing w:before="6"/>
        <w:rPr>
          <w:i/>
          <w:sz w:val="24"/>
        </w:rPr>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In defence of the policy decision taken by the Union Government on 26 September 2008 making the grant of PCs to SSC women officers prospective and in stipulated cadres/branches, Mr</w:t>
      </w:r>
      <w:r>
        <w:rPr>
          <w:sz w:val="25"/>
        </w:rPr>
        <w:t xml:space="preserve"> Jain submitted that while envisaging the grant of SSCs to women on 20 December 1991, it was contemplated that the policy for the grant of PCs would be promulgated in 1997. On 25 February 1999, the MoD while outlining the terms and conditions of service of</w:t>
      </w:r>
      <w:r>
        <w:rPr>
          <w:sz w:val="25"/>
        </w:rPr>
        <w:t xml:space="preserve"> SSC</w:t>
      </w:r>
      <w:r>
        <w:rPr>
          <w:spacing w:val="-6"/>
          <w:sz w:val="25"/>
        </w:rPr>
        <w:t xml:space="preserve"> </w:t>
      </w:r>
      <w:r>
        <w:rPr>
          <w:sz w:val="25"/>
        </w:rPr>
        <w:t>officers</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4"/>
        <w:jc w:val="both"/>
      </w:pPr>
      <w:r>
        <w:rPr>
          <w:w w:val="99"/>
        </w:rPr>
        <w:t>including</w:t>
      </w:r>
      <w:r>
        <w:t xml:space="preserve">  </w:t>
      </w:r>
      <w:r>
        <w:rPr>
          <w:w w:val="99"/>
        </w:rPr>
        <w:t>women</w:t>
      </w:r>
      <w:r>
        <w:t xml:space="preserve">  </w:t>
      </w:r>
      <w:r>
        <w:rPr>
          <w:w w:val="99"/>
        </w:rPr>
        <w:t>stipulated</w:t>
      </w:r>
      <w:r>
        <w:t xml:space="preserve">  </w:t>
      </w:r>
      <w:r>
        <w:rPr>
          <w:w w:val="99"/>
        </w:rPr>
        <w:t>that</w:t>
      </w:r>
      <w:r>
        <w:t xml:space="preserve">  </w:t>
      </w:r>
      <w:r>
        <w:rPr>
          <w:w w:val="99"/>
        </w:rPr>
        <w:t>the</w:t>
      </w:r>
      <w:r>
        <w:t xml:space="preserve">  </w:t>
      </w:r>
      <w:r>
        <w:rPr>
          <w:w w:val="99"/>
        </w:rPr>
        <w:t>policy</w:t>
      </w:r>
      <w:r>
        <w:t xml:space="preserve">  </w:t>
      </w:r>
      <w:r>
        <w:rPr>
          <w:w w:val="99"/>
        </w:rPr>
        <w:t>for</w:t>
      </w:r>
      <w:r>
        <w:t xml:space="preserve">  </w:t>
      </w:r>
      <w:r>
        <w:rPr>
          <w:w w:val="99"/>
        </w:rPr>
        <w:t>the</w:t>
      </w:r>
      <w:r>
        <w:t xml:space="preserve">  </w:t>
      </w:r>
      <w:r>
        <w:rPr>
          <w:w w:val="99"/>
        </w:rPr>
        <w:t>grant</w:t>
      </w:r>
      <w:r>
        <w:t xml:space="preserve">  </w:t>
      </w:r>
      <w:r>
        <w:rPr>
          <w:w w:val="99"/>
        </w:rPr>
        <w:t>of</w:t>
      </w:r>
      <w:r>
        <w:t xml:space="preserve">  </w:t>
      </w:r>
      <w:r>
        <w:rPr>
          <w:w w:val="99"/>
        </w:rPr>
        <w:t>PCs</w:t>
      </w:r>
      <w:r>
        <w:t xml:space="preserve">  </w:t>
      </w:r>
      <w:r>
        <w:rPr>
          <w:w w:val="33"/>
        </w:rPr>
        <w:t>―</w:t>
      </w:r>
      <w:r>
        <w:rPr>
          <w:w w:val="99"/>
        </w:rPr>
        <w:t>will</w:t>
      </w:r>
      <w:r>
        <w:t xml:space="preserve">  </w:t>
      </w:r>
      <w:r>
        <w:rPr>
          <w:w w:val="99"/>
        </w:rPr>
        <w:t>be</w:t>
      </w:r>
      <w:r>
        <w:t xml:space="preserve">  </w:t>
      </w:r>
      <w:r>
        <w:rPr>
          <w:w w:val="99"/>
        </w:rPr>
        <w:t xml:space="preserve">in </w:t>
      </w:r>
      <w:r>
        <w:t>accordance with Regulation 203‖. In his submission, the policy of 1999 was indicative of the fact that the Union Government wanted to f</w:t>
      </w:r>
      <w:r>
        <w:t xml:space="preserve">rame a policy in the future. Such a policy, it was contended, was framed in 2008 on the basis of which the implementation guidelines were notified. Hence, he urged that in the case of the Indian Navy, no promise was held out to women officers recruited on </w:t>
      </w:r>
      <w:r>
        <w:t>SSCs of being granted PCs in the future. On this basis, it has been urged that no rights had accrued to SSC women officers on the basis of the policy which was notified on 25 February 1999. Hence, the Union Government was justified in notifying a policy fo</w:t>
      </w:r>
      <w:r>
        <w:t>r the first time on 26 September 2008 making it prospective and confining its application to specified cadres/branches.</w:t>
      </w:r>
    </w:p>
    <w:p w:rsidR="00032BF2" w:rsidRDefault="00032BF2">
      <w:pPr>
        <w:pStyle w:val="BodyText"/>
        <w:spacing w:before="1"/>
      </w:pPr>
    </w:p>
    <w:p w:rsidR="00032BF2" w:rsidRDefault="00704E6F">
      <w:pPr>
        <w:pStyle w:val="ListParagraph"/>
        <w:numPr>
          <w:ilvl w:val="2"/>
          <w:numId w:val="20"/>
        </w:numPr>
        <w:tabs>
          <w:tab w:val="left" w:pos="1221"/>
        </w:tabs>
        <w:spacing w:line="480" w:lineRule="auto"/>
        <w:ind w:left="500" w:right="638" w:firstLine="0"/>
        <w:jc w:val="both"/>
        <w:rPr>
          <w:sz w:val="25"/>
        </w:rPr>
      </w:pPr>
      <w:r>
        <w:rPr>
          <w:sz w:val="25"/>
        </w:rPr>
        <w:t>Resisting the above submissions, Mr CU Singh, learned Senior Counsel urged</w:t>
      </w:r>
      <w:r>
        <w:rPr>
          <w:spacing w:val="-1"/>
          <w:sz w:val="25"/>
        </w:rPr>
        <w:t xml:space="preserve"> </w:t>
      </w:r>
      <w:r>
        <w:rPr>
          <w:sz w:val="25"/>
        </w:rPr>
        <w:t>that:</w:t>
      </w:r>
    </w:p>
    <w:p w:rsidR="00032BF2" w:rsidRDefault="00704E6F">
      <w:pPr>
        <w:pStyle w:val="ListParagraph"/>
        <w:numPr>
          <w:ilvl w:val="0"/>
          <w:numId w:val="11"/>
        </w:numPr>
        <w:tabs>
          <w:tab w:val="left" w:pos="1581"/>
        </w:tabs>
        <w:spacing w:line="480" w:lineRule="auto"/>
        <w:ind w:right="637"/>
        <w:jc w:val="both"/>
        <w:rPr>
          <w:sz w:val="25"/>
        </w:rPr>
      </w:pPr>
      <w:r>
        <w:rPr>
          <w:sz w:val="25"/>
        </w:rPr>
        <w:t xml:space="preserve">The restraint which is imposed on the eligibility of </w:t>
      </w:r>
      <w:r>
        <w:rPr>
          <w:spacing w:val="2"/>
          <w:sz w:val="25"/>
        </w:rPr>
        <w:t>w</w:t>
      </w:r>
      <w:r>
        <w:rPr>
          <w:spacing w:val="2"/>
          <w:sz w:val="25"/>
        </w:rPr>
        <w:t xml:space="preserve">omen </w:t>
      </w:r>
      <w:r>
        <w:rPr>
          <w:sz w:val="25"/>
        </w:rPr>
        <w:t>for appointment or enrolment in the Indian Navy is lifted upon the issuance of a notification by the Central Government under Section 9(2) of the 1957</w:t>
      </w:r>
      <w:r>
        <w:rPr>
          <w:spacing w:val="-1"/>
          <w:sz w:val="25"/>
        </w:rPr>
        <w:t xml:space="preserve"> </w:t>
      </w:r>
      <w:r>
        <w:rPr>
          <w:sz w:val="25"/>
        </w:rPr>
        <w:t>Act;</w:t>
      </w:r>
    </w:p>
    <w:p w:rsidR="00032BF2" w:rsidRDefault="00704E6F">
      <w:pPr>
        <w:pStyle w:val="ListParagraph"/>
        <w:numPr>
          <w:ilvl w:val="0"/>
          <w:numId w:val="11"/>
        </w:numPr>
        <w:tabs>
          <w:tab w:val="left" w:pos="1581"/>
        </w:tabs>
        <w:spacing w:line="480" w:lineRule="auto"/>
        <w:ind w:right="636"/>
        <w:jc w:val="both"/>
        <w:rPr>
          <w:sz w:val="25"/>
        </w:rPr>
      </w:pPr>
      <w:r>
        <w:rPr>
          <w:sz w:val="25"/>
        </w:rPr>
        <w:t xml:space="preserve">Upon the issuance of the notifications under Section 9(2) on 9 October 1991 and 6 November 1998, the provisions contained in the 1963 Regulations for the grant of PCs would apply </w:t>
      </w:r>
      <w:r>
        <w:rPr>
          <w:i/>
          <w:sz w:val="25"/>
        </w:rPr>
        <w:t>proprio</w:t>
      </w:r>
      <w:r>
        <w:rPr>
          <w:i/>
          <w:spacing w:val="-10"/>
          <w:sz w:val="25"/>
        </w:rPr>
        <w:t xml:space="preserve"> </w:t>
      </w:r>
      <w:r>
        <w:rPr>
          <w:i/>
          <w:sz w:val="25"/>
        </w:rPr>
        <w:t>vigore</w:t>
      </w:r>
      <w:r>
        <w:rPr>
          <w:sz w:val="25"/>
        </w:rPr>
        <w:t>;</w:t>
      </w:r>
    </w:p>
    <w:p w:rsidR="00032BF2" w:rsidRDefault="00704E6F">
      <w:pPr>
        <w:pStyle w:val="ListParagraph"/>
        <w:numPr>
          <w:ilvl w:val="0"/>
          <w:numId w:val="11"/>
        </w:numPr>
        <w:tabs>
          <w:tab w:val="left" w:pos="1581"/>
        </w:tabs>
        <w:spacing w:before="1" w:line="480" w:lineRule="auto"/>
        <w:ind w:right="635"/>
        <w:jc w:val="both"/>
        <w:rPr>
          <w:sz w:val="25"/>
        </w:rPr>
      </w:pPr>
      <w:r>
        <w:rPr>
          <w:sz w:val="25"/>
        </w:rPr>
        <w:t>As a consequence, upon the issuance of a notification under Section 9(2), the restrictions imposed in Regulations 122(2), 124(2) and 126(2) confining eligibility only to male officers would not apply since the Regulations are subservient to the parent</w:t>
      </w:r>
      <w:r>
        <w:rPr>
          <w:spacing w:val="-1"/>
          <w:sz w:val="25"/>
        </w:rPr>
        <w:t xml:space="preserve"> </w:t>
      </w:r>
      <w:r>
        <w:rPr>
          <w:sz w:val="25"/>
        </w:rPr>
        <w:t>stat</w:t>
      </w:r>
      <w:r>
        <w:rPr>
          <w:sz w:val="25"/>
        </w:rPr>
        <w:t>ute;</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ListParagraph"/>
        <w:numPr>
          <w:ilvl w:val="0"/>
          <w:numId w:val="11"/>
        </w:numPr>
        <w:tabs>
          <w:tab w:val="left" w:pos="1581"/>
        </w:tabs>
        <w:spacing w:before="121" w:line="480" w:lineRule="auto"/>
        <w:ind w:right="636"/>
        <w:jc w:val="both"/>
        <w:rPr>
          <w:sz w:val="25"/>
        </w:rPr>
      </w:pPr>
      <w:r>
        <w:rPr>
          <w:sz w:val="25"/>
        </w:rPr>
        <w:t>Regulation 203 of Chapter IX of the 1963 Regulations contains a specific provision for the grant of PCs subject to the availability</w:t>
      </w:r>
      <w:r>
        <w:rPr>
          <w:spacing w:val="38"/>
          <w:sz w:val="25"/>
        </w:rPr>
        <w:t xml:space="preserve"> </w:t>
      </w:r>
      <w:r>
        <w:rPr>
          <w:sz w:val="25"/>
        </w:rPr>
        <w:t>of vacancies, consideration of suitability and the recommendation of the Chief of Naval</w:t>
      </w:r>
      <w:r>
        <w:rPr>
          <w:spacing w:val="1"/>
          <w:sz w:val="25"/>
        </w:rPr>
        <w:t xml:space="preserve"> </w:t>
      </w:r>
      <w:r>
        <w:rPr>
          <w:sz w:val="25"/>
        </w:rPr>
        <w:t>Staff;</w:t>
      </w:r>
    </w:p>
    <w:p w:rsidR="00032BF2" w:rsidRDefault="00704E6F">
      <w:pPr>
        <w:pStyle w:val="ListParagraph"/>
        <w:numPr>
          <w:ilvl w:val="0"/>
          <w:numId w:val="11"/>
        </w:numPr>
        <w:tabs>
          <w:tab w:val="left" w:pos="1581"/>
        </w:tabs>
        <w:spacing w:line="480" w:lineRule="auto"/>
        <w:ind w:right="637"/>
        <w:jc w:val="both"/>
        <w:rPr>
          <w:sz w:val="25"/>
        </w:rPr>
      </w:pPr>
      <w:r>
        <w:rPr>
          <w:sz w:val="25"/>
        </w:rPr>
        <w:t xml:space="preserve">On 20 </w:t>
      </w:r>
      <w:r>
        <w:rPr>
          <w:sz w:val="25"/>
        </w:rPr>
        <w:t>December 1991, the Union Government while opening up  certain cadres/branches for the induction of Short Service Commissioned officers including women contemplated that the policy for the grant of PCs would be promulgated in 1997. The policy which was issu</w:t>
      </w:r>
      <w:r>
        <w:rPr>
          <w:sz w:val="25"/>
        </w:rPr>
        <w:t xml:space="preserve">ed on 25 February 1999 contained a specific reference to the two letters dated 20 December 1991 </w:t>
      </w:r>
      <w:r>
        <w:rPr>
          <w:spacing w:val="2"/>
          <w:sz w:val="25"/>
        </w:rPr>
        <w:t xml:space="preserve">of </w:t>
      </w:r>
      <w:r>
        <w:rPr>
          <w:sz w:val="25"/>
        </w:rPr>
        <w:t>the MoD and is hence referable to the earlier commitment;</w:t>
      </w:r>
    </w:p>
    <w:p w:rsidR="00032BF2" w:rsidRDefault="00704E6F">
      <w:pPr>
        <w:pStyle w:val="ListParagraph"/>
        <w:numPr>
          <w:ilvl w:val="0"/>
          <w:numId w:val="11"/>
        </w:numPr>
        <w:tabs>
          <w:tab w:val="left" w:pos="1581"/>
        </w:tabs>
        <w:spacing w:line="480" w:lineRule="auto"/>
        <w:ind w:right="636"/>
        <w:jc w:val="both"/>
        <w:rPr>
          <w:sz w:val="25"/>
        </w:rPr>
      </w:pPr>
      <w:r>
        <w:rPr>
          <w:sz w:val="25"/>
        </w:rPr>
        <w:t>On 6 November 1998, a notification was issued under Section 9(2) opening up the appointment of wome</w:t>
      </w:r>
      <w:r>
        <w:rPr>
          <w:sz w:val="25"/>
        </w:rPr>
        <w:t>n as officers in the Executive, Engineering, Electrical and Education branches. These four branches encompass nineteen</w:t>
      </w:r>
      <w:r>
        <w:rPr>
          <w:spacing w:val="-4"/>
          <w:sz w:val="25"/>
        </w:rPr>
        <w:t xml:space="preserve"> </w:t>
      </w:r>
      <w:r>
        <w:rPr>
          <w:sz w:val="25"/>
        </w:rPr>
        <w:t>sub-branches:</w:t>
      </w:r>
    </w:p>
    <w:p w:rsidR="00032BF2" w:rsidRDefault="00704E6F">
      <w:pPr>
        <w:pStyle w:val="ListParagraph"/>
        <w:numPr>
          <w:ilvl w:val="1"/>
          <w:numId w:val="11"/>
        </w:numPr>
        <w:tabs>
          <w:tab w:val="left" w:pos="2793"/>
          <w:tab w:val="left" w:pos="5541"/>
        </w:tabs>
        <w:spacing w:line="306" w:lineRule="exact"/>
        <w:ind w:hanging="361"/>
        <w:rPr>
          <w:sz w:val="25"/>
        </w:rPr>
      </w:pPr>
      <w:r>
        <w:rPr>
          <w:sz w:val="25"/>
        </w:rPr>
        <w:t>Executive</w:t>
      </w:r>
      <w:r>
        <w:rPr>
          <w:spacing w:val="-1"/>
          <w:sz w:val="25"/>
        </w:rPr>
        <w:t xml:space="preserve"> </w:t>
      </w:r>
      <w:r>
        <w:rPr>
          <w:sz w:val="25"/>
        </w:rPr>
        <w:t>branch</w:t>
      </w:r>
      <w:r>
        <w:rPr>
          <w:sz w:val="25"/>
        </w:rPr>
        <w:tab/>
        <w:t>-</w:t>
      </w:r>
      <w:r>
        <w:rPr>
          <w:spacing w:val="11"/>
          <w:sz w:val="25"/>
        </w:rPr>
        <w:t xml:space="preserve"> </w:t>
      </w:r>
      <w:r>
        <w:rPr>
          <w:sz w:val="25"/>
        </w:rPr>
        <w:t>13</w:t>
      </w:r>
    </w:p>
    <w:p w:rsidR="00032BF2" w:rsidRDefault="00704E6F">
      <w:pPr>
        <w:pStyle w:val="ListParagraph"/>
        <w:numPr>
          <w:ilvl w:val="1"/>
          <w:numId w:val="11"/>
        </w:numPr>
        <w:tabs>
          <w:tab w:val="left" w:pos="2793"/>
        </w:tabs>
        <w:spacing w:before="287"/>
        <w:ind w:hanging="361"/>
        <w:rPr>
          <w:sz w:val="25"/>
        </w:rPr>
      </w:pPr>
      <w:r>
        <w:rPr>
          <w:sz w:val="25"/>
        </w:rPr>
        <w:t>Engineering branch -</w:t>
      </w:r>
      <w:r>
        <w:rPr>
          <w:spacing w:val="35"/>
          <w:sz w:val="25"/>
        </w:rPr>
        <w:t xml:space="preserve"> </w:t>
      </w:r>
      <w:r>
        <w:rPr>
          <w:sz w:val="25"/>
        </w:rPr>
        <w:t>2</w:t>
      </w:r>
    </w:p>
    <w:p w:rsidR="00032BF2" w:rsidRDefault="00704E6F">
      <w:pPr>
        <w:pStyle w:val="ListParagraph"/>
        <w:numPr>
          <w:ilvl w:val="1"/>
          <w:numId w:val="11"/>
        </w:numPr>
        <w:tabs>
          <w:tab w:val="left" w:pos="2793"/>
          <w:tab w:val="left" w:pos="5541"/>
        </w:tabs>
        <w:spacing w:before="287"/>
        <w:ind w:hanging="361"/>
        <w:rPr>
          <w:sz w:val="25"/>
        </w:rPr>
      </w:pPr>
      <w:r>
        <w:rPr>
          <w:sz w:val="25"/>
        </w:rPr>
        <w:t>Electrical</w:t>
      </w:r>
      <w:r>
        <w:rPr>
          <w:spacing w:val="-1"/>
          <w:sz w:val="25"/>
        </w:rPr>
        <w:t xml:space="preserve"> </w:t>
      </w:r>
      <w:r>
        <w:rPr>
          <w:sz w:val="25"/>
        </w:rPr>
        <w:t>branch</w:t>
      </w:r>
      <w:r>
        <w:rPr>
          <w:sz w:val="25"/>
        </w:rPr>
        <w:tab/>
        <w:t>-</w:t>
      </w:r>
      <w:r>
        <w:rPr>
          <w:spacing w:val="11"/>
          <w:sz w:val="25"/>
        </w:rPr>
        <w:t xml:space="preserve"> </w:t>
      </w:r>
      <w:r>
        <w:rPr>
          <w:sz w:val="25"/>
        </w:rPr>
        <w:t>2</w:t>
      </w:r>
    </w:p>
    <w:p w:rsidR="00032BF2" w:rsidRDefault="00704E6F">
      <w:pPr>
        <w:pStyle w:val="ListParagraph"/>
        <w:numPr>
          <w:ilvl w:val="1"/>
          <w:numId w:val="11"/>
        </w:numPr>
        <w:tabs>
          <w:tab w:val="left" w:pos="2793"/>
          <w:tab w:val="left" w:pos="5541"/>
        </w:tabs>
        <w:spacing w:before="284"/>
        <w:ind w:hanging="361"/>
        <w:rPr>
          <w:sz w:val="25"/>
        </w:rPr>
      </w:pPr>
      <w:r>
        <w:rPr>
          <w:sz w:val="25"/>
        </w:rPr>
        <w:t>Education</w:t>
      </w:r>
      <w:r>
        <w:rPr>
          <w:spacing w:val="-1"/>
          <w:sz w:val="25"/>
        </w:rPr>
        <w:t xml:space="preserve"> </w:t>
      </w:r>
      <w:r>
        <w:rPr>
          <w:sz w:val="25"/>
        </w:rPr>
        <w:t>branch</w:t>
      </w:r>
      <w:r>
        <w:rPr>
          <w:sz w:val="25"/>
        </w:rPr>
        <w:tab/>
        <w:t>-</w:t>
      </w:r>
      <w:r>
        <w:rPr>
          <w:spacing w:val="11"/>
          <w:sz w:val="25"/>
        </w:rPr>
        <w:t xml:space="preserve"> </w:t>
      </w:r>
      <w:r>
        <w:rPr>
          <w:sz w:val="25"/>
        </w:rPr>
        <w:t>2</w:t>
      </w:r>
    </w:p>
    <w:p w:rsidR="00032BF2" w:rsidRDefault="00704E6F">
      <w:pPr>
        <w:pStyle w:val="ListParagraph"/>
        <w:numPr>
          <w:ilvl w:val="0"/>
          <w:numId w:val="11"/>
        </w:numPr>
        <w:tabs>
          <w:tab w:val="left" w:pos="1581"/>
        </w:tabs>
        <w:spacing w:before="287" w:line="480" w:lineRule="auto"/>
        <w:ind w:right="640"/>
        <w:jc w:val="both"/>
        <w:rPr>
          <w:sz w:val="25"/>
        </w:rPr>
      </w:pPr>
      <w:r>
        <w:rPr>
          <w:sz w:val="25"/>
        </w:rPr>
        <w:t>The policy communication dated 25 February 1999 stipulated that the policy for the grant of PCs will be in accordance with Regulation 203 and specifically permitted sea-service for</w:t>
      </w:r>
      <w:r>
        <w:rPr>
          <w:spacing w:val="-7"/>
          <w:sz w:val="25"/>
        </w:rPr>
        <w:t xml:space="preserve"> </w:t>
      </w:r>
      <w:r>
        <w:rPr>
          <w:sz w:val="25"/>
        </w:rPr>
        <w:t>women;</w:t>
      </w:r>
    </w:p>
    <w:p w:rsidR="00032BF2" w:rsidRDefault="00704E6F">
      <w:pPr>
        <w:pStyle w:val="ListParagraph"/>
        <w:numPr>
          <w:ilvl w:val="0"/>
          <w:numId w:val="11"/>
        </w:numPr>
        <w:tabs>
          <w:tab w:val="left" w:pos="1581"/>
        </w:tabs>
        <w:spacing w:line="482" w:lineRule="auto"/>
        <w:ind w:right="636"/>
        <w:jc w:val="both"/>
        <w:rPr>
          <w:sz w:val="25"/>
        </w:rPr>
      </w:pPr>
      <w:r>
        <w:rPr>
          <w:sz w:val="25"/>
        </w:rPr>
        <w:t>The submission of the Union Government that the policy document of 2</w:t>
      </w:r>
      <w:r>
        <w:rPr>
          <w:sz w:val="25"/>
        </w:rPr>
        <w:t>5</w:t>
      </w:r>
      <w:r>
        <w:rPr>
          <w:spacing w:val="43"/>
          <w:sz w:val="25"/>
        </w:rPr>
        <w:t xml:space="preserve"> </w:t>
      </w:r>
      <w:r>
        <w:rPr>
          <w:sz w:val="25"/>
        </w:rPr>
        <w:t>February</w:t>
      </w:r>
      <w:r>
        <w:rPr>
          <w:spacing w:val="40"/>
          <w:sz w:val="25"/>
        </w:rPr>
        <w:t xml:space="preserve"> </w:t>
      </w:r>
      <w:r>
        <w:rPr>
          <w:sz w:val="25"/>
        </w:rPr>
        <w:t>1999</w:t>
      </w:r>
      <w:r>
        <w:rPr>
          <w:spacing w:val="43"/>
          <w:sz w:val="25"/>
        </w:rPr>
        <w:t xml:space="preserve"> </w:t>
      </w:r>
      <w:r>
        <w:rPr>
          <w:sz w:val="25"/>
        </w:rPr>
        <w:t>is</w:t>
      </w:r>
      <w:r>
        <w:rPr>
          <w:spacing w:val="44"/>
          <w:sz w:val="25"/>
        </w:rPr>
        <w:t xml:space="preserve"> </w:t>
      </w:r>
      <w:r>
        <w:rPr>
          <w:sz w:val="25"/>
        </w:rPr>
        <w:t>only</w:t>
      </w:r>
      <w:r>
        <w:rPr>
          <w:spacing w:val="46"/>
          <w:sz w:val="25"/>
        </w:rPr>
        <w:t xml:space="preserve"> </w:t>
      </w:r>
      <w:r>
        <w:rPr>
          <w:sz w:val="25"/>
        </w:rPr>
        <w:t>an</w:t>
      </w:r>
      <w:r>
        <w:rPr>
          <w:spacing w:val="45"/>
          <w:sz w:val="25"/>
        </w:rPr>
        <w:t xml:space="preserve"> </w:t>
      </w:r>
      <w:r>
        <w:rPr>
          <w:sz w:val="25"/>
        </w:rPr>
        <w:t>intent</w:t>
      </w:r>
      <w:r>
        <w:rPr>
          <w:spacing w:val="43"/>
          <w:sz w:val="25"/>
        </w:rPr>
        <w:t xml:space="preserve"> </w:t>
      </w:r>
      <w:r>
        <w:rPr>
          <w:sz w:val="25"/>
        </w:rPr>
        <w:t>to</w:t>
      </w:r>
      <w:r>
        <w:rPr>
          <w:spacing w:val="43"/>
          <w:sz w:val="25"/>
        </w:rPr>
        <w:t xml:space="preserve"> </w:t>
      </w:r>
      <w:r>
        <w:rPr>
          <w:sz w:val="25"/>
        </w:rPr>
        <w:t>frame</w:t>
      </w:r>
      <w:r>
        <w:rPr>
          <w:spacing w:val="44"/>
          <w:sz w:val="25"/>
        </w:rPr>
        <w:t xml:space="preserve"> </w:t>
      </w:r>
      <w:r>
        <w:rPr>
          <w:sz w:val="25"/>
        </w:rPr>
        <w:t>a</w:t>
      </w:r>
      <w:r>
        <w:rPr>
          <w:spacing w:val="43"/>
          <w:sz w:val="25"/>
        </w:rPr>
        <w:t xml:space="preserve"> </w:t>
      </w:r>
      <w:r>
        <w:rPr>
          <w:sz w:val="25"/>
        </w:rPr>
        <w:t>policy</w:t>
      </w:r>
      <w:r>
        <w:rPr>
          <w:spacing w:val="42"/>
          <w:sz w:val="25"/>
        </w:rPr>
        <w:t xml:space="preserve"> </w:t>
      </w:r>
      <w:r>
        <w:rPr>
          <w:sz w:val="25"/>
        </w:rPr>
        <w:t>in</w:t>
      </w:r>
      <w:r>
        <w:rPr>
          <w:spacing w:val="47"/>
          <w:sz w:val="25"/>
        </w:rPr>
        <w:t xml:space="preserve"> </w:t>
      </w:r>
      <w:r>
        <w:rPr>
          <w:sz w:val="25"/>
        </w:rPr>
        <w:t>the</w:t>
      </w:r>
      <w:r>
        <w:rPr>
          <w:spacing w:val="44"/>
          <w:sz w:val="25"/>
        </w:rPr>
        <w:t xml:space="preserve"> </w:t>
      </w:r>
      <w:r>
        <w:rPr>
          <w:sz w:val="25"/>
        </w:rPr>
        <w:t>future</w:t>
      </w:r>
      <w:r>
        <w:rPr>
          <w:spacing w:val="43"/>
          <w:sz w:val="25"/>
        </w:rPr>
        <w:t xml:space="preserve"> </w:t>
      </w:r>
      <w:r>
        <w:rPr>
          <w:sz w:val="25"/>
        </w:rPr>
        <w:t>is</w:t>
      </w:r>
    </w:p>
    <w:p w:rsidR="00032BF2" w:rsidRDefault="00032BF2">
      <w:pPr>
        <w:spacing w:line="482"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1580" w:right="638"/>
        <w:jc w:val="both"/>
      </w:pPr>
      <w:r>
        <w:t>belied by the express terms of the document as well as by the advertisement issued in July 2002 for SSC officers, which contemplated their consideration for the grant of PCs; and</w:t>
      </w:r>
    </w:p>
    <w:p w:rsidR="00032BF2" w:rsidRDefault="00704E6F">
      <w:pPr>
        <w:pStyle w:val="ListParagraph"/>
        <w:numPr>
          <w:ilvl w:val="0"/>
          <w:numId w:val="11"/>
        </w:numPr>
        <w:tabs>
          <w:tab w:val="left" w:pos="1581"/>
        </w:tabs>
        <w:spacing w:before="1" w:line="480" w:lineRule="auto"/>
        <w:ind w:right="636"/>
        <w:jc w:val="both"/>
        <w:rPr>
          <w:sz w:val="25"/>
        </w:rPr>
      </w:pPr>
      <w:r>
        <w:rPr>
          <w:sz w:val="25"/>
        </w:rPr>
        <w:t>The policy issued on 26 September 2008 has justifiably been held to be arbitr</w:t>
      </w:r>
      <w:r>
        <w:rPr>
          <w:sz w:val="25"/>
        </w:rPr>
        <w:t>ary and invalid by the AFT. The policy contains no reference to the notifications issued in 1991 or to the Presidential sanction of 25 February 1999. On a review of the files, the AFT came to the conclusion that the sanction which was issued on 25 February</w:t>
      </w:r>
      <w:r>
        <w:rPr>
          <w:sz w:val="25"/>
        </w:rPr>
        <w:t xml:space="preserve"> 1999 was not placed before the Board which gave its sanction to the subsequent policy dated 26 September 2008. As a result of the policy document dated 26 September 2008, there would be a complete denial of PCs to those women officers recruited after 1991</w:t>
      </w:r>
      <w:r>
        <w:rPr>
          <w:sz w:val="25"/>
        </w:rPr>
        <w:t>, including those recruited under the advertisement issued in July 2002 which expressly stipulated that PCs may be granted in deserving</w:t>
      </w:r>
      <w:r>
        <w:rPr>
          <w:spacing w:val="-6"/>
          <w:sz w:val="25"/>
        </w:rPr>
        <w:t xml:space="preserve"> </w:t>
      </w:r>
      <w:r>
        <w:rPr>
          <w:sz w:val="25"/>
        </w:rPr>
        <w:t>cases.</w:t>
      </w:r>
    </w:p>
    <w:p w:rsidR="00032BF2" w:rsidRDefault="00032BF2">
      <w:pPr>
        <w:pStyle w:val="BodyText"/>
        <w:spacing w:before="1"/>
      </w:pPr>
    </w:p>
    <w:p w:rsidR="00032BF2" w:rsidRDefault="00704E6F">
      <w:pPr>
        <w:pStyle w:val="BodyText"/>
        <w:spacing w:line="480" w:lineRule="auto"/>
        <w:ind w:left="500" w:right="634"/>
        <w:jc w:val="both"/>
      </w:pPr>
      <w:r>
        <w:t>On the above rationale, Mr CU Singh has urged that there is no merit in the appeals filed by the Union of India.</w:t>
      </w:r>
      <w:r>
        <w:t xml:space="preserve"> Mr CU Singh stressed that according to a release of the Press Information Bureau, the authorised strength of the Navy as on 1 July 2018 was 11,352. The held strength was 9,746, resulting in a shortage of 1,606 officers. As on 1 June 2019, the authorized s</w:t>
      </w:r>
      <w:r>
        <w:t>trength is 11,567 while the held strength is 10,012, thus resulting in a shortage of 1,555 officers.</w:t>
      </w:r>
    </w:p>
    <w:p w:rsidR="00032BF2" w:rsidRDefault="00032BF2">
      <w:pPr>
        <w:pStyle w:val="BodyText"/>
      </w:pPr>
    </w:p>
    <w:p w:rsidR="00032BF2" w:rsidRDefault="00704E6F">
      <w:pPr>
        <w:pStyle w:val="ListParagraph"/>
        <w:numPr>
          <w:ilvl w:val="2"/>
          <w:numId w:val="20"/>
        </w:numPr>
        <w:tabs>
          <w:tab w:val="left" w:pos="1220"/>
          <w:tab w:val="left" w:pos="1221"/>
        </w:tabs>
        <w:ind w:left="1220"/>
        <w:jc w:val="left"/>
        <w:rPr>
          <w:sz w:val="25"/>
        </w:rPr>
      </w:pPr>
      <w:r>
        <w:rPr>
          <w:sz w:val="25"/>
        </w:rPr>
        <w:t>Mr Santosh Krishnan, learned counsel has urged:</w:t>
      </w:r>
    </w:p>
    <w:p w:rsidR="00032BF2" w:rsidRDefault="00032BF2">
      <w:pPr>
        <w:pStyle w:val="BodyText"/>
        <w:spacing w:before="10"/>
        <w:rPr>
          <w:sz w:val="24"/>
        </w:rPr>
      </w:pPr>
    </w:p>
    <w:p w:rsidR="00032BF2" w:rsidRDefault="00704E6F">
      <w:pPr>
        <w:pStyle w:val="ListParagraph"/>
        <w:numPr>
          <w:ilvl w:val="0"/>
          <w:numId w:val="10"/>
        </w:numPr>
        <w:tabs>
          <w:tab w:val="left" w:pos="1581"/>
        </w:tabs>
        <w:spacing w:line="482" w:lineRule="auto"/>
        <w:ind w:right="639"/>
        <w:jc w:val="both"/>
        <w:rPr>
          <w:sz w:val="25"/>
        </w:rPr>
      </w:pPr>
      <w:r>
        <w:rPr>
          <w:sz w:val="25"/>
        </w:rPr>
        <w:t>The policy letter dated 26 September 2008, in so far as it is prospective and</w:t>
      </w:r>
      <w:r>
        <w:rPr>
          <w:spacing w:val="27"/>
          <w:sz w:val="25"/>
        </w:rPr>
        <w:t xml:space="preserve"> </w:t>
      </w:r>
      <w:r>
        <w:rPr>
          <w:sz w:val="25"/>
        </w:rPr>
        <w:t>has</w:t>
      </w:r>
      <w:r>
        <w:rPr>
          <w:spacing w:val="27"/>
          <w:sz w:val="25"/>
        </w:rPr>
        <w:t xml:space="preserve"> </w:t>
      </w:r>
      <w:r>
        <w:rPr>
          <w:sz w:val="25"/>
        </w:rPr>
        <w:t>been</w:t>
      </w:r>
      <w:r>
        <w:rPr>
          <w:spacing w:val="28"/>
          <w:sz w:val="25"/>
        </w:rPr>
        <w:t xml:space="preserve"> </w:t>
      </w:r>
      <w:r>
        <w:rPr>
          <w:sz w:val="25"/>
        </w:rPr>
        <w:t>restricted</w:t>
      </w:r>
      <w:r>
        <w:rPr>
          <w:spacing w:val="28"/>
          <w:sz w:val="25"/>
        </w:rPr>
        <w:t xml:space="preserve"> </w:t>
      </w:r>
      <w:r>
        <w:rPr>
          <w:sz w:val="25"/>
        </w:rPr>
        <w:t>to</w:t>
      </w:r>
      <w:r>
        <w:rPr>
          <w:spacing w:val="27"/>
          <w:sz w:val="25"/>
        </w:rPr>
        <w:t xml:space="preserve"> </w:t>
      </w:r>
      <w:r>
        <w:rPr>
          <w:sz w:val="25"/>
        </w:rPr>
        <w:t>cert</w:t>
      </w:r>
      <w:r>
        <w:rPr>
          <w:sz w:val="25"/>
        </w:rPr>
        <w:t>ain</w:t>
      </w:r>
      <w:r>
        <w:rPr>
          <w:spacing w:val="28"/>
          <w:sz w:val="25"/>
        </w:rPr>
        <w:t xml:space="preserve"> </w:t>
      </w:r>
      <w:r>
        <w:rPr>
          <w:sz w:val="25"/>
        </w:rPr>
        <w:t>cadres/branches,</w:t>
      </w:r>
      <w:r>
        <w:rPr>
          <w:spacing w:val="27"/>
          <w:sz w:val="25"/>
        </w:rPr>
        <w:t xml:space="preserve"> </w:t>
      </w:r>
      <w:r>
        <w:rPr>
          <w:sz w:val="25"/>
        </w:rPr>
        <w:t>is</w:t>
      </w:r>
      <w:r>
        <w:rPr>
          <w:spacing w:val="27"/>
          <w:sz w:val="25"/>
        </w:rPr>
        <w:t xml:space="preserve"> </w:t>
      </w:r>
      <w:r>
        <w:rPr>
          <w:sz w:val="25"/>
        </w:rPr>
        <w:t>liable</w:t>
      </w:r>
      <w:r>
        <w:rPr>
          <w:spacing w:val="27"/>
          <w:sz w:val="25"/>
        </w:rPr>
        <w:t xml:space="preserve"> </w:t>
      </w:r>
      <w:r>
        <w:rPr>
          <w:sz w:val="25"/>
        </w:rPr>
        <w:t>to</w:t>
      </w:r>
      <w:r>
        <w:rPr>
          <w:spacing w:val="28"/>
          <w:sz w:val="25"/>
        </w:rPr>
        <w:t xml:space="preserve"> </w:t>
      </w:r>
      <w:r>
        <w:rPr>
          <w:sz w:val="25"/>
        </w:rPr>
        <w:t>be</w:t>
      </w:r>
      <w:r>
        <w:rPr>
          <w:spacing w:val="28"/>
          <w:sz w:val="25"/>
        </w:rPr>
        <w:t xml:space="preserve"> </w:t>
      </w:r>
      <w:r>
        <w:rPr>
          <w:sz w:val="25"/>
        </w:rPr>
        <w:t>set</w:t>
      </w:r>
    </w:p>
    <w:p w:rsidR="00032BF2" w:rsidRDefault="00032BF2">
      <w:pPr>
        <w:spacing w:line="482"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1580" w:right="637"/>
        <w:jc w:val="both"/>
      </w:pPr>
      <w:r>
        <w:t xml:space="preserve">aside. In the Logistics cadre and the Education branch, male officers are inducted directly as PC officers. The absolute denial </w:t>
      </w:r>
      <w:r>
        <w:rPr>
          <w:spacing w:val="-6"/>
        </w:rPr>
        <w:t xml:space="preserve">of </w:t>
      </w:r>
      <w:r>
        <w:t>consideration for the grant of PCs to SSC women officers is discriminatory in</w:t>
      </w:r>
      <w:r>
        <w:rPr>
          <w:spacing w:val="-5"/>
        </w:rPr>
        <w:t xml:space="preserve"> </w:t>
      </w:r>
      <w:r>
        <w:t>nature;</w:t>
      </w:r>
    </w:p>
    <w:p w:rsidR="00032BF2" w:rsidRDefault="00704E6F">
      <w:pPr>
        <w:pStyle w:val="ListParagraph"/>
        <w:numPr>
          <w:ilvl w:val="0"/>
          <w:numId w:val="10"/>
        </w:numPr>
        <w:tabs>
          <w:tab w:val="left" w:pos="1581"/>
        </w:tabs>
        <w:spacing w:line="480" w:lineRule="auto"/>
        <w:ind w:right="641"/>
        <w:jc w:val="both"/>
        <w:rPr>
          <w:sz w:val="25"/>
        </w:rPr>
      </w:pPr>
      <w:r>
        <w:rPr>
          <w:sz w:val="25"/>
        </w:rPr>
        <w:t xml:space="preserve">The policy letter dated 26 September 2008 is </w:t>
      </w:r>
      <w:r>
        <w:rPr>
          <w:i/>
          <w:sz w:val="25"/>
        </w:rPr>
        <w:t xml:space="preserve">ultra vires </w:t>
      </w:r>
      <w:r>
        <w:rPr>
          <w:sz w:val="25"/>
        </w:rPr>
        <w:t>the policy letter dated 25 February 1999 and Regulation 203 of the 1963 Regulation. The findings of the AFT in th</w:t>
      </w:r>
      <w:r>
        <w:rPr>
          <w:sz w:val="25"/>
        </w:rPr>
        <w:t>is regard are to be upheld. Regulation 203, as subordinate legislation, outweighs executive</w:t>
      </w:r>
      <w:r>
        <w:rPr>
          <w:spacing w:val="-6"/>
          <w:sz w:val="25"/>
        </w:rPr>
        <w:t xml:space="preserve"> </w:t>
      </w:r>
      <w:r>
        <w:rPr>
          <w:sz w:val="25"/>
        </w:rPr>
        <w:t>instructions;</w:t>
      </w:r>
    </w:p>
    <w:p w:rsidR="00032BF2" w:rsidRDefault="00704E6F">
      <w:pPr>
        <w:pStyle w:val="ListParagraph"/>
        <w:numPr>
          <w:ilvl w:val="0"/>
          <w:numId w:val="10"/>
        </w:numPr>
        <w:tabs>
          <w:tab w:val="left" w:pos="1581"/>
        </w:tabs>
        <w:spacing w:before="2" w:line="480" w:lineRule="auto"/>
        <w:ind w:right="635"/>
        <w:jc w:val="both"/>
        <w:rPr>
          <w:sz w:val="25"/>
        </w:rPr>
      </w:pPr>
      <w:r>
        <w:rPr>
          <w:sz w:val="25"/>
        </w:rPr>
        <w:t>The Union Government has challenged before this Court the judgment of the AFT only in one OA. Consequently, the Union Government is deemed to have acc</w:t>
      </w:r>
      <w:r>
        <w:rPr>
          <w:sz w:val="25"/>
        </w:rPr>
        <w:t>epted the judgment of the AFT qua the other women SSC officers who were inducted in pursuance of the advertisements issued in July 2002;</w:t>
      </w:r>
      <w:r>
        <w:rPr>
          <w:spacing w:val="-3"/>
          <w:sz w:val="25"/>
        </w:rPr>
        <w:t xml:space="preserve"> </w:t>
      </w:r>
      <w:r>
        <w:rPr>
          <w:sz w:val="25"/>
        </w:rPr>
        <w:t>and</w:t>
      </w:r>
    </w:p>
    <w:p w:rsidR="00032BF2" w:rsidRDefault="00704E6F">
      <w:pPr>
        <w:pStyle w:val="ListParagraph"/>
        <w:numPr>
          <w:ilvl w:val="0"/>
          <w:numId w:val="10"/>
        </w:numPr>
        <w:tabs>
          <w:tab w:val="left" w:pos="1581"/>
        </w:tabs>
        <w:spacing w:line="480" w:lineRule="auto"/>
        <w:ind w:right="634"/>
        <w:jc w:val="both"/>
        <w:rPr>
          <w:sz w:val="25"/>
        </w:rPr>
      </w:pPr>
      <w:r>
        <w:rPr>
          <w:sz w:val="25"/>
        </w:rPr>
        <w:t>No stay was granted by this Court on the judgment of the AFT. It is the failure of the Union Government to implemen</w:t>
      </w:r>
      <w:r>
        <w:rPr>
          <w:sz w:val="25"/>
        </w:rPr>
        <w:t xml:space="preserve">t the judgment of the AFT which has led to cascading litigation since 2016 by officers seeking similar protection. Around 160 men have been recruited as direct PC officers in the last ten years. This belies the contention urged on behalf </w:t>
      </w:r>
      <w:r>
        <w:rPr>
          <w:w w:val="99"/>
          <w:sz w:val="25"/>
        </w:rPr>
        <w:t>of</w:t>
      </w:r>
      <w:r>
        <w:rPr>
          <w:sz w:val="25"/>
        </w:rPr>
        <w:t xml:space="preserve"> </w:t>
      </w:r>
      <w:r>
        <w:rPr>
          <w:spacing w:val="-29"/>
          <w:sz w:val="25"/>
        </w:rPr>
        <w:t xml:space="preserve"> </w:t>
      </w:r>
      <w:r>
        <w:rPr>
          <w:w w:val="99"/>
          <w:sz w:val="25"/>
        </w:rPr>
        <w:t>the</w:t>
      </w:r>
      <w:r>
        <w:rPr>
          <w:sz w:val="25"/>
        </w:rPr>
        <w:t xml:space="preserve"> </w:t>
      </w:r>
      <w:r>
        <w:rPr>
          <w:spacing w:val="-29"/>
          <w:sz w:val="25"/>
        </w:rPr>
        <w:t xml:space="preserve"> </w:t>
      </w:r>
      <w:r>
        <w:rPr>
          <w:w w:val="99"/>
          <w:sz w:val="25"/>
        </w:rPr>
        <w:t>Union</w:t>
      </w:r>
      <w:r>
        <w:rPr>
          <w:sz w:val="25"/>
        </w:rPr>
        <w:t xml:space="preserve"> </w:t>
      </w:r>
      <w:r>
        <w:rPr>
          <w:spacing w:val="-29"/>
          <w:sz w:val="25"/>
        </w:rPr>
        <w:t xml:space="preserve"> </w:t>
      </w:r>
      <w:r>
        <w:rPr>
          <w:w w:val="99"/>
          <w:sz w:val="25"/>
        </w:rPr>
        <w:t>Go</w:t>
      </w:r>
      <w:r>
        <w:rPr>
          <w:spacing w:val="-2"/>
          <w:w w:val="99"/>
          <w:sz w:val="25"/>
        </w:rPr>
        <w:t>v</w:t>
      </w:r>
      <w:r>
        <w:rPr>
          <w:w w:val="99"/>
          <w:sz w:val="25"/>
        </w:rPr>
        <w:t>e</w:t>
      </w:r>
      <w:r>
        <w:rPr>
          <w:spacing w:val="1"/>
          <w:w w:val="99"/>
          <w:sz w:val="25"/>
        </w:rPr>
        <w:t>r</w:t>
      </w:r>
      <w:r>
        <w:rPr>
          <w:w w:val="99"/>
          <w:sz w:val="25"/>
        </w:rPr>
        <w:t>n</w:t>
      </w:r>
      <w:r>
        <w:rPr>
          <w:spacing w:val="1"/>
          <w:w w:val="99"/>
          <w:sz w:val="25"/>
        </w:rPr>
        <w:t>m</w:t>
      </w:r>
      <w:r>
        <w:rPr>
          <w:w w:val="99"/>
          <w:sz w:val="25"/>
        </w:rPr>
        <w:t>ent</w:t>
      </w:r>
      <w:r>
        <w:rPr>
          <w:sz w:val="25"/>
        </w:rPr>
        <w:t xml:space="preserve"> </w:t>
      </w:r>
      <w:r>
        <w:rPr>
          <w:spacing w:val="-29"/>
          <w:sz w:val="25"/>
        </w:rPr>
        <w:t xml:space="preserve"> </w:t>
      </w:r>
      <w:r>
        <w:rPr>
          <w:w w:val="99"/>
          <w:sz w:val="25"/>
        </w:rPr>
        <w:t>that</w:t>
      </w:r>
      <w:r>
        <w:rPr>
          <w:sz w:val="25"/>
        </w:rPr>
        <w:t xml:space="preserve"> </w:t>
      </w:r>
      <w:r>
        <w:rPr>
          <w:spacing w:val="-29"/>
          <w:sz w:val="25"/>
        </w:rPr>
        <w:t xml:space="preserve"> </w:t>
      </w:r>
      <w:r>
        <w:rPr>
          <w:w w:val="99"/>
          <w:sz w:val="25"/>
        </w:rPr>
        <w:t>th</w:t>
      </w:r>
      <w:r>
        <w:rPr>
          <w:spacing w:val="-2"/>
          <w:w w:val="99"/>
          <w:sz w:val="25"/>
        </w:rPr>
        <w:t>e</w:t>
      </w:r>
      <w:r>
        <w:rPr>
          <w:w w:val="99"/>
          <w:sz w:val="25"/>
        </w:rPr>
        <w:t>re</w:t>
      </w:r>
      <w:r>
        <w:rPr>
          <w:sz w:val="25"/>
        </w:rPr>
        <w:t xml:space="preserve"> </w:t>
      </w:r>
      <w:r>
        <w:rPr>
          <w:spacing w:val="-29"/>
          <w:sz w:val="25"/>
        </w:rPr>
        <w:t xml:space="preserve"> </w:t>
      </w:r>
      <w:r>
        <w:rPr>
          <w:w w:val="99"/>
          <w:sz w:val="25"/>
        </w:rPr>
        <w:t>is</w:t>
      </w:r>
      <w:r>
        <w:rPr>
          <w:sz w:val="25"/>
        </w:rPr>
        <w:t xml:space="preserve"> </w:t>
      </w:r>
      <w:r>
        <w:rPr>
          <w:spacing w:val="-30"/>
          <w:sz w:val="25"/>
        </w:rPr>
        <w:t xml:space="preserve"> </w:t>
      </w:r>
      <w:r>
        <w:rPr>
          <w:w w:val="99"/>
          <w:sz w:val="25"/>
        </w:rPr>
        <w:t>a</w:t>
      </w:r>
      <w:r>
        <w:rPr>
          <w:sz w:val="25"/>
        </w:rPr>
        <w:t xml:space="preserve"> </w:t>
      </w:r>
      <w:r>
        <w:rPr>
          <w:spacing w:val="-28"/>
          <w:sz w:val="25"/>
        </w:rPr>
        <w:t xml:space="preserve"> </w:t>
      </w:r>
      <w:r>
        <w:rPr>
          <w:spacing w:val="-1"/>
          <w:w w:val="40"/>
          <w:sz w:val="25"/>
        </w:rPr>
        <w:t>‗</w:t>
      </w:r>
      <w:r>
        <w:rPr>
          <w:w w:val="99"/>
          <w:sz w:val="25"/>
        </w:rPr>
        <w:t>personnel</w:t>
      </w:r>
      <w:r>
        <w:rPr>
          <w:sz w:val="25"/>
        </w:rPr>
        <w:t xml:space="preserve"> </w:t>
      </w:r>
      <w:r>
        <w:rPr>
          <w:spacing w:val="-30"/>
          <w:sz w:val="25"/>
        </w:rPr>
        <w:t xml:space="preserve"> </w:t>
      </w:r>
      <w:r>
        <w:rPr>
          <w:w w:val="99"/>
          <w:sz w:val="25"/>
        </w:rPr>
        <w:t>saturatio</w:t>
      </w:r>
      <w:r>
        <w:rPr>
          <w:spacing w:val="3"/>
          <w:w w:val="99"/>
          <w:sz w:val="25"/>
        </w:rPr>
        <w:t>n</w:t>
      </w:r>
      <w:r>
        <w:rPr>
          <w:w w:val="99"/>
          <w:sz w:val="25"/>
        </w:rPr>
        <w:t>‘</w:t>
      </w:r>
      <w:r>
        <w:rPr>
          <w:sz w:val="25"/>
        </w:rPr>
        <w:t xml:space="preserve"> </w:t>
      </w:r>
      <w:r>
        <w:rPr>
          <w:spacing w:val="-32"/>
          <w:sz w:val="25"/>
        </w:rPr>
        <w:t xml:space="preserve"> </w:t>
      </w:r>
      <w:r>
        <w:rPr>
          <w:w w:val="99"/>
          <w:sz w:val="25"/>
        </w:rPr>
        <w:t>in</w:t>
      </w:r>
      <w:r>
        <w:rPr>
          <w:sz w:val="25"/>
        </w:rPr>
        <w:t xml:space="preserve"> </w:t>
      </w:r>
      <w:r>
        <w:rPr>
          <w:spacing w:val="-29"/>
          <w:sz w:val="25"/>
        </w:rPr>
        <w:t xml:space="preserve"> </w:t>
      </w:r>
      <w:r>
        <w:rPr>
          <w:w w:val="99"/>
          <w:sz w:val="25"/>
        </w:rPr>
        <w:t xml:space="preserve">the </w:t>
      </w:r>
      <w:r>
        <w:rPr>
          <w:sz w:val="25"/>
        </w:rPr>
        <w:t>Logistics cadre. A saturation in the cadre, if any, is a result of the failure of the Union Government to implement the judgment of the AFT. Women SSC officers have been kept out of the zone of</w:t>
      </w:r>
      <w:r>
        <w:rPr>
          <w:sz w:val="25"/>
        </w:rPr>
        <w:t xml:space="preserve"> consideration despite the binding directions in </w:t>
      </w:r>
      <w:r>
        <w:rPr>
          <w:b/>
          <w:sz w:val="25"/>
        </w:rPr>
        <w:t xml:space="preserve">Annie Nagaraja’s </w:t>
      </w:r>
      <w:r>
        <w:rPr>
          <w:sz w:val="25"/>
        </w:rPr>
        <w:t xml:space="preserve">case and </w:t>
      </w:r>
      <w:r>
        <w:rPr>
          <w:b/>
          <w:sz w:val="25"/>
        </w:rPr>
        <w:t>Priya Khurana’s</w:t>
      </w:r>
      <w:r>
        <w:rPr>
          <w:b/>
          <w:spacing w:val="1"/>
          <w:sz w:val="25"/>
        </w:rPr>
        <w:t xml:space="preserve"> </w:t>
      </w:r>
      <w:r>
        <w:rPr>
          <w:sz w:val="25"/>
        </w:rPr>
        <w:t>case.</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1"/>
        </w:tabs>
        <w:spacing w:before="121" w:line="480" w:lineRule="auto"/>
        <w:ind w:left="500" w:right="637" w:firstLine="0"/>
        <w:jc w:val="both"/>
        <w:rPr>
          <w:sz w:val="25"/>
        </w:rPr>
      </w:pPr>
      <w:r>
        <w:rPr>
          <w:sz w:val="25"/>
        </w:rPr>
        <w:t xml:space="preserve">Ms Haripriya Padmanabhan, learned counsel appearing for the respondent nos. two to six in </w:t>
      </w:r>
      <w:r>
        <w:rPr>
          <w:b/>
          <w:sz w:val="25"/>
        </w:rPr>
        <w:t xml:space="preserve">Annie Nagaraja’s </w:t>
      </w:r>
      <w:r>
        <w:rPr>
          <w:sz w:val="25"/>
        </w:rPr>
        <w:t>case urged:</w:t>
      </w:r>
    </w:p>
    <w:p w:rsidR="00032BF2" w:rsidRDefault="00704E6F">
      <w:pPr>
        <w:pStyle w:val="ListParagraph"/>
        <w:numPr>
          <w:ilvl w:val="0"/>
          <w:numId w:val="9"/>
        </w:numPr>
        <w:tabs>
          <w:tab w:val="left" w:pos="1581"/>
        </w:tabs>
        <w:spacing w:line="480" w:lineRule="auto"/>
        <w:ind w:right="636"/>
        <w:jc w:val="both"/>
        <w:rPr>
          <w:sz w:val="25"/>
        </w:rPr>
      </w:pPr>
      <w:r>
        <w:rPr>
          <w:sz w:val="25"/>
        </w:rPr>
        <w:t>SSC male officers have</w:t>
      </w:r>
      <w:r>
        <w:rPr>
          <w:sz w:val="25"/>
        </w:rPr>
        <w:t xml:space="preserve"> been granted PCs in various departments of the Navy. The grant of PCs to SSC male officers in certain cadres was halted following the induction of women on SSCs in those cadres. PCs, being granted to male officers in these specified streams must also be e</w:t>
      </w:r>
      <w:r>
        <w:rPr>
          <w:sz w:val="25"/>
        </w:rPr>
        <w:t>xtended to women officers inducted on</w:t>
      </w:r>
      <w:r>
        <w:rPr>
          <w:spacing w:val="-6"/>
          <w:sz w:val="25"/>
        </w:rPr>
        <w:t xml:space="preserve"> </w:t>
      </w:r>
      <w:r>
        <w:rPr>
          <w:sz w:val="25"/>
        </w:rPr>
        <w:t>SSCs;</w:t>
      </w:r>
    </w:p>
    <w:p w:rsidR="00032BF2" w:rsidRDefault="00704E6F">
      <w:pPr>
        <w:pStyle w:val="ListParagraph"/>
        <w:numPr>
          <w:ilvl w:val="0"/>
          <w:numId w:val="9"/>
        </w:numPr>
        <w:tabs>
          <w:tab w:val="left" w:pos="1581"/>
        </w:tabs>
        <w:spacing w:before="1" w:line="480" w:lineRule="auto"/>
        <w:ind w:right="636"/>
        <w:jc w:val="both"/>
        <w:rPr>
          <w:sz w:val="25"/>
        </w:rPr>
      </w:pPr>
      <w:r>
        <w:rPr>
          <w:sz w:val="25"/>
        </w:rPr>
        <w:t>The notifications issued by the Union Government in 1991 stipulated that the policy for the grant of PCs would be promulgated in 1997. Women officers, inducted on SSCs pursuant to these notifications, had a legit</w:t>
      </w:r>
      <w:r>
        <w:rPr>
          <w:sz w:val="25"/>
        </w:rPr>
        <w:t>imate expectation that they would be considered for the grants of PCs;</w:t>
      </w:r>
    </w:p>
    <w:p w:rsidR="00032BF2" w:rsidRDefault="00704E6F">
      <w:pPr>
        <w:pStyle w:val="ListParagraph"/>
        <w:numPr>
          <w:ilvl w:val="0"/>
          <w:numId w:val="9"/>
        </w:numPr>
        <w:tabs>
          <w:tab w:val="left" w:pos="1581"/>
        </w:tabs>
        <w:spacing w:before="1" w:line="480" w:lineRule="auto"/>
        <w:ind w:right="635"/>
        <w:jc w:val="both"/>
        <w:rPr>
          <w:sz w:val="25"/>
        </w:rPr>
      </w:pPr>
      <w:r>
        <w:rPr>
          <w:sz w:val="25"/>
        </w:rPr>
        <w:t xml:space="preserve">The legitimate expectation of the women SSC officers crystalised into a right upon the issuance of the policy letter dated 25 February 1999, which states that the grant of PCs shall be </w:t>
      </w:r>
      <w:r>
        <w:rPr>
          <w:sz w:val="25"/>
        </w:rPr>
        <w:t>in accordance with Regulation 203 of the 1963</w:t>
      </w:r>
      <w:r>
        <w:rPr>
          <w:spacing w:val="-5"/>
          <w:sz w:val="25"/>
        </w:rPr>
        <w:t xml:space="preserve"> </w:t>
      </w:r>
      <w:r>
        <w:rPr>
          <w:sz w:val="25"/>
        </w:rPr>
        <w:t>Regulations;</w:t>
      </w:r>
    </w:p>
    <w:p w:rsidR="00032BF2" w:rsidRDefault="00704E6F">
      <w:pPr>
        <w:pStyle w:val="ListParagraph"/>
        <w:numPr>
          <w:ilvl w:val="0"/>
          <w:numId w:val="9"/>
        </w:numPr>
        <w:tabs>
          <w:tab w:val="left" w:pos="1581"/>
        </w:tabs>
        <w:spacing w:line="480" w:lineRule="auto"/>
        <w:ind w:right="637"/>
        <w:jc w:val="both"/>
        <w:rPr>
          <w:sz w:val="25"/>
        </w:rPr>
      </w:pPr>
      <w:r>
        <w:rPr>
          <w:sz w:val="25"/>
        </w:rPr>
        <w:t>The advertisements issued in July 2002 contained an express stipulation that deserving SSC officers may be considered for the grant of PCs;</w:t>
      </w:r>
      <w:r>
        <w:rPr>
          <w:spacing w:val="-1"/>
          <w:sz w:val="25"/>
        </w:rPr>
        <w:t xml:space="preserve"> </w:t>
      </w:r>
      <w:r>
        <w:rPr>
          <w:sz w:val="25"/>
        </w:rPr>
        <w:t>and</w:t>
      </w:r>
    </w:p>
    <w:p w:rsidR="00032BF2" w:rsidRDefault="00704E6F">
      <w:pPr>
        <w:pStyle w:val="ListParagraph"/>
        <w:numPr>
          <w:ilvl w:val="0"/>
          <w:numId w:val="9"/>
        </w:numPr>
        <w:tabs>
          <w:tab w:val="left" w:pos="1581"/>
        </w:tabs>
        <w:spacing w:line="480" w:lineRule="auto"/>
        <w:ind w:right="635"/>
        <w:jc w:val="both"/>
        <w:rPr>
          <w:sz w:val="25"/>
        </w:rPr>
      </w:pPr>
      <w:r>
        <w:rPr>
          <w:sz w:val="25"/>
        </w:rPr>
        <w:t>The second to sixth respondents were commissioned as SSC officers  in the Indian Navy between 1992 and 1994 and were among the first batches of women officers in the Navy. They completed their service and were released between 2006 and 2008 prior to the is</w:t>
      </w:r>
      <w:r>
        <w:rPr>
          <w:sz w:val="25"/>
        </w:rPr>
        <w:t>suance of the policy letter dated 26 September 2008.</w:t>
      </w:r>
      <w:r>
        <w:rPr>
          <w:spacing w:val="27"/>
          <w:sz w:val="25"/>
        </w:rPr>
        <w:t xml:space="preserve"> </w:t>
      </w:r>
      <w:r>
        <w:rPr>
          <w:sz w:val="25"/>
        </w:rPr>
        <w:t>Though the interim order of this</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1580" w:right="636"/>
        <w:jc w:val="both"/>
      </w:pPr>
      <w:r>
        <w:t>Court dated 20 November 2015 protected only those women SSC officers in service on the date of the issuance of the policy, their right of being consider</w:t>
      </w:r>
      <w:r>
        <w:t>ed for the grant of PCs arose by virtue of the policy letter dated 25 February 1999. Though out of service for over twelve years, this Court may consider their reinstatement and the grant of PCs.</w:t>
      </w:r>
    </w:p>
    <w:p w:rsidR="00032BF2" w:rsidRDefault="00032BF2">
      <w:pPr>
        <w:pStyle w:val="BodyText"/>
        <w:spacing w:before="1"/>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Ms Aishwarya Bhati, learned Senior Counsel appearing on beh</w:t>
      </w:r>
      <w:r>
        <w:rPr>
          <w:sz w:val="25"/>
        </w:rPr>
        <w:t>alf of Commander Seema Chaudhary (JAG SSC officer)  has canvassed submissions in line with those urged by Mr CU Singh, learned Senior Counsel and Mr Santosh Krishnan, learned counsel. In addition to these submissions, it was urged that facially neutral law</w:t>
      </w:r>
      <w:r>
        <w:rPr>
          <w:sz w:val="25"/>
        </w:rPr>
        <w:t>s, as in the present case, have a discriminatory effect against women SSC officers. Male officers have, it was urged, always been afforded a choice between being inducted either as SSC officers or directly as PC officers. Despite the non-consideration of t</w:t>
      </w:r>
      <w:r>
        <w:rPr>
          <w:sz w:val="25"/>
        </w:rPr>
        <w:t>he grant of PCs to male SSC officers, PC avenues were in fact available to men. On the other hand, women SSC officers are neither recruited directly as PC officers nor are SSC women officers considered for the grant of PCs. This, it was urged, belies the s</w:t>
      </w:r>
      <w:r>
        <w:rPr>
          <w:sz w:val="25"/>
        </w:rPr>
        <w:t>ubmission of the Union Government that the non-consideration of both male and women SSC officers for the grant of PC is gender neutral and not</w:t>
      </w:r>
      <w:r>
        <w:rPr>
          <w:spacing w:val="-13"/>
          <w:sz w:val="25"/>
        </w:rPr>
        <w:t xml:space="preserve"> </w:t>
      </w:r>
      <w:r>
        <w:rPr>
          <w:sz w:val="25"/>
        </w:rPr>
        <w:t>discriminatory.</w:t>
      </w:r>
    </w:p>
    <w:p w:rsidR="00032BF2" w:rsidRDefault="00032BF2">
      <w:pPr>
        <w:pStyle w:val="BodyText"/>
        <w:spacing w:before="1"/>
      </w:pPr>
    </w:p>
    <w:p w:rsidR="00032BF2" w:rsidRDefault="00704E6F">
      <w:pPr>
        <w:pStyle w:val="ListParagraph"/>
        <w:numPr>
          <w:ilvl w:val="2"/>
          <w:numId w:val="20"/>
        </w:numPr>
        <w:tabs>
          <w:tab w:val="left" w:pos="1221"/>
        </w:tabs>
        <w:ind w:left="1220"/>
        <w:jc w:val="both"/>
        <w:rPr>
          <w:sz w:val="25"/>
        </w:rPr>
      </w:pPr>
      <w:r>
        <w:rPr>
          <w:sz w:val="25"/>
        </w:rPr>
        <w:t>The rival submissions fall for</w:t>
      </w:r>
      <w:r>
        <w:rPr>
          <w:spacing w:val="-1"/>
          <w:sz w:val="25"/>
        </w:rPr>
        <w:t xml:space="preserve"> </w:t>
      </w:r>
      <w:r>
        <w:rPr>
          <w:sz w:val="25"/>
        </w:rPr>
        <w:t>consideration.</w:t>
      </w:r>
    </w:p>
    <w:p w:rsidR="00032BF2" w:rsidRDefault="00032BF2">
      <w:pPr>
        <w:jc w:val="both"/>
        <w:rPr>
          <w:sz w:val="25"/>
        </w:rPr>
        <w:sectPr w:rsidR="00032BF2">
          <w:pgSz w:w="11910" w:h="16840"/>
          <w:pgMar w:top="1300" w:right="800" w:bottom="1240" w:left="940" w:header="724" w:footer="1055" w:gutter="0"/>
          <w:cols w:space="720"/>
        </w:sectPr>
      </w:pPr>
    </w:p>
    <w:p w:rsidR="00032BF2" w:rsidRDefault="00704E6F">
      <w:pPr>
        <w:pStyle w:val="Heading1"/>
        <w:numPr>
          <w:ilvl w:val="0"/>
          <w:numId w:val="21"/>
        </w:numPr>
        <w:tabs>
          <w:tab w:val="left" w:pos="1220"/>
          <w:tab w:val="left" w:pos="1221"/>
        </w:tabs>
        <w:spacing w:before="119"/>
        <w:ind w:hanging="721"/>
      </w:pPr>
      <w:r>
        <w:t>Preliminary</w:t>
      </w:r>
      <w:r>
        <w:rPr>
          <w:spacing w:val="-6"/>
        </w:rPr>
        <w:t xml:space="preserve"> </w:t>
      </w:r>
      <w:r>
        <w:t>Objection</w:t>
      </w:r>
    </w:p>
    <w:p w:rsidR="00032BF2" w:rsidRDefault="00032BF2">
      <w:pPr>
        <w:pStyle w:val="BodyText"/>
        <w:spacing w:before="7"/>
        <w:rPr>
          <w:b/>
          <w:sz w:val="37"/>
        </w:rPr>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Before we</w:t>
      </w:r>
      <w:r>
        <w:rPr>
          <w:sz w:val="25"/>
        </w:rPr>
        <w:t xml:space="preserve"> deal with the rival submissions on merits, it is necessary to advert to a preliminary objection which was urged by Mr CU Singh, learned Senior Counsel to the maintainability of the appeal</w:t>
      </w:r>
      <w:r>
        <w:rPr>
          <w:sz w:val="25"/>
          <w:vertAlign w:val="superscript"/>
        </w:rPr>
        <w:t>17</w:t>
      </w:r>
      <w:r>
        <w:rPr>
          <w:sz w:val="25"/>
        </w:rPr>
        <w:t xml:space="preserve"> filed by the Union of India in </w:t>
      </w:r>
      <w:r>
        <w:rPr>
          <w:b/>
          <w:sz w:val="25"/>
        </w:rPr>
        <w:t xml:space="preserve">Priya Khurana’s </w:t>
      </w:r>
      <w:r>
        <w:rPr>
          <w:sz w:val="25"/>
        </w:rPr>
        <w:t xml:space="preserve">case. Mr CU Singh </w:t>
      </w:r>
      <w:r>
        <w:rPr>
          <w:sz w:val="25"/>
        </w:rPr>
        <w:t>urged that when the SSC women officers sought to challenge the judgment of the AFT, leave to appeal was separately sought and was granted by the AFT to move this Court. This led to the filing of six Civil Appeals by the officers</w:t>
      </w:r>
      <w:r>
        <w:rPr>
          <w:sz w:val="25"/>
          <w:vertAlign w:val="superscript"/>
        </w:rPr>
        <w:t>18</w:t>
      </w:r>
      <w:r>
        <w:rPr>
          <w:sz w:val="25"/>
        </w:rPr>
        <w:t>. However, the Union of In</w:t>
      </w:r>
      <w:r>
        <w:rPr>
          <w:sz w:val="25"/>
        </w:rPr>
        <w:t>dia sought the leave of the AFT to file an appeal before this Court</w:t>
      </w:r>
      <w:r>
        <w:rPr>
          <w:sz w:val="25"/>
          <w:vertAlign w:val="superscript"/>
        </w:rPr>
        <w:t>19</w:t>
      </w:r>
      <w:r>
        <w:rPr>
          <w:sz w:val="25"/>
        </w:rPr>
        <w:t xml:space="preserve"> only in one OA. No leave was sought to appeal in the other OAs. Mr CU Singh urged that the AFT rendered one common judgment in six OAs. The Union of India having filed an appeal only in </w:t>
      </w:r>
      <w:r>
        <w:rPr>
          <w:sz w:val="25"/>
        </w:rPr>
        <w:t xml:space="preserve">one of the cases arising from the AFT, it was urged that the common judgment binds the Union Government and operates as </w:t>
      </w:r>
      <w:r>
        <w:rPr>
          <w:i/>
          <w:sz w:val="25"/>
        </w:rPr>
        <w:t xml:space="preserve">res judicata </w:t>
      </w:r>
      <w:r>
        <w:rPr>
          <w:sz w:val="25"/>
        </w:rPr>
        <w:t>in the other five OAs</w:t>
      </w:r>
      <w:r>
        <w:rPr>
          <w:i/>
          <w:sz w:val="25"/>
        </w:rPr>
        <w:t xml:space="preserve">. </w:t>
      </w:r>
      <w:r>
        <w:rPr>
          <w:sz w:val="25"/>
        </w:rPr>
        <w:t>In this submission, the judgment of the AFT which held that the policy communication dated 26 Septem</w:t>
      </w:r>
      <w:r>
        <w:rPr>
          <w:sz w:val="25"/>
        </w:rPr>
        <w:t xml:space="preserve">ber 2008 is </w:t>
      </w:r>
      <w:r>
        <w:rPr>
          <w:i/>
          <w:sz w:val="25"/>
        </w:rPr>
        <w:t xml:space="preserve">ultra vires </w:t>
      </w:r>
      <w:r>
        <w:rPr>
          <w:sz w:val="25"/>
        </w:rPr>
        <w:t>binds the Union of India in the five cases where no appeal has been filed. Hence, it was submitted that it is not open to the Union of India to file an appeal only in one of the six cases where a common judgment has been delivered o</w:t>
      </w:r>
      <w:r>
        <w:rPr>
          <w:sz w:val="25"/>
        </w:rPr>
        <w:t xml:space="preserve">n similar facts. In this context, reliance was placed on the decision of this Court in </w:t>
      </w:r>
      <w:r>
        <w:rPr>
          <w:b/>
          <w:sz w:val="25"/>
        </w:rPr>
        <w:t xml:space="preserve">Sri Gangai Vinayagar Temple </w:t>
      </w:r>
      <w:r>
        <w:rPr>
          <w:sz w:val="25"/>
        </w:rPr>
        <w:t xml:space="preserve">v </w:t>
      </w:r>
      <w:r>
        <w:rPr>
          <w:b/>
          <w:sz w:val="25"/>
        </w:rPr>
        <w:t>Meenakshi</w:t>
      </w:r>
      <w:r>
        <w:rPr>
          <w:b/>
          <w:spacing w:val="1"/>
          <w:sz w:val="25"/>
        </w:rPr>
        <w:t xml:space="preserve"> </w:t>
      </w:r>
      <w:r>
        <w:rPr>
          <w:b/>
          <w:sz w:val="25"/>
        </w:rPr>
        <w:t>Anmal</w:t>
      </w:r>
      <w:r>
        <w:rPr>
          <w:sz w:val="25"/>
          <w:vertAlign w:val="superscript"/>
        </w:rPr>
        <w:t>20</w:t>
      </w:r>
      <w:r>
        <w:rPr>
          <w:sz w:val="25"/>
        </w:rPr>
        <w:t>.</w:t>
      </w:r>
    </w:p>
    <w:p w:rsidR="00032BF2" w:rsidRDefault="00032BF2">
      <w:pPr>
        <w:pStyle w:val="BodyText"/>
        <w:rPr>
          <w:sz w:val="20"/>
        </w:rPr>
      </w:pPr>
    </w:p>
    <w:p w:rsidR="00032BF2" w:rsidRDefault="00032BF2">
      <w:pPr>
        <w:pStyle w:val="BodyText"/>
        <w:rPr>
          <w:sz w:val="20"/>
        </w:rPr>
      </w:pPr>
    </w:p>
    <w:p w:rsidR="00032BF2" w:rsidRDefault="00032BF2">
      <w:pPr>
        <w:pStyle w:val="BodyText"/>
        <w:rPr>
          <w:sz w:val="20"/>
        </w:rPr>
      </w:pPr>
    </w:p>
    <w:p w:rsidR="00032BF2" w:rsidRDefault="00032BF2">
      <w:pPr>
        <w:pStyle w:val="BodyText"/>
        <w:rPr>
          <w:sz w:val="20"/>
        </w:rPr>
      </w:pPr>
    </w:p>
    <w:p w:rsidR="00032BF2" w:rsidRDefault="00032BF2">
      <w:pPr>
        <w:pStyle w:val="BodyText"/>
        <w:rPr>
          <w:sz w:val="20"/>
        </w:rPr>
      </w:pPr>
    </w:p>
    <w:p w:rsidR="00032BF2" w:rsidRDefault="00032BF2">
      <w:pPr>
        <w:pStyle w:val="BodyText"/>
        <w:spacing w:before="7"/>
        <w:rPr>
          <w:sz w:val="15"/>
        </w:rPr>
      </w:pPr>
      <w:r w:rsidRPr="00032BF2">
        <w:pict>
          <v:line id="_x0000_s2055" style="position:absolute;z-index:-251646976;mso-wrap-distance-left:0;mso-wrap-distance-right:0;mso-position-horizontal-relative:page" from="1in,11.4pt" to="216.05pt,11.4pt" strokeweight=".84pt">
            <w10:wrap type="topAndBottom" anchorx="page"/>
          </v:line>
        </w:pict>
      </w:r>
    </w:p>
    <w:p w:rsidR="00032BF2" w:rsidRDefault="00704E6F">
      <w:pPr>
        <w:spacing w:before="44" w:line="224" w:lineRule="exact"/>
        <w:ind w:left="500"/>
        <w:rPr>
          <w:sz w:val="18"/>
        </w:rPr>
      </w:pPr>
      <w:r>
        <w:rPr>
          <w:position w:val="9"/>
          <w:sz w:val="12"/>
        </w:rPr>
        <w:t xml:space="preserve">17 </w:t>
      </w:r>
      <w:r>
        <w:rPr>
          <w:sz w:val="18"/>
        </w:rPr>
        <w:t>Civil Appeal 3359 of 2011</w:t>
      </w:r>
    </w:p>
    <w:p w:rsidR="00032BF2" w:rsidRDefault="00704E6F">
      <w:pPr>
        <w:spacing w:line="206" w:lineRule="exact"/>
        <w:ind w:left="500"/>
        <w:rPr>
          <w:sz w:val="18"/>
        </w:rPr>
      </w:pPr>
      <w:r>
        <w:rPr>
          <w:position w:val="9"/>
          <w:sz w:val="12"/>
        </w:rPr>
        <w:t xml:space="preserve">18 </w:t>
      </w:r>
      <w:r>
        <w:rPr>
          <w:sz w:val="18"/>
        </w:rPr>
        <w:t>Civil Appeal No. 10225-30 of 2016</w:t>
      </w:r>
    </w:p>
    <w:p w:rsidR="00032BF2" w:rsidRDefault="00704E6F">
      <w:pPr>
        <w:spacing w:line="224" w:lineRule="exact"/>
        <w:ind w:left="500"/>
        <w:rPr>
          <w:sz w:val="18"/>
        </w:rPr>
      </w:pPr>
      <w:r>
        <w:rPr>
          <w:position w:val="9"/>
          <w:sz w:val="12"/>
        </w:rPr>
        <w:t xml:space="preserve">19 </w:t>
      </w:r>
      <w:r>
        <w:rPr>
          <w:sz w:val="18"/>
        </w:rPr>
        <w:t>Civil Appeal No 3359 of 2017</w:t>
      </w:r>
    </w:p>
    <w:p w:rsidR="00032BF2" w:rsidRDefault="00032BF2">
      <w:pPr>
        <w:spacing w:line="224" w:lineRule="exact"/>
        <w:rPr>
          <w:sz w:val="18"/>
        </w:rPr>
        <w:sectPr w:rsidR="00032BF2">
          <w:headerReference w:type="default" r:id="rId13"/>
          <w:footerReference w:type="default" r:id="rId14"/>
          <w:pgSz w:w="11910" w:h="16840"/>
          <w:pgMar w:top="1300" w:right="800" w:bottom="1560" w:left="940" w:header="724" w:footer="1367" w:gutter="0"/>
          <w:pgNumType w:start="20"/>
          <w:cols w:space="720"/>
        </w:sectPr>
      </w:pPr>
    </w:p>
    <w:p w:rsidR="00032BF2" w:rsidRDefault="00704E6F">
      <w:pPr>
        <w:pStyle w:val="ListParagraph"/>
        <w:numPr>
          <w:ilvl w:val="2"/>
          <w:numId w:val="20"/>
        </w:numPr>
        <w:tabs>
          <w:tab w:val="left" w:pos="1221"/>
        </w:tabs>
        <w:spacing w:before="121" w:line="480" w:lineRule="auto"/>
        <w:ind w:left="500" w:right="641" w:firstLine="0"/>
        <w:jc w:val="both"/>
        <w:rPr>
          <w:sz w:val="25"/>
        </w:rPr>
      </w:pPr>
      <w:r>
        <w:rPr>
          <w:sz w:val="25"/>
        </w:rPr>
        <w:t>Opposing the above submission, Mr Sanjay Jain, learned ASG submitted that the decision which was relied on by Mr CU Singh arose in the context of a civil suit while the scheme under the AFT Act 2007 is</w:t>
      </w:r>
      <w:r>
        <w:rPr>
          <w:spacing w:val="-12"/>
          <w:sz w:val="25"/>
        </w:rPr>
        <w:t xml:space="preserve"> </w:t>
      </w:r>
      <w:r>
        <w:rPr>
          <w:sz w:val="25"/>
        </w:rPr>
        <w:t>distinct.</w:t>
      </w:r>
    </w:p>
    <w:p w:rsidR="00032BF2" w:rsidRDefault="00032BF2">
      <w:pPr>
        <w:pStyle w:val="BodyText"/>
        <w:spacing w:before="10"/>
        <w:rPr>
          <w:sz w:val="24"/>
        </w:rPr>
      </w:pPr>
    </w:p>
    <w:p w:rsidR="00032BF2" w:rsidRDefault="00704E6F">
      <w:pPr>
        <w:pStyle w:val="ListParagraph"/>
        <w:numPr>
          <w:ilvl w:val="2"/>
          <w:numId w:val="20"/>
        </w:numPr>
        <w:tabs>
          <w:tab w:val="left" w:pos="1221"/>
        </w:tabs>
        <w:spacing w:before="1"/>
        <w:ind w:left="1220"/>
        <w:jc w:val="both"/>
        <w:rPr>
          <w:sz w:val="25"/>
        </w:rPr>
      </w:pPr>
      <w:r>
        <w:rPr>
          <w:sz w:val="25"/>
        </w:rPr>
        <w:t xml:space="preserve">Section 30(1) of the AFT Act 2007 provides </w:t>
      </w:r>
      <w:r>
        <w:rPr>
          <w:sz w:val="25"/>
        </w:rPr>
        <w:t>as</w:t>
      </w:r>
      <w:r>
        <w:rPr>
          <w:spacing w:val="-7"/>
          <w:sz w:val="25"/>
        </w:rPr>
        <w:t xml:space="preserve"> </w:t>
      </w:r>
      <w:r>
        <w:rPr>
          <w:sz w:val="25"/>
        </w:rPr>
        <w:t>follows:</w:t>
      </w:r>
    </w:p>
    <w:p w:rsidR="00032BF2" w:rsidRDefault="00032BF2">
      <w:pPr>
        <w:pStyle w:val="BodyText"/>
      </w:pPr>
    </w:p>
    <w:p w:rsidR="00032BF2" w:rsidRDefault="00704E6F">
      <w:pPr>
        <w:ind w:left="1940" w:right="2463"/>
        <w:jc w:val="both"/>
        <w:rPr>
          <w:sz w:val="21"/>
        </w:rPr>
      </w:pPr>
      <w:r>
        <w:rPr>
          <w:spacing w:val="-1"/>
          <w:w w:val="33"/>
          <w:sz w:val="21"/>
        </w:rPr>
        <w:t>―</w:t>
      </w:r>
      <w:r>
        <w:rPr>
          <w:sz w:val="21"/>
        </w:rPr>
        <w:t>30.</w:t>
      </w:r>
      <w:r>
        <w:rPr>
          <w:sz w:val="21"/>
        </w:rPr>
        <w:t xml:space="preserve"> </w:t>
      </w:r>
      <w:r>
        <w:rPr>
          <w:spacing w:val="-3"/>
          <w:sz w:val="21"/>
        </w:rPr>
        <w:t xml:space="preserve"> </w:t>
      </w:r>
      <w:r>
        <w:rPr>
          <w:b/>
          <w:spacing w:val="-7"/>
          <w:sz w:val="21"/>
        </w:rPr>
        <w:t>A</w:t>
      </w:r>
      <w:r>
        <w:rPr>
          <w:b/>
          <w:sz w:val="21"/>
        </w:rPr>
        <w:t>ppeal</w:t>
      </w:r>
      <w:r>
        <w:rPr>
          <w:b/>
          <w:sz w:val="21"/>
        </w:rPr>
        <w:t xml:space="preserve"> </w:t>
      </w:r>
      <w:r>
        <w:rPr>
          <w:b/>
          <w:spacing w:val="-5"/>
          <w:sz w:val="21"/>
        </w:rPr>
        <w:t xml:space="preserve"> </w:t>
      </w:r>
      <w:r>
        <w:rPr>
          <w:b/>
          <w:spacing w:val="-1"/>
          <w:sz w:val="21"/>
        </w:rPr>
        <w:t>t</w:t>
      </w:r>
      <w:r>
        <w:rPr>
          <w:b/>
          <w:sz w:val="21"/>
        </w:rPr>
        <w:t>o</w:t>
      </w:r>
      <w:r>
        <w:rPr>
          <w:b/>
          <w:sz w:val="21"/>
        </w:rPr>
        <w:t xml:space="preserve"> </w:t>
      </w:r>
      <w:r>
        <w:rPr>
          <w:b/>
          <w:spacing w:val="-4"/>
          <w:sz w:val="21"/>
        </w:rPr>
        <w:t xml:space="preserve"> </w:t>
      </w:r>
      <w:r>
        <w:rPr>
          <w:b/>
          <w:spacing w:val="-4"/>
          <w:sz w:val="21"/>
        </w:rPr>
        <w:t>t</w:t>
      </w:r>
      <w:r>
        <w:rPr>
          <w:b/>
          <w:sz w:val="21"/>
        </w:rPr>
        <w:t>he</w:t>
      </w:r>
      <w:r>
        <w:rPr>
          <w:b/>
          <w:sz w:val="21"/>
        </w:rPr>
        <w:t xml:space="preserve"> </w:t>
      </w:r>
      <w:r>
        <w:rPr>
          <w:b/>
          <w:spacing w:val="-6"/>
          <w:sz w:val="21"/>
        </w:rPr>
        <w:t xml:space="preserve"> </w:t>
      </w:r>
      <w:r>
        <w:rPr>
          <w:b/>
          <w:sz w:val="21"/>
        </w:rPr>
        <w:t>S</w:t>
      </w:r>
      <w:r>
        <w:rPr>
          <w:b/>
          <w:spacing w:val="-2"/>
          <w:sz w:val="21"/>
        </w:rPr>
        <w:t>up</w:t>
      </w:r>
      <w:r>
        <w:rPr>
          <w:b/>
          <w:sz w:val="21"/>
        </w:rPr>
        <w:t>re</w:t>
      </w:r>
      <w:r>
        <w:rPr>
          <w:b/>
          <w:spacing w:val="-1"/>
          <w:sz w:val="21"/>
        </w:rPr>
        <w:t>m</w:t>
      </w:r>
      <w:r>
        <w:rPr>
          <w:b/>
          <w:sz w:val="21"/>
        </w:rPr>
        <w:t>e</w:t>
      </w:r>
      <w:r>
        <w:rPr>
          <w:b/>
          <w:sz w:val="21"/>
        </w:rPr>
        <w:t xml:space="preserve"> </w:t>
      </w:r>
      <w:r>
        <w:rPr>
          <w:b/>
          <w:spacing w:val="-7"/>
          <w:sz w:val="21"/>
        </w:rPr>
        <w:t xml:space="preserve"> </w:t>
      </w:r>
      <w:r>
        <w:rPr>
          <w:b/>
          <w:sz w:val="21"/>
        </w:rPr>
        <w:t>C</w:t>
      </w:r>
      <w:r>
        <w:rPr>
          <w:b/>
          <w:spacing w:val="-2"/>
          <w:sz w:val="21"/>
        </w:rPr>
        <w:t>o</w:t>
      </w:r>
      <w:r>
        <w:rPr>
          <w:b/>
          <w:sz w:val="21"/>
        </w:rPr>
        <w:t>ur</w:t>
      </w:r>
      <w:r>
        <w:rPr>
          <w:b/>
          <w:spacing w:val="2"/>
          <w:sz w:val="21"/>
        </w:rPr>
        <w:t>t</w:t>
      </w:r>
      <w:r>
        <w:rPr>
          <w:sz w:val="21"/>
        </w:rPr>
        <w:t>.</w:t>
      </w:r>
      <w:r>
        <w:rPr>
          <w:sz w:val="21"/>
        </w:rPr>
        <w:t xml:space="preserve"> </w:t>
      </w:r>
      <w:r>
        <w:rPr>
          <w:spacing w:val="-5"/>
          <w:sz w:val="21"/>
        </w:rPr>
        <w:t xml:space="preserve"> </w:t>
      </w:r>
      <w:r>
        <w:rPr>
          <w:sz w:val="21"/>
        </w:rPr>
        <w:t>–</w:t>
      </w:r>
      <w:r>
        <w:rPr>
          <w:sz w:val="21"/>
        </w:rPr>
        <w:t xml:space="preserve"> </w:t>
      </w:r>
      <w:r>
        <w:rPr>
          <w:spacing w:val="-4"/>
          <w:sz w:val="21"/>
        </w:rPr>
        <w:t xml:space="preserve"> </w:t>
      </w:r>
      <w:r>
        <w:rPr>
          <w:spacing w:val="-1"/>
          <w:sz w:val="21"/>
        </w:rPr>
        <w:t>(</w:t>
      </w:r>
      <w:r>
        <w:rPr>
          <w:sz w:val="21"/>
        </w:rPr>
        <w:t>1)</w:t>
      </w:r>
      <w:r>
        <w:rPr>
          <w:sz w:val="21"/>
        </w:rPr>
        <w:t xml:space="preserve"> </w:t>
      </w:r>
      <w:r>
        <w:rPr>
          <w:spacing w:val="-7"/>
          <w:sz w:val="21"/>
        </w:rPr>
        <w:t xml:space="preserve"> </w:t>
      </w:r>
      <w:r>
        <w:rPr>
          <w:sz w:val="21"/>
        </w:rPr>
        <w:t>Su</w:t>
      </w:r>
      <w:r>
        <w:rPr>
          <w:spacing w:val="-3"/>
          <w:sz w:val="21"/>
        </w:rPr>
        <w:t>b</w:t>
      </w:r>
      <w:r>
        <w:rPr>
          <w:spacing w:val="-2"/>
          <w:sz w:val="21"/>
        </w:rPr>
        <w:t>j</w:t>
      </w:r>
      <w:r>
        <w:rPr>
          <w:sz w:val="21"/>
        </w:rPr>
        <w:t>ect</w:t>
      </w:r>
      <w:r>
        <w:rPr>
          <w:sz w:val="21"/>
        </w:rPr>
        <w:t xml:space="preserve"> </w:t>
      </w:r>
      <w:r>
        <w:rPr>
          <w:spacing w:val="-5"/>
          <w:sz w:val="21"/>
        </w:rPr>
        <w:t xml:space="preserve"> </w:t>
      </w:r>
      <w:r>
        <w:rPr>
          <w:spacing w:val="-2"/>
          <w:sz w:val="21"/>
        </w:rPr>
        <w:t>t</w:t>
      </w:r>
      <w:r>
        <w:rPr>
          <w:sz w:val="21"/>
        </w:rPr>
        <w:t>o</w:t>
      </w:r>
      <w:r>
        <w:rPr>
          <w:sz w:val="21"/>
        </w:rPr>
        <w:t xml:space="preserve"> </w:t>
      </w:r>
      <w:r>
        <w:rPr>
          <w:spacing w:val="-4"/>
          <w:sz w:val="21"/>
        </w:rPr>
        <w:t xml:space="preserve"> </w:t>
      </w:r>
      <w:r>
        <w:rPr>
          <w:spacing w:val="-2"/>
          <w:sz w:val="21"/>
        </w:rPr>
        <w:t>t</w:t>
      </w:r>
      <w:r>
        <w:rPr>
          <w:sz w:val="21"/>
        </w:rPr>
        <w:t xml:space="preserve">he </w:t>
      </w:r>
      <w:r>
        <w:rPr>
          <w:sz w:val="21"/>
        </w:rPr>
        <w:t>provisions of Section 31, an appeal shall lie to the Supreme Court against the final decision or order of the Tribunal (other than an order passed under Section</w:t>
      </w:r>
      <w:r>
        <w:rPr>
          <w:spacing w:val="-7"/>
          <w:sz w:val="21"/>
        </w:rPr>
        <w:t xml:space="preserve"> </w:t>
      </w:r>
      <w:r>
        <w:rPr>
          <w:sz w:val="21"/>
        </w:rPr>
        <w:t>19):</w:t>
      </w:r>
    </w:p>
    <w:p w:rsidR="00032BF2" w:rsidRDefault="00704E6F">
      <w:pPr>
        <w:ind w:left="1940" w:right="2467"/>
        <w:jc w:val="both"/>
        <w:rPr>
          <w:sz w:val="21"/>
        </w:rPr>
      </w:pPr>
      <w:r>
        <w:rPr>
          <w:sz w:val="21"/>
        </w:rPr>
        <w:t>Provided that such appeal is preferred within a period of ninety days of the said decision or</w:t>
      </w:r>
      <w:r>
        <w:rPr>
          <w:spacing w:val="-11"/>
          <w:sz w:val="21"/>
        </w:rPr>
        <w:t xml:space="preserve"> </w:t>
      </w:r>
      <w:r>
        <w:rPr>
          <w:sz w:val="21"/>
        </w:rPr>
        <w:t>order.</w:t>
      </w:r>
    </w:p>
    <w:p w:rsidR="00032BF2" w:rsidRDefault="00704E6F">
      <w:pPr>
        <w:spacing w:before="1"/>
        <w:ind w:left="1940" w:right="2464"/>
        <w:jc w:val="both"/>
        <w:rPr>
          <w:sz w:val="21"/>
        </w:rPr>
      </w:pPr>
      <w:r>
        <w:rPr>
          <w:sz w:val="21"/>
        </w:rPr>
        <w:t>Provided further that there shall be no appeal against an interlocutory order of the Tribunal.‖</w:t>
      </w:r>
    </w:p>
    <w:p w:rsidR="00032BF2" w:rsidRDefault="00032BF2">
      <w:pPr>
        <w:pStyle w:val="BodyText"/>
        <w:spacing w:before="1"/>
      </w:pPr>
    </w:p>
    <w:p w:rsidR="00032BF2" w:rsidRDefault="00704E6F">
      <w:pPr>
        <w:pStyle w:val="BodyText"/>
        <w:ind w:left="500"/>
        <w:jc w:val="both"/>
      </w:pPr>
      <w:r>
        <w:t>Section 31 is in the following terms:</w:t>
      </w:r>
    </w:p>
    <w:p w:rsidR="00032BF2" w:rsidRDefault="00032BF2">
      <w:pPr>
        <w:pStyle w:val="BodyText"/>
        <w:spacing w:before="3"/>
        <w:rPr>
          <w:sz w:val="37"/>
        </w:rPr>
      </w:pPr>
    </w:p>
    <w:p w:rsidR="00032BF2" w:rsidRDefault="00704E6F">
      <w:pPr>
        <w:spacing w:before="1"/>
        <w:ind w:left="1940" w:right="2461"/>
        <w:jc w:val="both"/>
        <w:rPr>
          <w:sz w:val="21"/>
        </w:rPr>
      </w:pPr>
      <w:r>
        <w:rPr>
          <w:spacing w:val="-1"/>
          <w:w w:val="33"/>
          <w:sz w:val="21"/>
        </w:rPr>
        <w:t>―</w:t>
      </w:r>
      <w:r>
        <w:rPr>
          <w:sz w:val="21"/>
        </w:rPr>
        <w:t>31.</w:t>
      </w:r>
      <w:r>
        <w:rPr>
          <w:spacing w:val="17"/>
          <w:sz w:val="21"/>
        </w:rPr>
        <w:t xml:space="preserve"> </w:t>
      </w:r>
      <w:r>
        <w:rPr>
          <w:b/>
          <w:sz w:val="21"/>
        </w:rPr>
        <w:t>Lea</w:t>
      </w:r>
      <w:r>
        <w:rPr>
          <w:b/>
          <w:spacing w:val="-3"/>
          <w:sz w:val="21"/>
        </w:rPr>
        <w:t>v</w:t>
      </w:r>
      <w:r>
        <w:rPr>
          <w:b/>
          <w:sz w:val="21"/>
        </w:rPr>
        <w:t>e</w:t>
      </w:r>
      <w:r>
        <w:rPr>
          <w:b/>
          <w:spacing w:val="18"/>
          <w:sz w:val="21"/>
        </w:rPr>
        <w:t xml:space="preserve"> </w:t>
      </w:r>
      <w:r>
        <w:rPr>
          <w:b/>
          <w:spacing w:val="-1"/>
          <w:sz w:val="21"/>
        </w:rPr>
        <w:t>t</w:t>
      </w:r>
      <w:r>
        <w:rPr>
          <w:b/>
          <w:sz w:val="21"/>
        </w:rPr>
        <w:t>o</w:t>
      </w:r>
      <w:r>
        <w:rPr>
          <w:b/>
          <w:spacing w:val="16"/>
          <w:sz w:val="21"/>
        </w:rPr>
        <w:t xml:space="preserve"> </w:t>
      </w:r>
      <w:r>
        <w:rPr>
          <w:b/>
          <w:sz w:val="21"/>
        </w:rPr>
        <w:t>a</w:t>
      </w:r>
      <w:r>
        <w:rPr>
          <w:b/>
          <w:spacing w:val="-2"/>
          <w:sz w:val="21"/>
        </w:rPr>
        <w:t>p</w:t>
      </w:r>
      <w:r>
        <w:rPr>
          <w:b/>
          <w:sz w:val="21"/>
        </w:rPr>
        <w:t>peal</w:t>
      </w:r>
      <w:r>
        <w:rPr>
          <w:spacing w:val="-2"/>
          <w:sz w:val="21"/>
        </w:rPr>
        <w:t>.</w:t>
      </w:r>
      <w:r>
        <w:rPr>
          <w:sz w:val="21"/>
        </w:rPr>
        <w:t>—</w:t>
      </w:r>
      <w:r>
        <w:rPr>
          <w:spacing w:val="-4"/>
          <w:sz w:val="21"/>
        </w:rPr>
        <w:t>(</w:t>
      </w:r>
      <w:r>
        <w:rPr>
          <w:sz w:val="21"/>
        </w:rPr>
        <w:t>1)</w:t>
      </w:r>
      <w:r>
        <w:rPr>
          <w:spacing w:val="17"/>
          <w:sz w:val="21"/>
        </w:rPr>
        <w:t xml:space="preserve"> </w:t>
      </w:r>
      <w:r>
        <w:rPr>
          <w:sz w:val="21"/>
        </w:rPr>
        <w:t>An</w:t>
      </w:r>
      <w:r>
        <w:rPr>
          <w:spacing w:val="18"/>
          <w:sz w:val="21"/>
        </w:rPr>
        <w:t xml:space="preserve"> </w:t>
      </w:r>
      <w:r>
        <w:rPr>
          <w:spacing w:val="-3"/>
          <w:sz w:val="21"/>
        </w:rPr>
        <w:t>a</w:t>
      </w:r>
      <w:r>
        <w:rPr>
          <w:sz w:val="21"/>
        </w:rPr>
        <w:t>pp</w:t>
      </w:r>
      <w:r>
        <w:rPr>
          <w:spacing w:val="-2"/>
          <w:sz w:val="21"/>
        </w:rPr>
        <w:t>e</w:t>
      </w:r>
      <w:r>
        <w:rPr>
          <w:sz w:val="21"/>
        </w:rPr>
        <w:t>al</w:t>
      </w:r>
      <w:r>
        <w:rPr>
          <w:spacing w:val="19"/>
          <w:sz w:val="21"/>
        </w:rPr>
        <w:t xml:space="preserve"> </w:t>
      </w:r>
      <w:r>
        <w:rPr>
          <w:spacing w:val="-2"/>
          <w:sz w:val="21"/>
        </w:rPr>
        <w:t>t</w:t>
      </w:r>
      <w:r>
        <w:rPr>
          <w:sz w:val="21"/>
        </w:rPr>
        <w:t>o</w:t>
      </w:r>
      <w:r>
        <w:rPr>
          <w:spacing w:val="18"/>
          <w:sz w:val="21"/>
        </w:rPr>
        <w:t xml:space="preserve"> </w:t>
      </w:r>
      <w:r>
        <w:rPr>
          <w:spacing w:val="-2"/>
          <w:sz w:val="21"/>
        </w:rPr>
        <w:t>t</w:t>
      </w:r>
      <w:r>
        <w:rPr>
          <w:sz w:val="21"/>
        </w:rPr>
        <w:t>he</w:t>
      </w:r>
      <w:r>
        <w:rPr>
          <w:spacing w:val="16"/>
          <w:sz w:val="21"/>
        </w:rPr>
        <w:t xml:space="preserve"> </w:t>
      </w:r>
      <w:r>
        <w:rPr>
          <w:sz w:val="21"/>
        </w:rPr>
        <w:t>S</w:t>
      </w:r>
      <w:r>
        <w:rPr>
          <w:spacing w:val="-3"/>
          <w:sz w:val="21"/>
        </w:rPr>
        <w:t>u</w:t>
      </w:r>
      <w:r>
        <w:rPr>
          <w:sz w:val="21"/>
        </w:rPr>
        <w:t>pre</w:t>
      </w:r>
      <w:r>
        <w:rPr>
          <w:spacing w:val="-2"/>
          <w:sz w:val="21"/>
        </w:rPr>
        <w:t>m</w:t>
      </w:r>
      <w:r>
        <w:rPr>
          <w:sz w:val="21"/>
        </w:rPr>
        <w:t>e</w:t>
      </w:r>
      <w:r>
        <w:rPr>
          <w:spacing w:val="18"/>
          <w:sz w:val="21"/>
        </w:rPr>
        <w:t xml:space="preserve"> </w:t>
      </w:r>
      <w:r>
        <w:rPr>
          <w:spacing w:val="-2"/>
          <w:sz w:val="21"/>
        </w:rPr>
        <w:t>C</w:t>
      </w:r>
      <w:r>
        <w:rPr>
          <w:sz w:val="21"/>
        </w:rPr>
        <w:t xml:space="preserve">ourt </w:t>
      </w:r>
      <w:r>
        <w:rPr>
          <w:sz w:val="21"/>
        </w:rPr>
        <w:t>shall lie with the leave of the Tribunal; and such leave shall not be granted unless it is certified by the Tribunal that a point of law of general public importance is involved in the decision, or it appears to the</w:t>
      </w:r>
      <w:r>
        <w:rPr>
          <w:sz w:val="21"/>
        </w:rPr>
        <w:t xml:space="preserve"> Supreme Court that the point is one which ought to be considered by that</w:t>
      </w:r>
      <w:r>
        <w:rPr>
          <w:spacing w:val="-11"/>
          <w:sz w:val="21"/>
        </w:rPr>
        <w:t xml:space="preserve"> </w:t>
      </w:r>
      <w:r>
        <w:rPr>
          <w:sz w:val="21"/>
        </w:rPr>
        <w:t>Court.</w:t>
      </w:r>
    </w:p>
    <w:p w:rsidR="00032BF2" w:rsidRDefault="00032BF2">
      <w:pPr>
        <w:pStyle w:val="BodyText"/>
        <w:spacing w:before="2"/>
        <w:rPr>
          <w:sz w:val="21"/>
        </w:rPr>
      </w:pPr>
    </w:p>
    <w:p w:rsidR="00032BF2" w:rsidRDefault="00704E6F">
      <w:pPr>
        <w:pStyle w:val="ListParagraph"/>
        <w:numPr>
          <w:ilvl w:val="3"/>
          <w:numId w:val="20"/>
        </w:numPr>
        <w:tabs>
          <w:tab w:val="left" w:pos="2289"/>
        </w:tabs>
        <w:ind w:right="2462" w:firstLine="0"/>
        <w:jc w:val="both"/>
        <w:rPr>
          <w:sz w:val="21"/>
        </w:rPr>
      </w:pPr>
      <w:r>
        <w:rPr>
          <w:sz w:val="21"/>
        </w:rPr>
        <w:t xml:space="preserve">An application to the Tribunal for leave to appeal to the Supreme Court shall be made within a period of thirty days beginning with the date of the decision of the Tribunal and an application to the Supreme Court for leave shall be made within a period of </w:t>
      </w:r>
      <w:r>
        <w:rPr>
          <w:sz w:val="21"/>
        </w:rPr>
        <w:t>thirty days beginning with the date on which the application for leave is refused by the</w:t>
      </w:r>
      <w:r>
        <w:rPr>
          <w:spacing w:val="-16"/>
          <w:sz w:val="21"/>
        </w:rPr>
        <w:t xml:space="preserve"> </w:t>
      </w:r>
      <w:r>
        <w:rPr>
          <w:sz w:val="21"/>
        </w:rPr>
        <w:t>Tribunal.</w:t>
      </w:r>
    </w:p>
    <w:p w:rsidR="00032BF2" w:rsidRDefault="00032BF2">
      <w:pPr>
        <w:pStyle w:val="BodyText"/>
        <w:spacing w:before="10"/>
        <w:rPr>
          <w:sz w:val="20"/>
        </w:rPr>
      </w:pPr>
    </w:p>
    <w:p w:rsidR="00032BF2" w:rsidRDefault="00704E6F">
      <w:pPr>
        <w:pStyle w:val="ListParagraph"/>
        <w:numPr>
          <w:ilvl w:val="3"/>
          <w:numId w:val="20"/>
        </w:numPr>
        <w:tabs>
          <w:tab w:val="left" w:pos="2257"/>
        </w:tabs>
        <w:ind w:right="2463" w:firstLine="0"/>
        <w:jc w:val="both"/>
        <w:rPr>
          <w:sz w:val="21"/>
        </w:rPr>
      </w:pPr>
      <w:r>
        <w:rPr>
          <w:sz w:val="21"/>
        </w:rPr>
        <w:t>An appeal shall be treated as pending until any application for leave to appeal is disposed of and if leave to appeal is granted, until the appeal is disposed of; and an application for leave to appeal shall be treated as disposed of at the expiration of t</w:t>
      </w:r>
      <w:r>
        <w:rPr>
          <w:sz w:val="21"/>
        </w:rPr>
        <w:t>he time within which it might have been made, but it is not made within that</w:t>
      </w:r>
      <w:r>
        <w:rPr>
          <w:spacing w:val="-17"/>
          <w:sz w:val="21"/>
        </w:rPr>
        <w:t xml:space="preserve"> </w:t>
      </w:r>
      <w:r>
        <w:rPr>
          <w:sz w:val="21"/>
        </w:rPr>
        <w:t>time.‖</w:t>
      </w:r>
    </w:p>
    <w:p w:rsidR="00032BF2" w:rsidRDefault="00032BF2">
      <w:pPr>
        <w:pStyle w:val="BodyText"/>
        <w:rPr>
          <w:sz w:val="24"/>
        </w:rPr>
      </w:pPr>
    </w:p>
    <w:p w:rsidR="00032BF2" w:rsidRDefault="00032BF2">
      <w:pPr>
        <w:pStyle w:val="BodyText"/>
        <w:rPr>
          <w:sz w:val="24"/>
        </w:rPr>
      </w:pPr>
    </w:p>
    <w:p w:rsidR="00032BF2" w:rsidRDefault="00032BF2">
      <w:pPr>
        <w:pStyle w:val="BodyText"/>
        <w:spacing w:before="2"/>
        <w:rPr>
          <w:sz w:val="27"/>
        </w:rPr>
      </w:pPr>
    </w:p>
    <w:p w:rsidR="00032BF2" w:rsidRDefault="00032BF2">
      <w:pPr>
        <w:pStyle w:val="BodyText"/>
        <w:spacing w:line="480" w:lineRule="auto"/>
        <w:ind w:left="500" w:right="635"/>
        <w:jc w:val="both"/>
      </w:pPr>
      <w:r>
        <w:pict>
          <v:line id="_x0000_s2054" style="position:absolute;left:0;text-align:left;z-index:-251645952;mso-wrap-distance-left:0;mso-wrap-distance-right:0;mso-position-horizontal-relative:page" from="1in,121.1pt" to="216.05pt,121.1pt" strokeweight=".84pt">
            <w10:wrap type="topAndBottom" anchorx="page"/>
          </v:line>
        </w:pict>
      </w:r>
      <w:r w:rsidR="00704E6F">
        <w:t xml:space="preserve">The above provisions were interpreted by a Bench of two learned judges of this Court in </w:t>
      </w:r>
      <w:r w:rsidR="00704E6F">
        <w:rPr>
          <w:b/>
        </w:rPr>
        <w:t xml:space="preserve">Union of India </w:t>
      </w:r>
      <w:r w:rsidR="00704E6F">
        <w:t xml:space="preserve">v </w:t>
      </w:r>
      <w:r w:rsidR="00704E6F">
        <w:rPr>
          <w:b/>
        </w:rPr>
        <w:t>Brigadier PS Gill</w:t>
      </w:r>
      <w:r w:rsidR="00704E6F">
        <w:rPr>
          <w:vertAlign w:val="superscript"/>
        </w:rPr>
        <w:t>21</w:t>
      </w:r>
      <w:r w:rsidR="00704E6F">
        <w:t>. This Court held that there are two distinc</w:t>
      </w:r>
      <w:r w:rsidR="00704E6F">
        <w:t>t routes for filing an appeal against a final order of the AFT (other than an order passed in the jurisdiction to punish for contempt). The first route is the grant</w:t>
      </w:r>
    </w:p>
    <w:p w:rsidR="00032BF2" w:rsidRDefault="00032BF2">
      <w:pPr>
        <w:spacing w:line="480" w:lineRule="auto"/>
        <w:jc w:val="both"/>
        <w:sectPr w:rsidR="00032BF2">
          <w:footerReference w:type="default" r:id="rId15"/>
          <w:pgSz w:w="11910" w:h="16840"/>
          <w:pgMar w:top="1300" w:right="800" w:bottom="1660" w:left="940" w:header="724" w:footer="1476" w:gutter="0"/>
          <w:pgNumType w:start="21"/>
          <w:cols w:space="720"/>
        </w:sectPr>
      </w:pPr>
    </w:p>
    <w:p w:rsidR="00032BF2" w:rsidRDefault="00704E6F">
      <w:pPr>
        <w:pStyle w:val="BodyText"/>
        <w:spacing w:before="121" w:line="480" w:lineRule="auto"/>
        <w:ind w:left="500" w:right="638"/>
        <w:jc w:val="both"/>
      </w:pPr>
      <w:r>
        <w:t>of leave by the Tribunal t</w:t>
      </w:r>
      <w:r>
        <w:t>o file an appeal before the Supreme Court under Section 31(1). The second route empowers this Court to permit the filing of an appeal against a final decision or order of the Tribunal if it appears to this Court that the point is one which ought to be cons</w:t>
      </w:r>
      <w:r>
        <w:t>idered by that Court. In this context, the Court held:</w:t>
      </w:r>
    </w:p>
    <w:p w:rsidR="00032BF2" w:rsidRDefault="00704E6F">
      <w:pPr>
        <w:ind w:left="1940" w:right="2372"/>
        <w:jc w:val="both"/>
        <w:rPr>
          <w:sz w:val="21"/>
        </w:rPr>
      </w:pPr>
      <w:r>
        <w:rPr>
          <w:spacing w:val="-1"/>
          <w:w w:val="33"/>
          <w:sz w:val="21"/>
        </w:rPr>
        <w:t>―</w:t>
      </w:r>
      <w:r>
        <w:rPr>
          <w:spacing w:val="-1"/>
          <w:sz w:val="21"/>
        </w:rPr>
        <w:t>8</w:t>
      </w:r>
      <w:r>
        <w:rPr>
          <w:sz w:val="21"/>
        </w:rPr>
        <w:t>.</w:t>
      </w:r>
      <w:r>
        <w:rPr>
          <w:spacing w:val="-2"/>
          <w:sz w:val="21"/>
        </w:rPr>
        <w:t xml:space="preserve"> </w:t>
      </w:r>
      <w:r>
        <w:rPr>
          <w:sz w:val="21"/>
        </w:rPr>
        <w:t>Sec</w:t>
      </w:r>
      <w:r>
        <w:rPr>
          <w:spacing w:val="-1"/>
          <w:sz w:val="21"/>
        </w:rPr>
        <w:t>t</w:t>
      </w:r>
      <w:r>
        <w:rPr>
          <w:sz w:val="21"/>
        </w:rPr>
        <w:t>i</w:t>
      </w:r>
      <w:r>
        <w:rPr>
          <w:spacing w:val="-3"/>
          <w:sz w:val="21"/>
        </w:rPr>
        <w:t>o</w:t>
      </w:r>
      <w:r>
        <w:rPr>
          <w:sz w:val="21"/>
        </w:rPr>
        <w:t>n</w:t>
      </w:r>
      <w:r>
        <w:rPr>
          <w:spacing w:val="16"/>
          <w:sz w:val="21"/>
        </w:rPr>
        <w:t xml:space="preserve"> </w:t>
      </w:r>
      <w:r>
        <w:rPr>
          <w:sz w:val="21"/>
        </w:rPr>
        <w:t>31</w:t>
      </w:r>
      <w:r>
        <w:rPr>
          <w:spacing w:val="13"/>
          <w:sz w:val="21"/>
        </w:rPr>
        <w:t xml:space="preserve"> </w:t>
      </w:r>
      <w:r>
        <w:rPr>
          <w:sz w:val="21"/>
        </w:rPr>
        <w:t>of</w:t>
      </w:r>
      <w:r>
        <w:rPr>
          <w:spacing w:val="17"/>
          <w:sz w:val="21"/>
        </w:rPr>
        <w:t xml:space="preserve"> </w:t>
      </w:r>
      <w:r>
        <w:rPr>
          <w:spacing w:val="-2"/>
          <w:sz w:val="21"/>
        </w:rPr>
        <w:t>t</w:t>
      </w:r>
      <w:r>
        <w:rPr>
          <w:spacing w:val="-3"/>
          <w:sz w:val="21"/>
        </w:rPr>
        <w:t>h</w:t>
      </w:r>
      <w:r>
        <w:rPr>
          <w:sz w:val="21"/>
        </w:rPr>
        <w:t>e</w:t>
      </w:r>
      <w:r>
        <w:rPr>
          <w:spacing w:val="16"/>
          <w:sz w:val="21"/>
        </w:rPr>
        <w:t xml:space="preserve"> </w:t>
      </w:r>
      <w:r>
        <w:rPr>
          <w:sz w:val="21"/>
        </w:rPr>
        <w:t>Act</w:t>
      </w:r>
      <w:r>
        <w:rPr>
          <w:spacing w:val="12"/>
          <w:sz w:val="21"/>
        </w:rPr>
        <w:t xml:space="preserve"> </w:t>
      </w:r>
      <w:r>
        <w:rPr>
          <w:sz w:val="21"/>
        </w:rPr>
        <w:t>ex</w:t>
      </w:r>
      <w:r>
        <w:rPr>
          <w:spacing w:val="-1"/>
          <w:sz w:val="21"/>
        </w:rPr>
        <w:t>tr</w:t>
      </w:r>
      <w:r>
        <w:rPr>
          <w:sz w:val="21"/>
        </w:rPr>
        <w:t>ac</w:t>
      </w:r>
      <w:r>
        <w:rPr>
          <w:spacing w:val="-1"/>
          <w:sz w:val="21"/>
        </w:rPr>
        <w:t>t</w:t>
      </w:r>
      <w:r>
        <w:rPr>
          <w:sz w:val="21"/>
        </w:rPr>
        <w:t>ed</w:t>
      </w:r>
      <w:r>
        <w:rPr>
          <w:spacing w:val="16"/>
          <w:sz w:val="21"/>
        </w:rPr>
        <w:t xml:space="preserve"> </w:t>
      </w:r>
      <w:r>
        <w:rPr>
          <w:spacing w:val="-3"/>
          <w:sz w:val="21"/>
        </w:rPr>
        <w:t>a</w:t>
      </w:r>
      <w:r>
        <w:rPr>
          <w:sz w:val="21"/>
        </w:rPr>
        <w:t>bo</w:t>
      </w:r>
      <w:r>
        <w:rPr>
          <w:spacing w:val="-3"/>
          <w:sz w:val="21"/>
        </w:rPr>
        <w:t>v</w:t>
      </w:r>
      <w:r>
        <w:rPr>
          <w:sz w:val="21"/>
        </w:rPr>
        <w:t>e</w:t>
      </w:r>
      <w:r>
        <w:rPr>
          <w:spacing w:val="16"/>
          <w:sz w:val="21"/>
        </w:rPr>
        <w:t xml:space="preserve"> </w:t>
      </w:r>
      <w:r>
        <w:rPr>
          <w:sz w:val="21"/>
        </w:rPr>
        <w:t>sp</w:t>
      </w:r>
      <w:r>
        <w:rPr>
          <w:spacing w:val="-3"/>
          <w:sz w:val="21"/>
        </w:rPr>
        <w:t>e</w:t>
      </w:r>
      <w:r>
        <w:rPr>
          <w:sz w:val="21"/>
        </w:rPr>
        <w:t>c</w:t>
      </w:r>
      <w:r>
        <w:rPr>
          <w:spacing w:val="-2"/>
          <w:sz w:val="21"/>
        </w:rPr>
        <w:t>if</w:t>
      </w:r>
      <w:r>
        <w:rPr>
          <w:sz w:val="21"/>
        </w:rPr>
        <w:t>ic</w:t>
      </w:r>
      <w:r>
        <w:rPr>
          <w:spacing w:val="-3"/>
          <w:sz w:val="21"/>
        </w:rPr>
        <w:t>a</w:t>
      </w:r>
      <w:r>
        <w:rPr>
          <w:spacing w:val="-2"/>
          <w:sz w:val="21"/>
        </w:rPr>
        <w:t>l</w:t>
      </w:r>
      <w:r>
        <w:rPr>
          <w:sz w:val="21"/>
        </w:rPr>
        <w:t>ly</w:t>
      </w:r>
      <w:r>
        <w:rPr>
          <w:spacing w:val="13"/>
          <w:sz w:val="21"/>
        </w:rPr>
        <w:t xml:space="preserve"> </w:t>
      </w:r>
      <w:r>
        <w:rPr>
          <w:sz w:val="21"/>
        </w:rPr>
        <w:t>pro</w:t>
      </w:r>
      <w:r>
        <w:rPr>
          <w:spacing w:val="-3"/>
          <w:sz w:val="21"/>
        </w:rPr>
        <w:t>v</w:t>
      </w:r>
      <w:r>
        <w:rPr>
          <w:sz w:val="21"/>
        </w:rPr>
        <w:t xml:space="preserve">ides </w:t>
      </w:r>
      <w:r>
        <w:rPr>
          <w:sz w:val="21"/>
        </w:rPr>
        <w:t>for an appeal to the Supreme Court but stipulates two distinct routes for such an appeal. The first route to this Court is sanctioned by the Tribunal granting leave to file such an appeal. Section 31(1) in no uncertain terms forbids grant of leave to appea</w:t>
      </w:r>
      <w:r>
        <w:rPr>
          <w:sz w:val="21"/>
        </w:rPr>
        <w:t>l to this Court unless the Tribunal certifies that a point of law of general public importance is involved in the decision. This implies that Section 31 does not create a vested, indefeasible or absolute right of filing an appeal to this Court against a fi</w:t>
      </w:r>
      <w:r>
        <w:rPr>
          <w:sz w:val="21"/>
        </w:rPr>
        <w:t>nal order or decision of the Tribunal to this Court. Such an appeal must be preceded by the leave of the Tribunal and such leave must in turn be preceded by a certificate by the Tribunal that a point of law of general public importance is involved in the</w:t>
      </w:r>
      <w:r>
        <w:rPr>
          <w:spacing w:val="-6"/>
          <w:sz w:val="21"/>
        </w:rPr>
        <w:t xml:space="preserve"> </w:t>
      </w:r>
      <w:r>
        <w:rPr>
          <w:sz w:val="21"/>
        </w:rPr>
        <w:t>a</w:t>
      </w:r>
      <w:r>
        <w:rPr>
          <w:sz w:val="21"/>
        </w:rPr>
        <w:t>ppeal.</w:t>
      </w:r>
    </w:p>
    <w:p w:rsidR="00032BF2" w:rsidRDefault="00032BF2">
      <w:pPr>
        <w:pStyle w:val="BodyText"/>
        <w:rPr>
          <w:sz w:val="21"/>
        </w:rPr>
      </w:pPr>
    </w:p>
    <w:p w:rsidR="00032BF2" w:rsidRDefault="00704E6F">
      <w:pPr>
        <w:pStyle w:val="ListParagraph"/>
        <w:numPr>
          <w:ilvl w:val="0"/>
          <w:numId w:val="8"/>
        </w:numPr>
        <w:tabs>
          <w:tab w:val="left" w:pos="2174"/>
        </w:tabs>
        <w:ind w:right="2372" w:firstLine="0"/>
        <w:jc w:val="both"/>
        <w:rPr>
          <w:sz w:val="21"/>
        </w:rPr>
      </w:pPr>
      <w:r>
        <w:rPr>
          <w:sz w:val="21"/>
        </w:rPr>
        <w:t xml:space="preserve">The second and the only other route to access this Court is </w:t>
      </w:r>
      <w:r>
        <w:rPr>
          <w:sz w:val="21"/>
        </w:rPr>
        <w:t>a</w:t>
      </w:r>
      <w:r>
        <w:rPr>
          <w:spacing w:val="1"/>
          <w:sz w:val="21"/>
        </w:rPr>
        <w:t>l</w:t>
      </w:r>
      <w:r>
        <w:rPr>
          <w:sz w:val="21"/>
        </w:rPr>
        <w:t>so</w:t>
      </w:r>
      <w:r>
        <w:rPr>
          <w:spacing w:val="-1"/>
          <w:sz w:val="21"/>
        </w:rPr>
        <w:t xml:space="preserve"> </w:t>
      </w:r>
      <w:r>
        <w:rPr>
          <w:spacing w:val="-2"/>
          <w:sz w:val="21"/>
        </w:rPr>
        <w:t>f</w:t>
      </w:r>
      <w:r>
        <w:rPr>
          <w:sz w:val="21"/>
        </w:rPr>
        <w:t>ou</w:t>
      </w:r>
      <w:r>
        <w:rPr>
          <w:spacing w:val="-2"/>
          <w:sz w:val="21"/>
        </w:rPr>
        <w:t>n</w:t>
      </w:r>
      <w:r>
        <w:rPr>
          <w:sz w:val="21"/>
        </w:rPr>
        <w:t>d</w:t>
      </w:r>
      <w:r>
        <w:rPr>
          <w:spacing w:val="1"/>
          <w:sz w:val="21"/>
        </w:rPr>
        <w:t xml:space="preserve"> </w:t>
      </w:r>
      <w:r>
        <w:rPr>
          <w:spacing w:val="-2"/>
          <w:sz w:val="21"/>
        </w:rPr>
        <w:t>i</w:t>
      </w:r>
      <w:r>
        <w:rPr>
          <w:sz w:val="21"/>
        </w:rPr>
        <w:t>n</w:t>
      </w:r>
      <w:r>
        <w:rPr>
          <w:spacing w:val="-1"/>
          <w:sz w:val="21"/>
        </w:rPr>
        <w:t xml:space="preserve"> </w:t>
      </w:r>
      <w:r>
        <w:rPr>
          <w:sz w:val="21"/>
        </w:rPr>
        <w:t>Sec</w:t>
      </w:r>
      <w:r>
        <w:rPr>
          <w:spacing w:val="-1"/>
          <w:sz w:val="21"/>
        </w:rPr>
        <w:t>t</w:t>
      </w:r>
      <w:r>
        <w:rPr>
          <w:spacing w:val="-2"/>
          <w:sz w:val="21"/>
        </w:rPr>
        <w:t>i</w:t>
      </w:r>
      <w:r>
        <w:rPr>
          <w:sz w:val="21"/>
        </w:rPr>
        <w:t>on</w:t>
      </w:r>
      <w:r>
        <w:rPr>
          <w:spacing w:val="1"/>
          <w:sz w:val="21"/>
        </w:rPr>
        <w:t xml:space="preserve"> </w:t>
      </w:r>
      <w:r>
        <w:rPr>
          <w:spacing w:val="-3"/>
          <w:sz w:val="21"/>
        </w:rPr>
        <w:t>3</w:t>
      </w:r>
      <w:r>
        <w:rPr>
          <w:sz w:val="21"/>
        </w:rPr>
        <w:t>1(</w:t>
      </w:r>
      <w:r>
        <w:rPr>
          <w:spacing w:val="-3"/>
          <w:sz w:val="21"/>
        </w:rPr>
        <w:t>1</w:t>
      </w:r>
      <w:r>
        <w:rPr>
          <w:sz w:val="21"/>
        </w:rPr>
        <w:t>)</w:t>
      </w:r>
      <w:r>
        <w:rPr>
          <w:sz w:val="21"/>
        </w:rPr>
        <w:t xml:space="preserve"> </w:t>
      </w:r>
      <w:r>
        <w:rPr>
          <w:sz w:val="21"/>
        </w:rPr>
        <w:t>i</w:t>
      </w:r>
      <w:r>
        <w:rPr>
          <w:spacing w:val="-2"/>
          <w:sz w:val="21"/>
        </w:rPr>
        <w:t>t</w:t>
      </w:r>
      <w:r>
        <w:rPr>
          <w:sz w:val="21"/>
        </w:rPr>
        <w:t>se</w:t>
      </w:r>
      <w:r>
        <w:rPr>
          <w:spacing w:val="-2"/>
          <w:sz w:val="21"/>
        </w:rPr>
        <w:t>l</w:t>
      </w:r>
      <w:r>
        <w:rPr>
          <w:spacing w:val="1"/>
          <w:sz w:val="21"/>
        </w:rPr>
        <w:t>f</w:t>
      </w:r>
      <w:r>
        <w:rPr>
          <w:sz w:val="21"/>
        </w:rPr>
        <w:t>.</w:t>
      </w:r>
      <w:r>
        <w:rPr>
          <w:sz w:val="21"/>
        </w:rPr>
        <w:t xml:space="preserve"> </w:t>
      </w:r>
      <w:r>
        <w:rPr>
          <w:spacing w:val="-2"/>
          <w:sz w:val="21"/>
        </w:rPr>
        <w:t>T</w:t>
      </w:r>
      <w:r>
        <w:rPr>
          <w:sz w:val="21"/>
        </w:rPr>
        <w:t>he</w:t>
      </w:r>
      <w:r>
        <w:rPr>
          <w:spacing w:val="-1"/>
          <w:sz w:val="21"/>
        </w:rPr>
        <w:t xml:space="preserve"> </w:t>
      </w:r>
      <w:r>
        <w:rPr>
          <w:sz w:val="21"/>
        </w:rPr>
        <w:t>expr</w:t>
      </w:r>
      <w:r>
        <w:rPr>
          <w:spacing w:val="-3"/>
          <w:sz w:val="21"/>
        </w:rPr>
        <w:t>e</w:t>
      </w:r>
      <w:r>
        <w:rPr>
          <w:sz w:val="21"/>
        </w:rPr>
        <w:t>ss</w:t>
      </w:r>
      <w:r>
        <w:rPr>
          <w:spacing w:val="-2"/>
          <w:sz w:val="21"/>
        </w:rPr>
        <w:t>i</w:t>
      </w:r>
      <w:r>
        <w:rPr>
          <w:spacing w:val="2"/>
          <w:sz w:val="21"/>
        </w:rPr>
        <w:t>o</w:t>
      </w:r>
      <w:r>
        <w:rPr>
          <w:sz w:val="21"/>
        </w:rPr>
        <w:t>n</w:t>
      </w:r>
      <w:r>
        <w:rPr>
          <w:spacing w:val="1"/>
          <w:sz w:val="21"/>
        </w:rPr>
        <w:t xml:space="preserve"> </w:t>
      </w:r>
      <w:r>
        <w:rPr>
          <w:spacing w:val="-4"/>
          <w:w w:val="33"/>
          <w:sz w:val="21"/>
        </w:rPr>
        <w:t>―</w:t>
      </w:r>
      <w:r>
        <w:rPr>
          <w:spacing w:val="-1"/>
          <w:sz w:val="21"/>
        </w:rPr>
        <w:t>o</w:t>
      </w:r>
      <w:r>
        <w:rPr>
          <w:sz w:val="21"/>
        </w:rPr>
        <w:t>r</w:t>
      </w:r>
      <w:r>
        <w:rPr>
          <w:sz w:val="21"/>
        </w:rPr>
        <w:t xml:space="preserve"> </w:t>
      </w:r>
      <w:r>
        <w:rPr>
          <w:sz w:val="21"/>
        </w:rPr>
        <w:t>it</w:t>
      </w:r>
      <w:r>
        <w:rPr>
          <w:sz w:val="21"/>
        </w:rPr>
        <w:t xml:space="preserve"> </w:t>
      </w:r>
      <w:r>
        <w:rPr>
          <w:spacing w:val="-1"/>
          <w:sz w:val="21"/>
        </w:rPr>
        <w:t>a</w:t>
      </w:r>
      <w:r>
        <w:rPr>
          <w:spacing w:val="-3"/>
          <w:sz w:val="21"/>
        </w:rPr>
        <w:t>p</w:t>
      </w:r>
      <w:r>
        <w:rPr>
          <w:spacing w:val="-1"/>
          <w:sz w:val="21"/>
        </w:rPr>
        <w:t>pea</w:t>
      </w:r>
      <w:r>
        <w:rPr>
          <w:spacing w:val="-3"/>
          <w:sz w:val="21"/>
        </w:rPr>
        <w:t>r</w:t>
      </w:r>
      <w:r>
        <w:rPr>
          <w:sz w:val="21"/>
        </w:rPr>
        <w:t xml:space="preserve">s </w:t>
      </w:r>
      <w:r>
        <w:rPr>
          <w:sz w:val="21"/>
        </w:rPr>
        <w:t>to the Supreme Court that the point is one which ought to be considered by that Court‖ empowers this Court to permit the filing of an appeal against any such final decision or order of the</w:t>
      </w:r>
      <w:r>
        <w:rPr>
          <w:spacing w:val="-1"/>
          <w:sz w:val="21"/>
        </w:rPr>
        <w:t xml:space="preserve"> </w:t>
      </w:r>
      <w:r>
        <w:rPr>
          <w:sz w:val="21"/>
        </w:rPr>
        <w:t>Tribunal.</w:t>
      </w:r>
    </w:p>
    <w:p w:rsidR="00032BF2" w:rsidRDefault="00032BF2">
      <w:pPr>
        <w:pStyle w:val="BodyText"/>
        <w:spacing w:before="11"/>
        <w:rPr>
          <w:sz w:val="20"/>
        </w:rPr>
      </w:pPr>
    </w:p>
    <w:p w:rsidR="00032BF2" w:rsidRDefault="00704E6F">
      <w:pPr>
        <w:pStyle w:val="ListParagraph"/>
        <w:numPr>
          <w:ilvl w:val="0"/>
          <w:numId w:val="8"/>
        </w:numPr>
        <w:tabs>
          <w:tab w:val="left" w:pos="2291"/>
        </w:tabs>
        <w:ind w:right="2372" w:firstLine="0"/>
        <w:jc w:val="both"/>
        <w:rPr>
          <w:sz w:val="21"/>
        </w:rPr>
      </w:pPr>
      <w:r>
        <w:rPr>
          <w:sz w:val="21"/>
        </w:rPr>
        <w:t>A conjoint reading of Sections 30 and 31 can lead to onl</w:t>
      </w:r>
      <w:r>
        <w:rPr>
          <w:sz w:val="21"/>
        </w:rPr>
        <w:t xml:space="preserve">y one conclusion viz. there is no vested right of appeal against a final order or decision of the Tribunal to this Court other than those falling under Section 30(2) of the Act. The only mode to bring up the matter to this Court in appeal is either by way </w:t>
      </w:r>
      <w:r>
        <w:rPr>
          <w:sz w:val="21"/>
        </w:rPr>
        <w:t xml:space="preserve">of certificate obtained from the Tribunal that decided the matter or by obtaining leave of this Court under Section 31 for filing an appeal depending upon whether this Court considers the point involved in the case to be one that ought to be considered by </w:t>
      </w:r>
      <w:r>
        <w:rPr>
          <w:sz w:val="21"/>
        </w:rPr>
        <w:t>this</w:t>
      </w:r>
      <w:r>
        <w:rPr>
          <w:spacing w:val="-8"/>
          <w:sz w:val="21"/>
        </w:rPr>
        <w:t xml:space="preserve"> </w:t>
      </w:r>
      <w:r>
        <w:rPr>
          <w:sz w:val="21"/>
        </w:rPr>
        <w:t>Court.‖</w:t>
      </w:r>
    </w:p>
    <w:p w:rsidR="00032BF2" w:rsidRDefault="00032BF2">
      <w:pPr>
        <w:pStyle w:val="BodyText"/>
        <w:rPr>
          <w:sz w:val="24"/>
        </w:rPr>
      </w:pPr>
    </w:p>
    <w:p w:rsidR="00032BF2" w:rsidRDefault="00032BF2">
      <w:pPr>
        <w:pStyle w:val="BodyText"/>
        <w:rPr>
          <w:sz w:val="24"/>
        </w:rPr>
      </w:pPr>
    </w:p>
    <w:p w:rsidR="00032BF2" w:rsidRDefault="00704E6F">
      <w:pPr>
        <w:pStyle w:val="ListParagraph"/>
        <w:numPr>
          <w:ilvl w:val="2"/>
          <w:numId w:val="20"/>
        </w:numPr>
        <w:tabs>
          <w:tab w:val="left" w:pos="1221"/>
        </w:tabs>
        <w:spacing w:before="169" w:line="480" w:lineRule="auto"/>
        <w:ind w:left="500" w:right="637" w:firstLine="0"/>
        <w:jc w:val="both"/>
        <w:rPr>
          <w:sz w:val="25"/>
        </w:rPr>
      </w:pPr>
      <w:r>
        <w:rPr>
          <w:sz w:val="25"/>
        </w:rPr>
        <w:t>The Court also dealt with the question whether an application for leave to appeal under Section 31 can be moved directly before the Supreme Court  without first approaching the Tribunal for a certificate in terms of the first part of Section</w:t>
      </w:r>
      <w:r>
        <w:rPr>
          <w:sz w:val="25"/>
        </w:rPr>
        <w:t xml:space="preserve"> 31(1). The Court held that an aggrieved party cannot approach this</w:t>
      </w:r>
      <w:r>
        <w:rPr>
          <w:spacing w:val="26"/>
          <w:sz w:val="25"/>
        </w:rPr>
        <w:t xml:space="preserve"> </w:t>
      </w:r>
      <w:r>
        <w:rPr>
          <w:sz w:val="25"/>
        </w:rPr>
        <w:t>Court</w:t>
      </w:r>
    </w:p>
    <w:p w:rsidR="00032BF2" w:rsidRDefault="00032BF2">
      <w:pPr>
        <w:spacing w:line="480" w:lineRule="auto"/>
        <w:jc w:val="both"/>
        <w:rPr>
          <w:sz w:val="25"/>
        </w:rPr>
        <w:sectPr w:rsidR="00032BF2">
          <w:footerReference w:type="default" r:id="rId16"/>
          <w:pgSz w:w="11910" w:h="16840"/>
          <w:pgMar w:top="1300" w:right="800" w:bottom="1240" w:left="940" w:header="724" w:footer="1055" w:gutter="0"/>
          <w:pgNumType w:start="32"/>
          <w:cols w:space="720"/>
        </w:sectPr>
      </w:pPr>
    </w:p>
    <w:p w:rsidR="00032BF2" w:rsidRDefault="00704E6F">
      <w:pPr>
        <w:pStyle w:val="BodyText"/>
        <w:spacing w:before="121" w:line="480" w:lineRule="auto"/>
        <w:ind w:left="500" w:right="621"/>
      </w:pPr>
      <w:r>
        <w:t>directly for the grant of leave to file an appeal under Section 31(1) read with Section 31(2). The Court held:</w:t>
      </w:r>
    </w:p>
    <w:p w:rsidR="00032BF2" w:rsidRDefault="00704E6F">
      <w:pPr>
        <w:ind w:left="1940" w:right="2461"/>
        <w:jc w:val="both"/>
        <w:rPr>
          <w:sz w:val="21"/>
        </w:rPr>
      </w:pPr>
      <w:r>
        <w:rPr>
          <w:spacing w:val="-1"/>
          <w:w w:val="33"/>
          <w:sz w:val="21"/>
        </w:rPr>
        <w:t>―</w:t>
      </w:r>
      <w:r>
        <w:rPr>
          <w:spacing w:val="-1"/>
          <w:sz w:val="21"/>
        </w:rPr>
        <w:t>14</w:t>
      </w:r>
      <w:r>
        <w:rPr>
          <w:sz w:val="21"/>
        </w:rPr>
        <w:t>.</w:t>
      </w:r>
      <w:r>
        <w:rPr>
          <w:spacing w:val="-2"/>
          <w:sz w:val="21"/>
        </w:rPr>
        <w:t xml:space="preserve"> </w:t>
      </w:r>
      <w:r>
        <w:rPr>
          <w:sz w:val="21"/>
        </w:rPr>
        <w:t>The</w:t>
      </w:r>
      <w:r>
        <w:rPr>
          <w:spacing w:val="28"/>
          <w:sz w:val="21"/>
        </w:rPr>
        <w:t xml:space="preserve"> </w:t>
      </w:r>
      <w:r>
        <w:rPr>
          <w:sz w:val="21"/>
        </w:rPr>
        <w:t>s</w:t>
      </w:r>
      <w:r>
        <w:rPr>
          <w:spacing w:val="-3"/>
          <w:sz w:val="21"/>
        </w:rPr>
        <w:t>c</w:t>
      </w:r>
      <w:r>
        <w:rPr>
          <w:sz w:val="21"/>
        </w:rPr>
        <w:t>h</w:t>
      </w:r>
      <w:r>
        <w:rPr>
          <w:spacing w:val="-3"/>
          <w:sz w:val="21"/>
        </w:rPr>
        <w:t>e</w:t>
      </w:r>
      <w:r>
        <w:rPr>
          <w:spacing w:val="1"/>
          <w:sz w:val="21"/>
        </w:rPr>
        <w:t>m</w:t>
      </w:r>
      <w:r>
        <w:rPr>
          <w:sz w:val="21"/>
        </w:rPr>
        <w:t>e</w:t>
      </w:r>
      <w:r>
        <w:rPr>
          <w:spacing w:val="28"/>
          <w:sz w:val="21"/>
        </w:rPr>
        <w:t xml:space="preserve"> </w:t>
      </w:r>
      <w:r>
        <w:rPr>
          <w:spacing w:val="-3"/>
          <w:sz w:val="21"/>
        </w:rPr>
        <w:t>o</w:t>
      </w:r>
      <w:r>
        <w:rPr>
          <w:sz w:val="21"/>
        </w:rPr>
        <w:t>f</w:t>
      </w:r>
      <w:r>
        <w:rPr>
          <w:spacing w:val="28"/>
          <w:sz w:val="21"/>
        </w:rPr>
        <w:t xml:space="preserve"> </w:t>
      </w:r>
      <w:r>
        <w:rPr>
          <w:spacing w:val="-2"/>
          <w:sz w:val="21"/>
        </w:rPr>
        <w:t>S</w:t>
      </w:r>
      <w:r>
        <w:rPr>
          <w:sz w:val="21"/>
        </w:rPr>
        <w:t>ec</w:t>
      </w:r>
      <w:r>
        <w:rPr>
          <w:spacing w:val="-1"/>
          <w:sz w:val="21"/>
        </w:rPr>
        <w:t>t</w:t>
      </w:r>
      <w:r>
        <w:rPr>
          <w:spacing w:val="-2"/>
          <w:sz w:val="21"/>
        </w:rPr>
        <w:t>i</w:t>
      </w:r>
      <w:r>
        <w:rPr>
          <w:sz w:val="21"/>
        </w:rPr>
        <w:t>on</w:t>
      </w:r>
      <w:r>
        <w:rPr>
          <w:spacing w:val="28"/>
          <w:sz w:val="21"/>
        </w:rPr>
        <w:t xml:space="preserve"> </w:t>
      </w:r>
      <w:r>
        <w:rPr>
          <w:sz w:val="21"/>
        </w:rPr>
        <w:t>31</w:t>
      </w:r>
      <w:r>
        <w:rPr>
          <w:spacing w:val="28"/>
          <w:sz w:val="21"/>
        </w:rPr>
        <w:t xml:space="preserve"> </w:t>
      </w:r>
      <w:r>
        <w:rPr>
          <w:sz w:val="21"/>
        </w:rPr>
        <w:t>b</w:t>
      </w:r>
      <w:r>
        <w:rPr>
          <w:spacing w:val="-3"/>
          <w:sz w:val="21"/>
        </w:rPr>
        <w:t>e</w:t>
      </w:r>
      <w:r>
        <w:rPr>
          <w:sz w:val="21"/>
        </w:rPr>
        <w:t>ing</w:t>
      </w:r>
      <w:r>
        <w:rPr>
          <w:spacing w:val="28"/>
          <w:sz w:val="21"/>
        </w:rPr>
        <w:t xml:space="preserve"> </w:t>
      </w:r>
      <w:r>
        <w:rPr>
          <w:spacing w:val="-2"/>
          <w:sz w:val="21"/>
        </w:rPr>
        <w:t>t</w:t>
      </w:r>
      <w:r>
        <w:rPr>
          <w:sz w:val="21"/>
        </w:rPr>
        <w:t>hat</w:t>
      </w:r>
      <w:r>
        <w:rPr>
          <w:spacing w:val="26"/>
          <w:sz w:val="21"/>
        </w:rPr>
        <w:t xml:space="preserve"> </w:t>
      </w:r>
      <w:r>
        <w:rPr>
          <w:sz w:val="21"/>
        </w:rPr>
        <w:t>an</w:t>
      </w:r>
      <w:r>
        <w:rPr>
          <w:sz w:val="21"/>
        </w:rPr>
        <w:t xml:space="preserve"> </w:t>
      </w:r>
      <w:r>
        <w:rPr>
          <w:spacing w:val="-27"/>
          <w:sz w:val="21"/>
        </w:rPr>
        <w:t xml:space="preserve"> </w:t>
      </w:r>
      <w:r>
        <w:rPr>
          <w:spacing w:val="-3"/>
          <w:sz w:val="21"/>
        </w:rPr>
        <w:t>a</w:t>
      </w:r>
      <w:r>
        <w:rPr>
          <w:sz w:val="21"/>
        </w:rPr>
        <w:t>p</w:t>
      </w:r>
      <w:r>
        <w:rPr>
          <w:spacing w:val="-3"/>
          <w:sz w:val="21"/>
        </w:rPr>
        <w:t>p</w:t>
      </w:r>
      <w:r>
        <w:rPr>
          <w:sz w:val="21"/>
        </w:rPr>
        <w:t>l</w:t>
      </w:r>
      <w:r>
        <w:rPr>
          <w:spacing w:val="-2"/>
          <w:sz w:val="21"/>
        </w:rPr>
        <w:t>i</w:t>
      </w:r>
      <w:r>
        <w:rPr>
          <w:sz w:val="21"/>
        </w:rPr>
        <w:t>ca</w:t>
      </w:r>
      <w:r>
        <w:rPr>
          <w:spacing w:val="-1"/>
          <w:sz w:val="21"/>
        </w:rPr>
        <w:t>t</w:t>
      </w:r>
      <w:r>
        <w:rPr>
          <w:sz w:val="21"/>
        </w:rPr>
        <w:t>ion</w:t>
      </w:r>
      <w:r>
        <w:rPr>
          <w:spacing w:val="25"/>
          <w:sz w:val="21"/>
        </w:rPr>
        <w:t xml:space="preserve"> </w:t>
      </w:r>
      <w:r>
        <w:rPr>
          <w:spacing w:val="1"/>
          <w:sz w:val="21"/>
        </w:rPr>
        <w:t>f</w:t>
      </w:r>
      <w:r>
        <w:rPr>
          <w:sz w:val="21"/>
        </w:rPr>
        <w:t xml:space="preserve">or </w:t>
      </w:r>
      <w:r>
        <w:rPr>
          <w:sz w:val="21"/>
        </w:rPr>
        <w:t>grant of a certificate must first be moved before the Tribunal, before the aggrieved party can approach this Court for the grant of leave to file an appeal. The purpose underlying the provision appears to be that if the Trib</w:t>
      </w:r>
      <w:r>
        <w:rPr>
          <w:sz w:val="21"/>
        </w:rPr>
        <w:t>unal itself grants a certificate of fitness for filing an appeal, it would be unnecessary for the aggrieved party to approach this Court for a leave to file such an appeal. An appeal by certificate would then be maintainable as a matter of right in view of</w:t>
      </w:r>
      <w:r>
        <w:rPr>
          <w:sz w:val="21"/>
        </w:rPr>
        <w:t xml:space="preserve"> </w:t>
      </w:r>
      <w:r>
        <w:rPr>
          <w:sz w:val="21"/>
        </w:rPr>
        <w:t>Sec</w:t>
      </w:r>
      <w:r>
        <w:rPr>
          <w:spacing w:val="-1"/>
          <w:sz w:val="21"/>
        </w:rPr>
        <w:t>t</w:t>
      </w:r>
      <w:r>
        <w:rPr>
          <w:spacing w:val="-2"/>
          <w:sz w:val="21"/>
        </w:rPr>
        <w:t>i</w:t>
      </w:r>
      <w:r>
        <w:rPr>
          <w:sz w:val="21"/>
        </w:rPr>
        <w:t>on</w:t>
      </w:r>
      <w:r>
        <w:rPr>
          <w:spacing w:val="18"/>
          <w:sz w:val="21"/>
        </w:rPr>
        <w:t xml:space="preserve"> </w:t>
      </w:r>
      <w:r>
        <w:rPr>
          <w:sz w:val="21"/>
        </w:rPr>
        <w:t>30</w:t>
      </w:r>
      <w:r>
        <w:rPr>
          <w:spacing w:val="21"/>
          <w:sz w:val="21"/>
        </w:rPr>
        <w:t xml:space="preserve"> </w:t>
      </w:r>
      <w:r>
        <w:rPr>
          <w:spacing w:val="-2"/>
          <w:sz w:val="21"/>
        </w:rPr>
        <w:t>w</w:t>
      </w:r>
      <w:r>
        <w:rPr>
          <w:spacing w:val="-3"/>
          <w:sz w:val="21"/>
        </w:rPr>
        <w:t>h</w:t>
      </w:r>
      <w:r>
        <w:rPr>
          <w:sz w:val="21"/>
        </w:rPr>
        <w:t>i</w:t>
      </w:r>
      <w:r>
        <w:rPr>
          <w:spacing w:val="-1"/>
          <w:sz w:val="21"/>
        </w:rPr>
        <w:t>c</w:t>
      </w:r>
      <w:r>
        <w:rPr>
          <w:sz w:val="21"/>
        </w:rPr>
        <w:t>h</w:t>
      </w:r>
      <w:r>
        <w:rPr>
          <w:spacing w:val="20"/>
          <w:sz w:val="21"/>
        </w:rPr>
        <w:t xml:space="preserve"> </w:t>
      </w:r>
      <w:r>
        <w:rPr>
          <w:spacing w:val="-1"/>
          <w:sz w:val="21"/>
        </w:rPr>
        <w:t>u</w:t>
      </w:r>
      <w:r>
        <w:rPr>
          <w:spacing w:val="-3"/>
          <w:sz w:val="21"/>
        </w:rPr>
        <w:t>s</w:t>
      </w:r>
      <w:r>
        <w:rPr>
          <w:spacing w:val="-1"/>
          <w:sz w:val="21"/>
        </w:rPr>
        <w:t>e</w:t>
      </w:r>
      <w:r>
        <w:rPr>
          <w:sz w:val="21"/>
        </w:rPr>
        <w:t>s</w:t>
      </w:r>
      <w:r>
        <w:rPr>
          <w:spacing w:val="20"/>
          <w:sz w:val="21"/>
        </w:rPr>
        <w:t xml:space="preserve"> </w:t>
      </w:r>
      <w:r>
        <w:rPr>
          <w:spacing w:val="-2"/>
          <w:sz w:val="21"/>
        </w:rPr>
        <w:t>t</w:t>
      </w:r>
      <w:r>
        <w:rPr>
          <w:spacing w:val="-3"/>
          <w:sz w:val="21"/>
        </w:rPr>
        <w:t>h</w:t>
      </w:r>
      <w:r>
        <w:rPr>
          <w:sz w:val="21"/>
        </w:rPr>
        <w:t>e</w:t>
      </w:r>
      <w:r>
        <w:rPr>
          <w:spacing w:val="20"/>
          <w:sz w:val="21"/>
        </w:rPr>
        <w:t xml:space="preserve"> </w:t>
      </w:r>
      <w:r>
        <w:rPr>
          <w:spacing w:val="-1"/>
          <w:sz w:val="21"/>
        </w:rPr>
        <w:t>e</w:t>
      </w:r>
      <w:r>
        <w:rPr>
          <w:spacing w:val="-3"/>
          <w:sz w:val="21"/>
        </w:rPr>
        <w:t>x</w:t>
      </w:r>
      <w:r>
        <w:rPr>
          <w:spacing w:val="-1"/>
          <w:sz w:val="21"/>
        </w:rPr>
        <w:t>pres</w:t>
      </w:r>
      <w:r>
        <w:rPr>
          <w:spacing w:val="-3"/>
          <w:sz w:val="21"/>
        </w:rPr>
        <w:t>s</w:t>
      </w:r>
      <w:r>
        <w:rPr>
          <w:sz w:val="21"/>
        </w:rPr>
        <w:t>i</w:t>
      </w:r>
      <w:r>
        <w:rPr>
          <w:spacing w:val="-1"/>
          <w:sz w:val="21"/>
        </w:rPr>
        <w:t>o</w:t>
      </w:r>
      <w:r>
        <w:rPr>
          <w:sz w:val="21"/>
        </w:rPr>
        <w:t>n</w:t>
      </w:r>
      <w:r>
        <w:rPr>
          <w:spacing w:val="18"/>
          <w:sz w:val="21"/>
        </w:rPr>
        <w:t xml:space="preserve"> </w:t>
      </w:r>
      <w:r>
        <w:rPr>
          <w:spacing w:val="-1"/>
          <w:w w:val="33"/>
          <w:sz w:val="21"/>
        </w:rPr>
        <w:t>―</w:t>
      </w:r>
      <w:r>
        <w:rPr>
          <w:spacing w:val="-1"/>
          <w:sz w:val="21"/>
        </w:rPr>
        <w:t>a</w:t>
      </w:r>
      <w:r>
        <w:rPr>
          <w:sz w:val="21"/>
        </w:rPr>
        <w:t>n</w:t>
      </w:r>
      <w:r>
        <w:rPr>
          <w:spacing w:val="18"/>
          <w:sz w:val="21"/>
        </w:rPr>
        <w:t xml:space="preserve"> </w:t>
      </w:r>
      <w:r>
        <w:rPr>
          <w:spacing w:val="-1"/>
          <w:sz w:val="21"/>
        </w:rPr>
        <w:t>ap</w:t>
      </w:r>
      <w:r>
        <w:rPr>
          <w:spacing w:val="-2"/>
          <w:sz w:val="21"/>
        </w:rPr>
        <w:t>p</w:t>
      </w:r>
      <w:r>
        <w:rPr>
          <w:spacing w:val="-1"/>
          <w:sz w:val="21"/>
        </w:rPr>
        <w:t>e</w:t>
      </w:r>
      <w:r>
        <w:rPr>
          <w:spacing w:val="-3"/>
          <w:sz w:val="21"/>
        </w:rPr>
        <w:t>a</w:t>
      </w:r>
      <w:r>
        <w:rPr>
          <w:sz w:val="21"/>
        </w:rPr>
        <w:t>l</w:t>
      </w:r>
      <w:r>
        <w:rPr>
          <w:spacing w:val="19"/>
          <w:sz w:val="21"/>
        </w:rPr>
        <w:t xml:space="preserve"> </w:t>
      </w:r>
      <w:r>
        <w:rPr>
          <w:sz w:val="21"/>
        </w:rPr>
        <w:t>sha</w:t>
      </w:r>
      <w:r>
        <w:rPr>
          <w:spacing w:val="-1"/>
          <w:sz w:val="21"/>
        </w:rPr>
        <w:t>l</w:t>
      </w:r>
      <w:r>
        <w:rPr>
          <w:sz w:val="21"/>
        </w:rPr>
        <w:t>l</w:t>
      </w:r>
      <w:r>
        <w:rPr>
          <w:spacing w:val="19"/>
          <w:sz w:val="21"/>
        </w:rPr>
        <w:t xml:space="preserve"> </w:t>
      </w:r>
      <w:r>
        <w:rPr>
          <w:sz w:val="21"/>
        </w:rPr>
        <w:t>l</w:t>
      </w:r>
      <w:r>
        <w:rPr>
          <w:spacing w:val="-2"/>
          <w:sz w:val="21"/>
        </w:rPr>
        <w:t>i</w:t>
      </w:r>
      <w:r>
        <w:rPr>
          <w:sz w:val="21"/>
        </w:rPr>
        <w:t>e</w:t>
      </w:r>
      <w:r>
        <w:rPr>
          <w:spacing w:val="20"/>
          <w:sz w:val="21"/>
        </w:rPr>
        <w:t xml:space="preserve"> </w:t>
      </w:r>
      <w:r>
        <w:rPr>
          <w:spacing w:val="-2"/>
          <w:sz w:val="21"/>
        </w:rPr>
        <w:t>t</w:t>
      </w:r>
      <w:r>
        <w:rPr>
          <w:sz w:val="21"/>
        </w:rPr>
        <w:t xml:space="preserve">o </w:t>
      </w:r>
      <w:r>
        <w:rPr>
          <w:sz w:val="21"/>
        </w:rPr>
        <w:t>the Supreme Court‖. That appears to us to be the true legal position on a plain reading of the provisions of Sections 30 and</w:t>
      </w:r>
      <w:r>
        <w:rPr>
          <w:spacing w:val="-1"/>
          <w:sz w:val="21"/>
        </w:rPr>
        <w:t xml:space="preserve"> </w:t>
      </w:r>
      <w:r>
        <w:rPr>
          <w:sz w:val="21"/>
        </w:rPr>
        <w:t>31.‖</w:t>
      </w:r>
    </w:p>
    <w:p w:rsidR="00032BF2" w:rsidRDefault="00032BF2">
      <w:pPr>
        <w:pStyle w:val="BodyText"/>
        <w:rPr>
          <w:sz w:val="24"/>
        </w:rPr>
      </w:pPr>
    </w:p>
    <w:p w:rsidR="00032BF2" w:rsidRDefault="00032BF2">
      <w:pPr>
        <w:pStyle w:val="BodyText"/>
        <w:rPr>
          <w:sz w:val="24"/>
        </w:rPr>
      </w:pPr>
    </w:p>
    <w:p w:rsidR="00032BF2" w:rsidRDefault="00032BF2">
      <w:pPr>
        <w:pStyle w:val="BodyText"/>
        <w:rPr>
          <w:sz w:val="23"/>
        </w:rPr>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The learned ASG has urged that though the Union Government did not seek the grant of leave by the AFT for the companion five cases and as a matter of fact sought the grant of leave only in one case, they should not be foreclosed from challenging the judgme</w:t>
      </w:r>
      <w:r>
        <w:rPr>
          <w:sz w:val="25"/>
        </w:rPr>
        <w:t>nt of the AFT. Mr Jain submitted that a common judgment has been delivered by the AFT dealing with issues of far-reaching importance bearing on legal questions involved and hence it would be desirable for the Court to consider the matter on</w:t>
      </w:r>
      <w:r>
        <w:rPr>
          <w:spacing w:val="-4"/>
          <w:sz w:val="25"/>
        </w:rPr>
        <w:t xml:space="preserve"> </w:t>
      </w:r>
      <w:r>
        <w:rPr>
          <w:sz w:val="25"/>
        </w:rPr>
        <w:t>merits.</w:t>
      </w:r>
    </w:p>
    <w:p w:rsidR="00032BF2" w:rsidRDefault="00032BF2">
      <w:pPr>
        <w:pStyle w:val="BodyText"/>
        <w:spacing w:before="1"/>
      </w:pPr>
    </w:p>
    <w:p w:rsidR="00032BF2" w:rsidRDefault="00704E6F">
      <w:pPr>
        <w:pStyle w:val="ListParagraph"/>
        <w:numPr>
          <w:ilvl w:val="2"/>
          <w:numId w:val="20"/>
        </w:numPr>
        <w:tabs>
          <w:tab w:val="left" w:pos="1221"/>
        </w:tabs>
        <w:spacing w:line="480" w:lineRule="auto"/>
        <w:ind w:left="500" w:right="635" w:firstLine="0"/>
        <w:jc w:val="both"/>
        <w:rPr>
          <w:sz w:val="25"/>
        </w:rPr>
      </w:pPr>
      <w:r>
        <w:rPr>
          <w:sz w:val="25"/>
        </w:rPr>
        <w:t>The le</w:t>
      </w:r>
      <w:r>
        <w:rPr>
          <w:sz w:val="25"/>
        </w:rPr>
        <w:t xml:space="preserve">arned Counsel appearing before this Court have addressed arguments on the merits of the issues raised in the judgments of the Delhi High Court and AFT. </w:t>
      </w:r>
      <w:r>
        <w:rPr>
          <w:spacing w:val="4"/>
          <w:sz w:val="25"/>
        </w:rPr>
        <w:t xml:space="preserve">We </w:t>
      </w:r>
      <w:r>
        <w:rPr>
          <w:sz w:val="25"/>
        </w:rPr>
        <w:t>are nevertheless required to adjudicate upon the validity and effect of the policy letter dated 26 Se</w:t>
      </w:r>
      <w:r>
        <w:rPr>
          <w:sz w:val="25"/>
        </w:rPr>
        <w:t xml:space="preserve">ptember 2008 in the appeals filed by the SSC women officers in </w:t>
      </w:r>
      <w:r>
        <w:rPr>
          <w:b/>
          <w:sz w:val="25"/>
        </w:rPr>
        <w:t xml:space="preserve">Annie Nagaraja’s </w:t>
      </w:r>
      <w:r>
        <w:rPr>
          <w:sz w:val="25"/>
        </w:rPr>
        <w:t xml:space="preserve">and </w:t>
      </w:r>
      <w:r>
        <w:rPr>
          <w:b/>
          <w:sz w:val="25"/>
        </w:rPr>
        <w:t xml:space="preserve">Priya Khurana’s </w:t>
      </w:r>
      <w:r>
        <w:rPr>
          <w:sz w:val="25"/>
        </w:rPr>
        <w:t xml:space="preserve">case. In order to render a final adjudication, we propose to deal with the appeals on merits. </w:t>
      </w:r>
      <w:r>
        <w:rPr>
          <w:spacing w:val="4"/>
          <w:sz w:val="25"/>
        </w:rPr>
        <w:t xml:space="preserve">We </w:t>
      </w:r>
      <w:r>
        <w:rPr>
          <w:sz w:val="25"/>
        </w:rPr>
        <w:t>leave open the question of law raised in the preliminary ob</w:t>
      </w:r>
      <w:r>
        <w:rPr>
          <w:sz w:val="25"/>
        </w:rPr>
        <w:t>jection of Mr CU Singh to be considered in an appropriate case in</w:t>
      </w:r>
      <w:r>
        <w:rPr>
          <w:spacing w:val="-2"/>
          <w:sz w:val="25"/>
        </w:rPr>
        <w:t xml:space="preserve"> </w:t>
      </w:r>
      <w:r>
        <w:rPr>
          <w:sz w:val="25"/>
        </w:rPr>
        <w:t>future.</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Heading1"/>
        <w:numPr>
          <w:ilvl w:val="0"/>
          <w:numId w:val="21"/>
        </w:numPr>
        <w:tabs>
          <w:tab w:val="left" w:pos="1220"/>
          <w:tab w:val="left" w:pos="1221"/>
        </w:tabs>
        <w:spacing w:before="119"/>
        <w:ind w:hanging="721"/>
      </w:pPr>
      <w:r>
        <w:t>Validity of the policy letter dated 26 September</w:t>
      </w:r>
      <w:r>
        <w:rPr>
          <w:spacing w:val="-18"/>
        </w:rPr>
        <w:t xml:space="preserve"> </w:t>
      </w:r>
      <w:r>
        <w:t>2008</w:t>
      </w:r>
    </w:p>
    <w:p w:rsidR="00032BF2" w:rsidRDefault="00032BF2">
      <w:pPr>
        <w:pStyle w:val="BodyText"/>
        <w:rPr>
          <w:b/>
          <w:sz w:val="28"/>
        </w:rPr>
      </w:pPr>
    </w:p>
    <w:p w:rsidR="00032BF2" w:rsidRDefault="00032BF2">
      <w:pPr>
        <w:pStyle w:val="BodyText"/>
        <w:spacing w:before="1"/>
        <w:rPr>
          <w:b/>
          <w:sz w:val="22"/>
        </w:rPr>
      </w:pPr>
    </w:p>
    <w:p w:rsidR="00032BF2" w:rsidRDefault="00704E6F">
      <w:pPr>
        <w:pStyle w:val="ListParagraph"/>
        <w:numPr>
          <w:ilvl w:val="2"/>
          <w:numId w:val="20"/>
        </w:numPr>
        <w:tabs>
          <w:tab w:val="left" w:pos="1221"/>
        </w:tabs>
        <w:spacing w:line="480" w:lineRule="auto"/>
        <w:ind w:left="500" w:right="638" w:firstLine="0"/>
        <w:jc w:val="both"/>
        <w:rPr>
          <w:sz w:val="25"/>
        </w:rPr>
      </w:pPr>
      <w:r>
        <w:rPr>
          <w:sz w:val="25"/>
        </w:rPr>
        <w:t xml:space="preserve">Article 33 of the Constitution entrusts to Parliament to determine, by law, the extent to which any of the rights conferred by Part III of the Constitution can be restricted or abrogated in their application to the members of the Armed </w:t>
      </w:r>
      <w:r>
        <w:rPr>
          <w:w w:val="99"/>
          <w:sz w:val="25"/>
        </w:rPr>
        <w:t>F</w:t>
      </w:r>
      <w:r>
        <w:rPr>
          <w:spacing w:val="-1"/>
          <w:w w:val="99"/>
          <w:sz w:val="25"/>
        </w:rPr>
        <w:t>o</w:t>
      </w:r>
      <w:r>
        <w:rPr>
          <w:w w:val="99"/>
          <w:sz w:val="25"/>
        </w:rPr>
        <w:t>rces</w:t>
      </w:r>
      <w:r>
        <w:rPr>
          <w:spacing w:val="5"/>
          <w:sz w:val="25"/>
        </w:rPr>
        <w:t xml:space="preserve"> </w:t>
      </w:r>
      <w:r>
        <w:rPr>
          <w:w w:val="33"/>
          <w:sz w:val="25"/>
        </w:rPr>
        <w:t>―</w:t>
      </w:r>
      <w:r>
        <w:rPr>
          <w:w w:val="99"/>
          <w:sz w:val="25"/>
        </w:rPr>
        <w:t>so</w:t>
      </w:r>
      <w:r>
        <w:rPr>
          <w:spacing w:val="5"/>
          <w:sz w:val="25"/>
        </w:rPr>
        <w:t xml:space="preserve"> </w:t>
      </w:r>
      <w:r>
        <w:rPr>
          <w:spacing w:val="-1"/>
          <w:w w:val="99"/>
          <w:sz w:val="25"/>
        </w:rPr>
        <w:t>a</w:t>
      </w:r>
      <w:r>
        <w:rPr>
          <w:w w:val="99"/>
          <w:sz w:val="25"/>
        </w:rPr>
        <w:t>s</w:t>
      </w:r>
      <w:r>
        <w:rPr>
          <w:spacing w:val="5"/>
          <w:sz w:val="25"/>
        </w:rPr>
        <w:t xml:space="preserve"> </w:t>
      </w:r>
      <w:r>
        <w:rPr>
          <w:w w:val="99"/>
          <w:sz w:val="25"/>
        </w:rPr>
        <w:t>to</w:t>
      </w:r>
      <w:r>
        <w:rPr>
          <w:spacing w:val="5"/>
          <w:sz w:val="25"/>
        </w:rPr>
        <w:t xml:space="preserve"> </w:t>
      </w:r>
      <w:r>
        <w:rPr>
          <w:spacing w:val="-1"/>
          <w:w w:val="99"/>
          <w:sz w:val="25"/>
        </w:rPr>
        <w:t>e</w:t>
      </w:r>
      <w:r>
        <w:rPr>
          <w:w w:val="99"/>
          <w:sz w:val="25"/>
        </w:rPr>
        <w:t>ns</w:t>
      </w:r>
      <w:r>
        <w:rPr>
          <w:spacing w:val="-2"/>
          <w:w w:val="99"/>
          <w:sz w:val="25"/>
        </w:rPr>
        <w:t>u</w:t>
      </w:r>
      <w:r>
        <w:rPr>
          <w:w w:val="99"/>
          <w:sz w:val="25"/>
        </w:rPr>
        <w:t>re</w:t>
      </w:r>
      <w:r>
        <w:rPr>
          <w:spacing w:val="5"/>
          <w:sz w:val="25"/>
        </w:rPr>
        <w:t xml:space="preserve"> </w:t>
      </w:r>
      <w:r>
        <w:rPr>
          <w:w w:val="99"/>
          <w:sz w:val="25"/>
        </w:rPr>
        <w:t>the</w:t>
      </w:r>
      <w:r>
        <w:rPr>
          <w:spacing w:val="5"/>
          <w:sz w:val="25"/>
        </w:rPr>
        <w:t xml:space="preserve"> </w:t>
      </w:r>
      <w:r>
        <w:rPr>
          <w:spacing w:val="-1"/>
          <w:w w:val="99"/>
          <w:sz w:val="25"/>
        </w:rPr>
        <w:t>p</w:t>
      </w:r>
      <w:r>
        <w:rPr>
          <w:w w:val="99"/>
          <w:sz w:val="25"/>
        </w:rPr>
        <w:t>r</w:t>
      </w:r>
      <w:r>
        <w:rPr>
          <w:spacing w:val="-1"/>
          <w:w w:val="99"/>
          <w:sz w:val="25"/>
        </w:rPr>
        <w:t>o</w:t>
      </w:r>
      <w:r>
        <w:rPr>
          <w:w w:val="99"/>
          <w:sz w:val="25"/>
        </w:rPr>
        <w:t>p</w:t>
      </w:r>
      <w:r>
        <w:rPr>
          <w:spacing w:val="-3"/>
          <w:w w:val="99"/>
          <w:sz w:val="25"/>
        </w:rPr>
        <w:t>e</w:t>
      </w:r>
      <w:r>
        <w:rPr>
          <w:w w:val="99"/>
          <w:sz w:val="25"/>
        </w:rPr>
        <w:t>r</w:t>
      </w:r>
      <w:r>
        <w:rPr>
          <w:spacing w:val="5"/>
          <w:sz w:val="25"/>
        </w:rPr>
        <w:t xml:space="preserve"> </w:t>
      </w:r>
      <w:r>
        <w:rPr>
          <w:spacing w:val="-1"/>
          <w:w w:val="99"/>
          <w:sz w:val="25"/>
        </w:rPr>
        <w:t>disch</w:t>
      </w:r>
      <w:r>
        <w:rPr>
          <w:w w:val="99"/>
          <w:sz w:val="25"/>
        </w:rPr>
        <w:t>a</w:t>
      </w:r>
      <w:r>
        <w:rPr>
          <w:spacing w:val="-2"/>
          <w:w w:val="99"/>
          <w:sz w:val="25"/>
        </w:rPr>
        <w:t>r</w:t>
      </w:r>
      <w:r>
        <w:rPr>
          <w:spacing w:val="-1"/>
          <w:w w:val="99"/>
          <w:sz w:val="25"/>
        </w:rPr>
        <w:t>g</w:t>
      </w:r>
      <w:r>
        <w:rPr>
          <w:w w:val="99"/>
          <w:sz w:val="25"/>
        </w:rPr>
        <w:t>e</w:t>
      </w:r>
      <w:r>
        <w:rPr>
          <w:spacing w:val="5"/>
          <w:sz w:val="25"/>
        </w:rPr>
        <w:t xml:space="preserve"> </w:t>
      </w:r>
      <w:r>
        <w:rPr>
          <w:spacing w:val="-1"/>
          <w:w w:val="99"/>
          <w:sz w:val="25"/>
        </w:rPr>
        <w:t>o</w:t>
      </w:r>
      <w:r>
        <w:rPr>
          <w:w w:val="99"/>
          <w:sz w:val="25"/>
        </w:rPr>
        <w:t>f</w:t>
      </w:r>
      <w:r>
        <w:rPr>
          <w:spacing w:val="5"/>
          <w:sz w:val="25"/>
        </w:rPr>
        <w:t xml:space="preserve"> </w:t>
      </w:r>
      <w:r>
        <w:rPr>
          <w:w w:val="99"/>
          <w:sz w:val="25"/>
        </w:rPr>
        <w:t>the</w:t>
      </w:r>
      <w:r>
        <w:rPr>
          <w:spacing w:val="-1"/>
          <w:w w:val="99"/>
          <w:sz w:val="25"/>
        </w:rPr>
        <w:t>i</w:t>
      </w:r>
      <w:r>
        <w:rPr>
          <w:w w:val="99"/>
          <w:sz w:val="25"/>
        </w:rPr>
        <w:t>r</w:t>
      </w:r>
      <w:r>
        <w:rPr>
          <w:spacing w:val="5"/>
          <w:sz w:val="25"/>
        </w:rPr>
        <w:t xml:space="preserve"> </w:t>
      </w:r>
      <w:r>
        <w:rPr>
          <w:spacing w:val="-1"/>
          <w:w w:val="99"/>
          <w:sz w:val="25"/>
        </w:rPr>
        <w:t>d</w:t>
      </w:r>
      <w:r>
        <w:rPr>
          <w:w w:val="99"/>
          <w:sz w:val="25"/>
        </w:rPr>
        <w:t>uties</w:t>
      </w:r>
      <w:r>
        <w:rPr>
          <w:spacing w:val="5"/>
          <w:sz w:val="25"/>
        </w:rPr>
        <w:t xml:space="preserve"> </w:t>
      </w:r>
      <w:r>
        <w:rPr>
          <w:spacing w:val="-1"/>
          <w:w w:val="99"/>
          <w:sz w:val="25"/>
        </w:rPr>
        <w:t>a</w:t>
      </w:r>
      <w:r>
        <w:rPr>
          <w:w w:val="99"/>
          <w:sz w:val="25"/>
        </w:rPr>
        <w:t>nd</w:t>
      </w:r>
      <w:r>
        <w:rPr>
          <w:spacing w:val="2"/>
          <w:sz w:val="25"/>
        </w:rPr>
        <w:t xml:space="preserve"> </w:t>
      </w:r>
      <w:r>
        <w:rPr>
          <w:w w:val="99"/>
          <w:sz w:val="25"/>
        </w:rPr>
        <w:t>the</w:t>
      </w:r>
      <w:r>
        <w:rPr>
          <w:spacing w:val="5"/>
          <w:sz w:val="25"/>
        </w:rPr>
        <w:t xml:space="preserve"> </w:t>
      </w:r>
      <w:r>
        <w:rPr>
          <w:w w:val="99"/>
          <w:sz w:val="25"/>
        </w:rPr>
        <w:t>m</w:t>
      </w:r>
      <w:r>
        <w:rPr>
          <w:spacing w:val="-1"/>
          <w:w w:val="99"/>
          <w:sz w:val="25"/>
        </w:rPr>
        <w:t>ain</w:t>
      </w:r>
      <w:r>
        <w:rPr>
          <w:w w:val="99"/>
          <w:sz w:val="25"/>
        </w:rPr>
        <w:t>t</w:t>
      </w:r>
      <w:r>
        <w:rPr>
          <w:spacing w:val="-1"/>
          <w:w w:val="99"/>
          <w:sz w:val="25"/>
        </w:rPr>
        <w:t>e</w:t>
      </w:r>
      <w:r>
        <w:rPr>
          <w:w w:val="99"/>
          <w:sz w:val="25"/>
        </w:rPr>
        <w:t>n</w:t>
      </w:r>
      <w:r>
        <w:rPr>
          <w:spacing w:val="-1"/>
          <w:w w:val="99"/>
          <w:sz w:val="25"/>
        </w:rPr>
        <w:t>a</w:t>
      </w:r>
      <w:r>
        <w:rPr>
          <w:w w:val="99"/>
          <w:sz w:val="25"/>
        </w:rPr>
        <w:t xml:space="preserve">nce </w:t>
      </w:r>
      <w:r>
        <w:rPr>
          <w:sz w:val="25"/>
        </w:rPr>
        <w:t xml:space="preserve">of discipline among them‖. Besides the requirement that a restriction must be determined by </w:t>
      </w:r>
      <w:r>
        <w:rPr>
          <w:b/>
          <w:sz w:val="25"/>
        </w:rPr>
        <w:t>law</w:t>
      </w:r>
      <w:r>
        <w:rPr>
          <w:sz w:val="25"/>
        </w:rPr>
        <w:t>, Article 33 postulates a nexus between the restriction</w:t>
      </w:r>
      <w:r>
        <w:rPr>
          <w:spacing w:val="43"/>
          <w:sz w:val="25"/>
        </w:rPr>
        <w:t xml:space="preserve"> </w:t>
      </w:r>
      <w:r>
        <w:rPr>
          <w:sz w:val="25"/>
        </w:rPr>
        <w:t>or abrogation and the need for the proper di</w:t>
      </w:r>
      <w:r>
        <w:rPr>
          <w:sz w:val="25"/>
        </w:rPr>
        <w:t>scharge of duties and the maintenance of discipline among members of the Armed</w:t>
      </w:r>
      <w:r>
        <w:rPr>
          <w:spacing w:val="-5"/>
          <w:sz w:val="25"/>
        </w:rPr>
        <w:t xml:space="preserve"> </w:t>
      </w:r>
      <w:r>
        <w:rPr>
          <w:sz w:val="25"/>
        </w:rPr>
        <w:t>Forces.</w:t>
      </w:r>
    </w:p>
    <w:p w:rsidR="00032BF2" w:rsidRDefault="00032BF2">
      <w:pPr>
        <w:pStyle w:val="BodyText"/>
      </w:pPr>
    </w:p>
    <w:p w:rsidR="00032BF2" w:rsidRDefault="00704E6F">
      <w:pPr>
        <w:pStyle w:val="ListParagraph"/>
        <w:numPr>
          <w:ilvl w:val="2"/>
          <w:numId w:val="20"/>
        </w:numPr>
        <w:tabs>
          <w:tab w:val="left" w:pos="1221"/>
        </w:tabs>
        <w:spacing w:line="480" w:lineRule="auto"/>
        <w:ind w:left="500" w:right="636" w:firstLine="0"/>
        <w:jc w:val="both"/>
        <w:rPr>
          <w:sz w:val="25"/>
        </w:rPr>
      </w:pPr>
      <w:r>
        <w:rPr>
          <w:sz w:val="25"/>
        </w:rPr>
        <w:t xml:space="preserve">In </w:t>
      </w:r>
      <w:r>
        <w:rPr>
          <w:b/>
          <w:sz w:val="25"/>
        </w:rPr>
        <w:t xml:space="preserve">Lt. Col. Prithi Pal Singh Bedi </w:t>
      </w:r>
      <w:r>
        <w:rPr>
          <w:sz w:val="25"/>
        </w:rPr>
        <w:t xml:space="preserve">v </w:t>
      </w:r>
      <w:r>
        <w:rPr>
          <w:b/>
          <w:sz w:val="25"/>
        </w:rPr>
        <w:t>Union of India</w:t>
      </w:r>
      <w:r>
        <w:rPr>
          <w:sz w:val="25"/>
        </w:rPr>
        <w:t>,</w:t>
      </w:r>
      <w:r>
        <w:rPr>
          <w:sz w:val="25"/>
          <w:vertAlign w:val="superscript"/>
        </w:rPr>
        <w:t>22</w:t>
      </w:r>
      <w:r>
        <w:rPr>
          <w:sz w:val="25"/>
        </w:rPr>
        <w:t xml:space="preserve"> the legality of orders convening a General Court Martial and its composition was questioned. It was contended that trial by a Court Martial would result in the deprivation of personal liberty, which can only be done in consonance with Article 21 of the Co</w:t>
      </w:r>
      <w:r>
        <w:rPr>
          <w:sz w:val="25"/>
        </w:rPr>
        <w:t xml:space="preserve">nstitution. It was contended that any restriction must be by procedure established by law and the law prescribing such procedure must satisfy the test prescribed by Articles 14 and 19 of the Constitution. Justice D A Desai, writing for a three judge Bench </w:t>
      </w:r>
      <w:r>
        <w:rPr>
          <w:sz w:val="25"/>
        </w:rPr>
        <w:t>of this Court noted the competing interests that must be considered in matters concerning the Armed Forces in the following</w:t>
      </w:r>
      <w:r>
        <w:rPr>
          <w:spacing w:val="-6"/>
          <w:sz w:val="25"/>
        </w:rPr>
        <w:t xml:space="preserve"> </w:t>
      </w:r>
      <w:r>
        <w:rPr>
          <w:sz w:val="25"/>
        </w:rPr>
        <w:t>terms:</w:t>
      </w:r>
    </w:p>
    <w:p w:rsidR="00032BF2" w:rsidRDefault="00704E6F">
      <w:pPr>
        <w:spacing w:before="3" w:line="276" w:lineRule="auto"/>
        <w:ind w:left="1940" w:right="2464"/>
        <w:jc w:val="both"/>
        <w:rPr>
          <w:sz w:val="21"/>
        </w:rPr>
      </w:pPr>
      <w:r>
        <w:rPr>
          <w:spacing w:val="-1"/>
          <w:w w:val="33"/>
          <w:sz w:val="21"/>
        </w:rPr>
        <w:t>―</w:t>
      </w:r>
      <w:r>
        <w:rPr>
          <w:spacing w:val="-1"/>
          <w:sz w:val="21"/>
        </w:rPr>
        <w:t>14</w:t>
      </w:r>
      <w:r>
        <w:rPr>
          <w:sz w:val="21"/>
        </w:rPr>
        <w:t>.</w:t>
      </w:r>
      <w:r>
        <w:rPr>
          <w:spacing w:val="24"/>
          <w:sz w:val="21"/>
        </w:rPr>
        <w:t xml:space="preserve"> </w:t>
      </w:r>
      <w:r>
        <w:rPr>
          <w:spacing w:val="6"/>
          <w:sz w:val="21"/>
        </w:rPr>
        <w:t>W</w:t>
      </w:r>
      <w:r>
        <w:rPr>
          <w:spacing w:val="-3"/>
          <w:sz w:val="21"/>
        </w:rPr>
        <w:t>h</w:t>
      </w:r>
      <w:r>
        <w:rPr>
          <w:spacing w:val="-2"/>
          <w:sz w:val="21"/>
        </w:rPr>
        <w:t>i</w:t>
      </w:r>
      <w:r>
        <w:rPr>
          <w:sz w:val="21"/>
        </w:rPr>
        <w:t>le</w:t>
      </w:r>
      <w:r>
        <w:rPr>
          <w:spacing w:val="27"/>
          <w:sz w:val="21"/>
        </w:rPr>
        <w:t xml:space="preserve"> </w:t>
      </w:r>
      <w:r>
        <w:rPr>
          <w:sz w:val="21"/>
        </w:rPr>
        <w:t>i</w:t>
      </w:r>
      <w:r>
        <w:rPr>
          <w:spacing w:val="-1"/>
          <w:sz w:val="21"/>
        </w:rPr>
        <w:t>n</w:t>
      </w:r>
      <w:r>
        <w:rPr>
          <w:spacing w:val="-3"/>
          <w:sz w:val="21"/>
        </w:rPr>
        <w:t>v</w:t>
      </w:r>
      <w:r>
        <w:rPr>
          <w:spacing w:val="-1"/>
          <w:sz w:val="21"/>
        </w:rPr>
        <w:t>est</w:t>
      </w:r>
      <w:r>
        <w:rPr>
          <w:sz w:val="21"/>
        </w:rPr>
        <w:t>i</w:t>
      </w:r>
      <w:r>
        <w:rPr>
          <w:spacing w:val="-3"/>
          <w:sz w:val="21"/>
        </w:rPr>
        <w:t>g</w:t>
      </w:r>
      <w:r>
        <w:rPr>
          <w:spacing w:val="-1"/>
          <w:sz w:val="21"/>
        </w:rPr>
        <w:t>at</w:t>
      </w:r>
      <w:r>
        <w:rPr>
          <w:sz w:val="21"/>
        </w:rPr>
        <w:t>i</w:t>
      </w:r>
      <w:r>
        <w:rPr>
          <w:spacing w:val="-3"/>
          <w:sz w:val="21"/>
        </w:rPr>
        <w:t>n</w:t>
      </w:r>
      <w:r>
        <w:rPr>
          <w:sz w:val="21"/>
        </w:rPr>
        <w:t>g</w:t>
      </w:r>
      <w:r>
        <w:rPr>
          <w:sz w:val="21"/>
        </w:rPr>
        <w:t xml:space="preserve"> </w:t>
      </w:r>
      <w:r>
        <w:rPr>
          <w:spacing w:val="-29"/>
          <w:sz w:val="21"/>
        </w:rPr>
        <w:t xml:space="preserve"> </w:t>
      </w:r>
      <w:r>
        <w:rPr>
          <w:spacing w:val="-3"/>
          <w:sz w:val="21"/>
        </w:rPr>
        <w:t>a</w:t>
      </w:r>
      <w:r>
        <w:rPr>
          <w:spacing w:val="-1"/>
          <w:sz w:val="21"/>
        </w:rPr>
        <w:t>n</w:t>
      </w:r>
      <w:r>
        <w:rPr>
          <w:sz w:val="21"/>
        </w:rPr>
        <w:t>d</w:t>
      </w:r>
      <w:r>
        <w:rPr>
          <w:sz w:val="21"/>
        </w:rPr>
        <w:t xml:space="preserve"> </w:t>
      </w:r>
      <w:r>
        <w:rPr>
          <w:spacing w:val="-28"/>
          <w:sz w:val="21"/>
        </w:rPr>
        <w:t xml:space="preserve"> </w:t>
      </w:r>
      <w:r>
        <w:rPr>
          <w:spacing w:val="-1"/>
          <w:sz w:val="21"/>
        </w:rPr>
        <w:t>pre</w:t>
      </w:r>
      <w:r>
        <w:rPr>
          <w:spacing w:val="-3"/>
          <w:sz w:val="21"/>
        </w:rPr>
        <w:t>c</w:t>
      </w:r>
      <w:r>
        <w:rPr>
          <w:sz w:val="21"/>
        </w:rPr>
        <w:t>is</w:t>
      </w:r>
      <w:r>
        <w:rPr>
          <w:spacing w:val="-3"/>
          <w:sz w:val="21"/>
        </w:rPr>
        <w:t>e</w:t>
      </w:r>
      <w:r>
        <w:rPr>
          <w:sz w:val="21"/>
        </w:rPr>
        <w:t>ly</w:t>
      </w:r>
      <w:r>
        <w:rPr>
          <w:spacing w:val="27"/>
          <w:sz w:val="21"/>
        </w:rPr>
        <w:t xml:space="preserve"> </w:t>
      </w:r>
      <w:r>
        <w:rPr>
          <w:spacing w:val="-1"/>
          <w:sz w:val="21"/>
        </w:rPr>
        <w:t>ascer</w:t>
      </w:r>
      <w:r>
        <w:rPr>
          <w:spacing w:val="-2"/>
          <w:sz w:val="21"/>
        </w:rPr>
        <w:t>t</w:t>
      </w:r>
      <w:r>
        <w:rPr>
          <w:spacing w:val="-3"/>
          <w:sz w:val="21"/>
        </w:rPr>
        <w:t>a</w:t>
      </w:r>
      <w:r>
        <w:rPr>
          <w:sz w:val="21"/>
        </w:rPr>
        <w:t>i</w:t>
      </w:r>
      <w:r>
        <w:rPr>
          <w:spacing w:val="-3"/>
          <w:sz w:val="21"/>
        </w:rPr>
        <w:t>n</w:t>
      </w:r>
      <w:r>
        <w:rPr>
          <w:sz w:val="21"/>
        </w:rPr>
        <w:t>i</w:t>
      </w:r>
      <w:r>
        <w:rPr>
          <w:spacing w:val="-1"/>
          <w:sz w:val="21"/>
        </w:rPr>
        <w:t>n</w:t>
      </w:r>
      <w:r>
        <w:rPr>
          <w:sz w:val="21"/>
        </w:rPr>
        <w:t>g</w:t>
      </w:r>
      <w:r>
        <w:rPr>
          <w:spacing w:val="28"/>
          <w:sz w:val="21"/>
        </w:rPr>
        <w:t xml:space="preserve"> </w:t>
      </w:r>
      <w:r>
        <w:rPr>
          <w:spacing w:val="-2"/>
          <w:sz w:val="21"/>
        </w:rPr>
        <w:t>t</w:t>
      </w:r>
      <w:r>
        <w:rPr>
          <w:spacing w:val="-1"/>
          <w:sz w:val="21"/>
        </w:rPr>
        <w:t>h</w:t>
      </w:r>
      <w:r>
        <w:rPr>
          <w:sz w:val="21"/>
        </w:rPr>
        <w:t>e</w:t>
      </w:r>
      <w:r>
        <w:rPr>
          <w:sz w:val="21"/>
        </w:rPr>
        <w:t xml:space="preserve"> </w:t>
      </w:r>
      <w:r>
        <w:rPr>
          <w:spacing w:val="-28"/>
          <w:sz w:val="21"/>
        </w:rPr>
        <w:t xml:space="preserve"> </w:t>
      </w:r>
      <w:r>
        <w:rPr>
          <w:sz w:val="21"/>
        </w:rPr>
        <w:t>l</w:t>
      </w:r>
      <w:r>
        <w:rPr>
          <w:spacing w:val="-2"/>
          <w:sz w:val="21"/>
        </w:rPr>
        <w:t>i</w:t>
      </w:r>
      <w:r>
        <w:rPr>
          <w:spacing w:val="-1"/>
          <w:sz w:val="21"/>
        </w:rPr>
        <w:t>m</w:t>
      </w:r>
      <w:r>
        <w:rPr>
          <w:sz w:val="21"/>
        </w:rPr>
        <w:t>i</w:t>
      </w:r>
      <w:r>
        <w:rPr>
          <w:spacing w:val="-2"/>
          <w:sz w:val="21"/>
        </w:rPr>
        <w:t>t</w:t>
      </w:r>
      <w:r>
        <w:rPr>
          <w:sz w:val="21"/>
        </w:rPr>
        <w:t xml:space="preserve">s </w:t>
      </w:r>
      <w:r>
        <w:rPr>
          <w:sz w:val="21"/>
        </w:rPr>
        <w:t xml:space="preserve">of inroads or encroachments made by legislation enacted in </w:t>
      </w:r>
      <w:r>
        <w:rPr>
          <w:sz w:val="21"/>
        </w:rPr>
        <w:t>exercise of power conferred by Article 33, on the guaranteed fundamental rights to all citizens of this country without distinction, in respect of armed personnel, the court should be vigilant to hold the balance between two conflicting public interests; n</w:t>
      </w:r>
      <w:r>
        <w:rPr>
          <w:sz w:val="21"/>
        </w:rPr>
        <w:t>amely necessity of discipline in armed personnel  to preserve national security at any cost, because that itself would ensure enjoyment of fundamental rights by others, and</w:t>
      </w:r>
    </w:p>
    <w:p w:rsidR="00032BF2" w:rsidRDefault="00032BF2">
      <w:pPr>
        <w:spacing w:line="276" w:lineRule="auto"/>
        <w:jc w:val="both"/>
        <w:rPr>
          <w:sz w:val="21"/>
        </w:rPr>
        <w:sectPr w:rsidR="00032BF2">
          <w:headerReference w:type="default" r:id="rId17"/>
          <w:footerReference w:type="default" r:id="rId18"/>
          <w:pgSz w:w="11910" w:h="16840"/>
          <w:pgMar w:top="1300" w:right="800" w:bottom="1760" w:left="940" w:header="724" w:footer="1569" w:gutter="0"/>
          <w:pgNumType w:start="22"/>
          <w:cols w:space="720"/>
        </w:sectPr>
      </w:pPr>
    </w:p>
    <w:p w:rsidR="00032BF2" w:rsidRDefault="00704E6F">
      <w:pPr>
        <w:spacing w:before="120" w:line="276" w:lineRule="auto"/>
        <w:ind w:left="1940" w:right="2464"/>
        <w:jc w:val="both"/>
        <w:rPr>
          <w:sz w:val="21"/>
        </w:rPr>
      </w:pPr>
      <w:r>
        <w:rPr>
          <w:sz w:val="21"/>
        </w:rPr>
        <w:t>the denial to those responsible for national security of these very fundamental rights which are inseparable adjuncts of civilised life…‖</w:t>
      </w:r>
    </w:p>
    <w:p w:rsidR="00032BF2" w:rsidRDefault="00032BF2">
      <w:pPr>
        <w:pStyle w:val="BodyText"/>
        <w:rPr>
          <w:sz w:val="24"/>
        </w:rPr>
      </w:pPr>
    </w:p>
    <w:p w:rsidR="00032BF2" w:rsidRDefault="00032BF2">
      <w:pPr>
        <w:pStyle w:val="BodyText"/>
        <w:spacing w:before="2"/>
        <w:rPr>
          <w:sz w:val="26"/>
        </w:rPr>
      </w:pPr>
    </w:p>
    <w:p w:rsidR="00032BF2" w:rsidRDefault="00704E6F">
      <w:pPr>
        <w:pStyle w:val="BodyText"/>
        <w:spacing w:line="480" w:lineRule="auto"/>
        <w:ind w:left="500" w:right="637"/>
        <w:jc w:val="both"/>
      </w:pPr>
      <w:r>
        <w:t>The Court held that the public interest in the maintenance and preparedness of the Armed Forces of the nation has to be weighed with an equally compelling public interest in balancing the abrogation or restriction of fundamental rights of the officers in t</w:t>
      </w:r>
      <w:r>
        <w:t>he Armed Forces. For this reason, Article 33 specifies that any restriction imposed must be by law and in order to ensure the proper discharge of their duties and the maintenance of discipline among them. The Court rejected the challenge and</w:t>
      </w:r>
      <w:r>
        <w:rPr>
          <w:spacing w:val="-2"/>
        </w:rPr>
        <w:t xml:space="preserve"> </w:t>
      </w:r>
      <w:r>
        <w:t>held:</w:t>
      </w:r>
    </w:p>
    <w:p w:rsidR="00032BF2" w:rsidRDefault="00704E6F">
      <w:pPr>
        <w:spacing w:line="276" w:lineRule="auto"/>
        <w:ind w:left="1940" w:right="2459"/>
        <w:jc w:val="both"/>
        <w:rPr>
          <w:sz w:val="21"/>
        </w:rPr>
      </w:pPr>
      <w:r>
        <w:rPr>
          <w:spacing w:val="-1"/>
          <w:w w:val="33"/>
          <w:sz w:val="21"/>
        </w:rPr>
        <w:t>―</w:t>
      </w:r>
      <w:r>
        <w:rPr>
          <w:sz w:val="21"/>
        </w:rPr>
        <w:t>…A</w:t>
      </w:r>
      <w:r>
        <w:rPr>
          <w:spacing w:val="-1"/>
          <w:sz w:val="21"/>
        </w:rPr>
        <w:t>r</w:t>
      </w:r>
      <w:r>
        <w:rPr>
          <w:spacing w:val="-2"/>
          <w:sz w:val="21"/>
        </w:rPr>
        <w:t>t</w:t>
      </w:r>
      <w:r>
        <w:rPr>
          <w:sz w:val="21"/>
        </w:rPr>
        <w:t>i</w:t>
      </w:r>
      <w:r>
        <w:rPr>
          <w:spacing w:val="-3"/>
          <w:sz w:val="21"/>
        </w:rPr>
        <w:t>c</w:t>
      </w:r>
      <w:r>
        <w:rPr>
          <w:sz w:val="21"/>
        </w:rPr>
        <w:t>l</w:t>
      </w:r>
      <w:r>
        <w:rPr>
          <w:sz w:val="21"/>
        </w:rPr>
        <w:t>e</w:t>
      </w:r>
      <w:r>
        <w:rPr>
          <w:sz w:val="21"/>
        </w:rPr>
        <w:t xml:space="preserve">  </w:t>
      </w:r>
      <w:r>
        <w:rPr>
          <w:spacing w:val="19"/>
          <w:sz w:val="21"/>
        </w:rPr>
        <w:t xml:space="preserve"> </w:t>
      </w:r>
      <w:r>
        <w:rPr>
          <w:spacing w:val="-1"/>
          <w:sz w:val="21"/>
        </w:rPr>
        <w:t>3</w:t>
      </w:r>
      <w:r>
        <w:rPr>
          <w:sz w:val="21"/>
        </w:rPr>
        <w:t>3</w:t>
      </w:r>
      <w:r>
        <w:rPr>
          <w:sz w:val="21"/>
        </w:rPr>
        <w:t xml:space="preserve">  </w:t>
      </w:r>
      <w:r>
        <w:rPr>
          <w:spacing w:val="19"/>
          <w:sz w:val="21"/>
        </w:rPr>
        <w:t xml:space="preserve"> </w:t>
      </w:r>
      <w:r>
        <w:rPr>
          <w:spacing w:val="-1"/>
          <w:sz w:val="21"/>
        </w:rPr>
        <w:t>d</w:t>
      </w:r>
      <w:r>
        <w:rPr>
          <w:spacing w:val="-3"/>
          <w:sz w:val="21"/>
        </w:rPr>
        <w:t>o</w:t>
      </w:r>
      <w:r>
        <w:rPr>
          <w:spacing w:val="-1"/>
          <w:sz w:val="21"/>
        </w:rPr>
        <w:t>e</w:t>
      </w:r>
      <w:r>
        <w:rPr>
          <w:sz w:val="21"/>
        </w:rPr>
        <w:t>s</w:t>
      </w:r>
      <w:r>
        <w:rPr>
          <w:sz w:val="21"/>
        </w:rPr>
        <w:t xml:space="preserve">  </w:t>
      </w:r>
      <w:r>
        <w:rPr>
          <w:spacing w:val="19"/>
          <w:sz w:val="21"/>
        </w:rPr>
        <w:t xml:space="preserve"> </w:t>
      </w:r>
      <w:r>
        <w:rPr>
          <w:spacing w:val="-1"/>
          <w:sz w:val="21"/>
        </w:rPr>
        <w:t>no</w:t>
      </w:r>
      <w:r>
        <w:rPr>
          <w:sz w:val="21"/>
        </w:rPr>
        <w:t>t</w:t>
      </w:r>
      <w:r>
        <w:rPr>
          <w:sz w:val="21"/>
        </w:rPr>
        <w:t xml:space="preserve">  </w:t>
      </w:r>
      <w:r>
        <w:rPr>
          <w:spacing w:val="18"/>
          <w:sz w:val="21"/>
        </w:rPr>
        <w:t xml:space="preserve"> </w:t>
      </w:r>
      <w:r>
        <w:rPr>
          <w:spacing w:val="-1"/>
          <w:sz w:val="21"/>
        </w:rPr>
        <w:t>o</w:t>
      </w:r>
      <w:r>
        <w:rPr>
          <w:spacing w:val="-3"/>
          <w:sz w:val="21"/>
        </w:rPr>
        <w:t>b</w:t>
      </w:r>
      <w:r>
        <w:rPr>
          <w:sz w:val="21"/>
        </w:rPr>
        <w:t>l</w:t>
      </w:r>
      <w:r>
        <w:rPr>
          <w:spacing w:val="-2"/>
          <w:sz w:val="21"/>
        </w:rPr>
        <w:t>i</w:t>
      </w:r>
      <w:r>
        <w:rPr>
          <w:spacing w:val="-1"/>
          <w:sz w:val="21"/>
        </w:rPr>
        <w:t>gat</w:t>
      </w:r>
      <w:r>
        <w:rPr>
          <w:sz w:val="21"/>
        </w:rPr>
        <w:t>e</w:t>
      </w:r>
      <w:r>
        <w:rPr>
          <w:sz w:val="21"/>
        </w:rPr>
        <w:t xml:space="preserve">  </w:t>
      </w:r>
      <w:r>
        <w:rPr>
          <w:spacing w:val="21"/>
          <w:sz w:val="21"/>
        </w:rPr>
        <w:t xml:space="preserve"> </w:t>
      </w:r>
      <w:r>
        <w:rPr>
          <w:spacing w:val="-2"/>
          <w:sz w:val="21"/>
        </w:rPr>
        <w:t>t</w:t>
      </w:r>
      <w:r>
        <w:rPr>
          <w:spacing w:val="-3"/>
          <w:sz w:val="21"/>
        </w:rPr>
        <w:t>h</w:t>
      </w:r>
      <w:r>
        <w:rPr>
          <w:spacing w:val="-1"/>
          <w:sz w:val="21"/>
        </w:rPr>
        <w:t>a</w:t>
      </w:r>
      <w:r>
        <w:rPr>
          <w:sz w:val="21"/>
        </w:rPr>
        <w:t>t</w:t>
      </w:r>
      <w:r>
        <w:rPr>
          <w:sz w:val="21"/>
        </w:rPr>
        <w:t xml:space="preserve">  </w:t>
      </w:r>
      <w:r>
        <w:rPr>
          <w:spacing w:val="20"/>
          <w:sz w:val="21"/>
        </w:rPr>
        <w:t xml:space="preserve"> </w:t>
      </w:r>
      <w:r>
        <w:rPr>
          <w:spacing w:val="-2"/>
          <w:sz w:val="21"/>
        </w:rPr>
        <w:t>P</w:t>
      </w:r>
      <w:r>
        <w:rPr>
          <w:spacing w:val="-1"/>
          <w:sz w:val="21"/>
        </w:rPr>
        <w:t>ar</w:t>
      </w:r>
      <w:r>
        <w:rPr>
          <w:spacing w:val="-2"/>
          <w:sz w:val="21"/>
        </w:rPr>
        <w:t>l</w:t>
      </w:r>
      <w:r>
        <w:rPr>
          <w:sz w:val="21"/>
        </w:rPr>
        <w:t>i</w:t>
      </w:r>
      <w:r>
        <w:rPr>
          <w:spacing w:val="-3"/>
          <w:sz w:val="21"/>
        </w:rPr>
        <w:t>a</w:t>
      </w:r>
      <w:r>
        <w:rPr>
          <w:spacing w:val="-1"/>
          <w:sz w:val="21"/>
        </w:rPr>
        <w:t>men</w:t>
      </w:r>
      <w:r>
        <w:rPr>
          <w:sz w:val="21"/>
        </w:rPr>
        <w:t>t</w:t>
      </w:r>
      <w:r>
        <w:rPr>
          <w:sz w:val="21"/>
        </w:rPr>
        <w:t xml:space="preserve">  </w:t>
      </w:r>
      <w:r>
        <w:rPr>
          <w:spacing w:val="18"/>
          <w:sz w:val="21"/>
        </w:rPr>
        <w:t xml:space="preserve"> </w:t>
      </w:r>
      <w:r>
        <w:rPr>
          <w:spacing w:val="1"/>
          <w:sz w:val="21"/>
        </w:rPr>
        <w:t>m</w:t>
      </w:r>
      <w:r>
        <w:rPr>
          <w:spacing w:val="-1"/>
          <w:sz w:val="21"/>
        </w:rPr>
        <w:t xml:space="preserve">ust </w:t>
      </w:r>
      <w:r>
        <w:rPr>
          <w:sz w:val="21"/>
        </w:rPr>
        <w:t>specifically adumbrate each fundamental right enshrined in Part III and to specify in the law enacted in exercise of the power conferred by Article 33 the degree of restriction or total abrogation of each right. That would be reading into Article 33 a requ</w:t>
      </w:r>
      <w:r>
        <w:rPr>
          <w:sz w:val="21"/>
        </w:rPr>
        <w:t>irement which it does not enjoin…it is not possible to accept the submission that the law prescribing procedure for trial of offences by court martial must satisfy the requirement of Article 21 because to the extent the procedure is prescribed by law and i</w:t>
      </w:r>
      <w:r>
        <w:rPr>
          <w:sz w:val="21"/>
        </w:rPr>
        <w:t>f it stands in derogation of Article 21, to that extent Article 21 in its application to the Armed Forces is modified by enactment of the procedure in the Army Act itself.‖</w:t>
      </w:r>
    </w:p>
    <w:p w:rsidR="00032BF2" w:rsidRDefault="00032BF2">
      <w:pPr>
        <w:pStyle w:val="BodyText"/>
        <w:spacing w:before="10"/>
        <w:rPr>
          <w:sz w:val="24"/>
        </w:rPr>
      </w:pPr>
    </w:p>
    <w:p w:rsidR="00032BF2" w:rsidRDefault="00704E6F">
      <w:pPr>
        <w:pStyle w:val="ListParagraph"/>
        <w:numPr>
          <w:ilvl w:val="2"/>
          <w:numId w:val="20"/>
        </w:numPr>
        <w:tabs>
          <w:tab w:val="left" w:pos="1221"/>
        </w:tabs>
        <w:spacing w:line="480" w:lineRule="auto"/>
        <w:ind w:left="500" w:right="639" w:firstLine="0"/>
        <w:jc w:val="both"/>
        <w:rPr>
          <w:sz w:val="25"/>
        </w:rPr>
      </w:pPr>
      <w:r>
        <w:rPr>
          <w:sz w:val="25"/>
        </w:rPr>
        <w:t xml:space="preserve">In </w:t>
      </w:r>
      <w:r>
        <w:rPr>
          <w:b/>
          <w:sz w:val="25"/>
        </w:rPr>
        <w:t xml:space="preserve">R Viswan </w:t>
      </w:r>
      <w:r>
        <w:rPr>
          <w:sz w:val="25"/>
        </w:rPr>
        <w:t xml:space="preserve">v </w:t>
      </w:r>
      <w:r>
        <w:rPr>
          <w:b/>
          <w:sz w:val="25"/>
        </w:rPr>
        <w:t>Union of India</w:t>
      </w:r>
      <w:r>
        <w:rPr>
          <w:sz w:val="25"/>
        </w:rPr>
        <w:t>,</w:t>
      </w:r>
      <w:r>
        <w:rPr>
          <w:sz w:val="25"/>
          <w:vertAlign w:val="superscript"/>
        </w:rPr>
        <w:t>23</w:t>
      </w:r>
      <w:r>
        <w:rPr>
          <w:sz w:val="25"/>
        </w:rPr>
        <w:t xml:space="preserve"> one of the issues concerned whether Section 21 of </w:t>
      </w:r>
      <w:r>
        <w:rPr>
          <w:sz w:val="25"/>
        </w:rPr>
        <w:t xml:space="preserve">the Army Act, 1950 read with Chapter IV of the Army Rules, 1954 is within the scope and ambit of Article 33 of the Constitution. Section 21 empowers </w:t>
      </w:r>
      <w:r>
        <w:rPr>
          <w:w w:val="99"/>
          <w:sz w:val="25"/>
        </w:rPr>
        <w:t>the</w:t>
      </w:r>
      <w:r>
        <w:rPr>
          <w:spacing w:val="29"/>
          <w:sz w:val="25"/>
        </w:rPr>
        <w:t xml:space="preserve"> </w:t>
      </w:r>
      <w:r>
        <w:rPr>
          <w:w w:val="99"/>
          <w:sz w:val="25"/>
        </w:rPr>
        <w:t>Central</w:t>
      </w:r>
      <w:r>
        <w:rPr>
          <w:spacing w:val="28"/>
          <w:sz w:val="25"/>
        </w:rPr>
        <w:t xml:space="preserve"> </w:t>
      </w:r>
      <w:r>
        <w:rPr>
          <w:w w:val="99"/>
          <w:sz w:val="25"/>
        </w:rPr>
        <w:t>Go</w:t>
      </w:r>
      <w:r>
        <w:rPr>
          <w:spacing w:val="-2"/>
          <w:w w:val="99"/>
          <w:sz w:val="25"/>
        </w:rPr>
        <w:t>v</w:t>
      </w:r>
      <w:r>
        <w:rPr>
          <w:w w:val="99"/>
          <w:sz w:val="25"/>
        </w:rPr>
        <w:t>e</w:t>
      </w:r>
      <w:r>
        <w:rPr>
          <w:spacing w:val="1"/>
          <w:w w:val="99"/>
          <w:sz w:val="25"/>
        </w:rPr>
        <w:t>r</w:t>
      </w:r>
      <w:r>
        <w:rPr>
          <w:w w:val="99"/>
          <w:sz w:val="25"/>
        </w:rPr>
        <w:t>n</w:t>
      </w:r>
      <w:r>
        <w:rPr>
          <w:spacing w:val="3"/>
          <w:w w:val="99"/>
          <w:sz w:val="25"/>
        </w:rPr>
        <w:t>m</w:t>
      </w:r>
      <w:r>
        <w:rPr>
          <w:w w:val="99"/>
          <w:sz w:val="25"/>
        </w:rPr>
        <w:t>ent</w:t>
      </w:r>
      <w:r>
        <w:rPr>
          <w:spacing w:val="28"/>
          <w:sz w:val="25"/>
        </w:rPr>
        <w:t xml:space="preserve"> </w:t>
      </w:r>
      <w:r>
        <w:rPr>
          <w:w w:val="99"/>
          <w:sz w:val="25"/>
        </w:rPr>
        <w:t>by</w:t>
      </w:r>
      <w:r>
        <w:rPr>
          <w:spacing w:val="29"/>
          <w:sz w:val="25"/>
        </w:rPr>
        <w:t xml:space="preserve"> </w:t>
      </w:r>
      <w:r>
        <w:rPr>
          <w:w w:val="99"/>
          <w:sz w:val="25"/>
        </w:rPr>
        <w:t>notification</w:t>
      </w:r>
      <w:r>
        <w:rPr>
          <w:spacing w:val="29"/>
          <w:sz w:val="25"/>
        </w:rPr>
        <w:t xml:space="preserve"> </w:t>
      </w:r>
      <w:r>
        <w:rPr>
          <w:w w:val="99"/>
          <w:sz w:val="25"/>
        </w:rPr>
        <w:t>to</w:t>
      </w:r>
      <w:r>
        <w:rPr>
          <w:spacing w:val="31"/>
          <w:sz w:val="25"/>
        </w:rPr>
        <w:t xml:space="preserve"> </w:t>
      </w:r>
      <w:r>
        <w:rPr>
          <w:w w:val="99"/>
          <w:sz w:val="25"/>
        </w:rPr>
        <w:t>make</w:t>
      </w:r>
      <w:r>
        <w:rPr>
          <w:spacing w:val="29"/>
          <w:sz w:val="25"/>
        </w:rPr>
        <w:t xml:space="preserve"> </w:t>
      </w:r>
      <w:r>
        <w:rPr>
          <w:w w:val="99"/>
          <w:sz w:val="25"/>
        </w:rPr>
        <w:t>rules</w:t>
      </w:r>
      <w:r>
        <w:rPr>
          <w:spacing w:val="29"/>
          <w:sz w:val="25"/>
        </w:rPr>
        <w:t xml:space="preserve"> </w:t>
      </w:r>
      <w:r>
        <w:rPr>
          <w:w w:val="99"/>
          <w:sz w:val="25"/>
        </w:rPr>
        <w:t>re</w:t>
      </w:r>
      <w:r>
        <w:rPr>
          <w:spacing w:val="6"/>
          <w:w w:val="99"/>
          <w:sz w:val="25"/>
        </w:rPr>
        <w:t>s</w:t>
      </w:r>
      <w:r>
        <w:rPr>
          <w:w w:val="99"/>
          <w:sz w:val="25"/>
        </w:rPr>
        <w:t>tr</w:t>
      </w:r>
      <w:r>
        <w:rPr>
          <w:spacing w:val="-1"/>
          <w:w w:val="99"/>
          <w:sz w:val="25"/>
        </w:rPr>
        <w:t>ictin</w:t>
      </w:r>
      <w:r>
        <w:rPr>
          <w:w w:val="99"/>
          <w:sz w:val="25"/>
        </w:rPr>
        <w:t>g</w:t>
      </w:r>
      <w:r>
        <w:rPr>
          <w:spacing w:val="29"/>
          <w:sz w:val="25"/>
        </w:rPr>
        <w:t xml:space="preserve"> </w:t>
      </w:r>
      <w:r>
        <w:rPr>
          <w:w w:val="33"/>
          <w:sz w:val="25"/>
        </w:rPr>
        <w:t>―</w:t>
      </w:r>
      <w:r>
        <w:rPr>
          <w:w w:val="99"/>
          <w:sz w:val="25"/>
        </w:rPr>
        <w:t>to</w:t>
      </w:r>
      <w:r>
        <w:rPr>
          <w:spacing w:val="29"/>
          <w:sz w:val="25"/>
        </w:rPr>
        <w:t xml:space="preserve"> </w:t>
      </w:r>
      <w:r>
        <w:rPr>
          <w:w w:val="99"/>
          <w:sz w:val="25"/>
        </w:rPr>
        <w:t>such</w:t>
      </w:r>
      <w:r>
        <w:rPr>
          <w:spacing w:val="29"/>
          <w:sz w:val="25"/>
        </w:rPr>
        <w:t xml:space="preserve"> </w:t>
      </w:r>
      <w:r>
        <w:rPr>
          <w:spacing w:val="2"/>
          <w:w w:val="99"/>
          <w:sz w:val="25"/>
        </w:rPr>
        <w:t>e</w:t>
      </w:r>
      <w:r>
        <w:rPr>
          <w:spacing w:val="-3"/>
          <w:w w:val="99"/>
          <w:sz w:val="25"/>
        </w:rPr>
        <w:t>x</w:t>
      </w:r>
      <w:r>
        <w:rPr>
          <w:w w:val="99"/>
          <w:sz w:val="25"/>
        </w:rPr>
        <w:t xml:space="preserve">tent </w:t>
      </w:r>
      <w:r>
        <w:rPr>
          <w:sz w:val="25"/>
        </w:rPr>
        <w:t>and in such manner as may be necessary‖ certain fundamental rights in their application</w:t>
      </w:r>
      <w:r>
        <w:rPr>
          <w:spacing w:val="49"/>
          <w:sz w:val="25"/>
        </w:rPr>
        <w:t xml:space="preserve"> </w:t>
      </w:r>
      <w:r>
        <w:rPr>
          <w:sz w:val="25"/>
        </w:rPr>
        <w:t>to</w:t>
      </w:r>
      <w:r>
        <w:rPr>
          <w:spacing w:val="49"/>
          <w:sz w:val="25"/>
        </w:rPr>
        <w:t xml:space="preserve"> </w:t>
      </w:r>
      <w:r>
        <w:rPr>
          <w:sz w:val="25"/>
        </w:rPr>
        <w:t>persons</w:t>
      </w:r>
      <w:r>
        <w:rPr>
          <w:spacing w:val="48"/>
          <w:sz w:val="25"/>
        </w:rPr>
        <w:t xml:space="preserve"> </w:t>
      </w:r>
      <w:r>
        <w:rPr>
          <w:sz w:val="25"/>
        </w:rPr>
        <w:t>subject</w:t>
      </w:r>
      <w:r>
        <w:rPr>
          <w:spacing w:val="49"/>
          <w:sz w:val="25"/>
        </w:rPr>
        <w:t xml:space="preserve"> </w:t>
      </w:r>
      <w:r>
        <w:rPr>
          <w:sz w:val="25"/>
        </w:rPr>
        <w:t>to</w:t>
      </w:r>
      <w:r>
        <w:rPr>
          <w:spacing w:val="49"/>
          <w:sz w:val="25"/>
        </w:rPr>
        <w:t xml:space="preserve"> </w:t>
      </w:r>
      <w:r>
        <w:rPr>
          <w:sz w:val="25"/>
        </w:rPr>
        <w:t>the</w:t>
      </w:r>
      <w:r>
        <w:rPr>
          <w:spacing w:val="47"/>
          <w:sz w:val="25"/>
        </w:rPr>
        <w:t xml:space="preserve"> </w:t>
      </w:r>
      <w:r>
        <w:rPr>
          <w:sz w:val="25"/>
        </w:rPr>
        <w:t>1950</w:t>
      </w:r>
      <w:r>
        <w:rPr>
          <w:spacing w:val="49"/>
          <w:sz w:val="25"/>
        </w:rPr>
        <w:t xml:space="preserve"> </w:t>
      </w:r>
      <w:r>
        <w:rPr>
          <w:sz w:val="25"/>
        </w:rPr>
        <w:t>Act.</w:t>
      </w:r>
      <w:r>
        <w:rPr>
          <w:spacing w:val="49"/>
          <w:sz w:val="25"/>
        </w:rPr>
        <w:t xml:space="preserve"> </w:t>
      </w:r>
      <w:r>
        <w:rPr>
          <w:sz w:val="25"/>
        </w:rPr>
        <w:t>Justice</w:t>
      </w:r>
      <w:r>
        <w:rPr>
          <w:spacing w:val="49"/>
          <w:sz w:val="25"/>
        </w:rPr>
        <w:t xml:space="preserve"> </w:t>
      </w:r>
      <w:r>
        <w:rPr>
          <w:sz w:val="25"/>
        </w:rPr>
        <w:t>P</w:t>
      </w:r>
      <w:r>
        <w:rPr>
          <w:spacing w:val="47"/>
          <w:sz w:val="25"/>
        </w:rPr>
        <w:t xml:space="preserve"> </w:t>
      </w:r>
      <w:r>
        <w:rPr>
          <w:sz w:val="25"/>
        </w:rPr>
        <w:t>N</w:t>
      </w:r>
      <w:r>
        <w:rPr>
          <w:spacing w:val="48"/>
          <w:sz w:val="25"/>
        </w:rPr>
        <w:t xml:space="preserve"> </w:t>
      </w:r>
      <w:r>
        <w:rPr>
          <w:sz w:val="25"/>
        </w:rPr>
        <w:t>Bhagwati</w:t>
      </w:r>
      <w:r>
        <w:rPr>
          <w:spacing w:val="48"/>
          <w:sz w:val="25"/>
        </w:rPr>
        <w:t xml:space="preserve"> </w:t>
      </w:r>
      <w:r>
        <w:rPr>
          <w:sz w:val="25"/>
        </w:rPr>
        <w:t>(as</w:t>
      </w:r>
      <w:r>
        <w:rPr>
          <w:spacing w:val="49"/>
          <w:sz w:val="25"/>
        </w:rPr>
        <w:t xml:space="preserve"> </w:t>
      </w:r>
      <w:r>
        <w:rPr>
          <w:sz w:val="25"/>
        </w:rPr>
        <w:t>the</w:t>
      </w:r>
    </w:p>
    <w:p w:rsidR="00032BF2" w:rsidRDefault="00032BF2">
      <w:pPr>
        <w:spacing w:line="480" w:lineRule="auto"/>
        <w:jc w:val="both"/>
        <w:rPr>
          <w:sz w:val="25"/>
        </w:rPr>
        <w:sectPr w:rsidR="00032BF2">
          <w:footerReference w:type="default" r:id="rId19"/>
          <w:pgSz w:w="11910" w:h="16840"/>
          <w:pgMar w:top="1300" w:right="800" w:bottom="1760" w:left="940" w:header="724" w:footer="1569" w:gutter="0"/>
          <w:pgNumType w:start="23"/>
          <w:cols w:space="720"/>
        </w:sectPr>
      </w:pPr>
    </w:p>
    <w:p w:rsidR="00032BF2" w:rsidRDefault="00704E6F">
      <w:pPr>
        <w:pStyle w:val="BodyText"/>
        <w:spacing w:before="121" w:line="480" w:lineRule="auto"/>
        <w:ind w:left="500" w:right="638"/>
        <w:jc w:val="both"/>
      </w:pPr>
      <w:r>
        <w:t>learned Chief Justice then was), speaking for a Constitution Bench of this Court held:</w:t>
      </w:r>
    </w:p>
    <w:p w:rsidR="00032BF2" w:rsidRDefault="00704E6F">
      <w:pPr>
        <w:spacing w:line="276" w:lineRule="auto"/>
        <w:ind w:left="1940" w:right="2462"/>
        <w:jc w:val="both"/>
        <w:rPr>
          <w:sz w:val="21"/>
        </w:rPr>
      </w:pPr>
      <w:r>
        <w:rPr>
          <w:spacing w:val="-1"/>
          <w:w w:val="33"/>
          <w:sz w:val="21"/>
        </w:rPr>
        <w:t>―</w:t>
      </w:r>
      <w:r>
        <w:rPr>
          <w:sz w:val="21"/>
        </w:rPr>
        <w:t>A</w:t>
      </w:r>
      <w:r>
        <w:rPr>
          <w:sz w:val="21"/>
        </w:rPr>
        <w:t xml:space="preserve">  </w:t>
      </w:r>
      <w:r>
        <w:rPr>
          <w:spacing w:val="-10"/>
          <w:sz w:val="21"/>
        </w:rPr>
        <w:t xml:space="preserve"> </w:t>
      </w:r>
      <w:r>
        <w:rPr>
          <w:spacing w:val="-1"/>
          <w:sz w:val="21"/>
        </w:rPr>
        <w:t>p</w:t>
      </w:r>
      <w:r>
        <w:rPr>
          <w:spacing w:val="1"/>
          <w:sz w:val="21"/>
        </w:rPr>
        <w:t>l</w:t>
      </w:r>
      <w:r>
        <w:rPr>
          <w:spacing w:val="-3"/>
          <w:sz w:val="21"/>
        </w:rPr>
        <w:t>a</w:t>
      </w:r>
      <w:r>
        <w:rPr>
          <w:sz w:val="21"/>
        </w:rPr>
        <w:t>in</w:t>
      </w:r>
      <w:r>
        <w:rPr>
          <w:sz w:val="21"/>
        </w:rPr>
        <w:t xml:space="preserve">  </w:t>
      </w:r>
      <w:r>
        <w:rPr>
          <w:spacing w:val="-10"/>
          <w:sz w:val="21"/>
        </w:rPr>
        <w:t xml:space="preserve"> </w:t>
      </w:r>
      <w:r>
        <w:rPr>
          <w:spacing w:val="-1"/>
          <w:sz w:val="21"/>
        </w:rPr>
        <w:t>re</w:t>
      </w:r>
      <w:r>
        <w:rPr>
          <w:spacing w:val="-3"/>
          <w:sz w:val="21"/>
        </w:rPr>
        <w:t>a</w:t>
      </w:r>
      <w:r>
        <w:rPr>
          <w:spacing w:val="-1"/>
          <w:sz w:val="21"/>
        </w:rPr>
        <w:t>d</w:t>
      </w:r>
      <w:r>
        <w:rPr>
          <w:spacing w:val="-2"/>
          <w:sz w:val="21"/>
        </w:rPr>
        <w:t>i</w:t>
      </w:r>
      <w:r>
        <w:rPr>
          <w:spacing w:val="-1"/>
          <w:sz w:val="21"/>
        </w:rPr>
        <w:t>n</w:t>
      </w:r>
      <w:r>
        <w:rPr>
          <w:sz w:val="21"/>
        </w:rPr>
        <w:t>g</w:t>
      </w:r>
      <w:r>
        <w:rPr>
          <w:sz w:val="21"/>
        </w:rPr>
        <w:t xml:space="preserve">  </w:t>
      </w:r>
      <w:r>
        <w:rPr>
          <w:spacing w:val="-10"/>
          <w:sz w:val="21"/>
        </w:rPr>
        <w:t xml:space="preserve"> </w:t>
      </w:r>
      <w:r>
        <w:rPr>
          <w:spacing w:val="-2"/>
          <w:sz w:val="21"/>
        </w:rPr>
        <w:t>t</w:t>
      </w:r>
      <w:r>
        <w:rPr>
          <w:spacing w:val="-1"/>
          <w:sz w:val="21"/>
        </w:rPr>
        <w:t>hu</w:t>
      </w:r>
      <w:r>
        <w:rPr>
          <w:sz w:val="21"/>
        </w:rPr>
        <w:t>s</w:t>
      </w:r>
      <w:r>
        <w:rPr>
          <w:sz w:val="21"/>
        </w:rPr>
        <w:t xml:space="preserve">  </w:t>
      </w:r>
      <w:r>
        <w:rPr>
          <w:spacing w:val="-12"/>
          <w:sz w:val="21"/>
        </w:rPr>
        <w:t xml:space="preserve"> </w:t>
      </w:r>
      <w:r>
        <w:rPr>
          <w:spacing w:val="-2"/>
          <w:sz w:val="21"/>
        </w:rPr>
        <w:t>w</w:t>
      </w:r>
      <w:r>
        <w:rPr>
          <w:spacing w:val="-1"/>
          <w:sz w:val="21"/>
        </w:rPr>
        <w:t>ou</w:t>
      </w:r>
      <w:r>
        <w:rPr>
          <w:spacing w:val="1"/>
          <w:sz w:val="21"/>
        </w:rPr>
        <w:t>l</w:t>
      </w:r>
      <w:r>
        <w:rPr>
          <w:sz w:val="21"/>
        </w:rPr>
        <w:t>d</w:t>
      </w:r>
      <w:r>
        <w:rPr>
          <w:sz w:val="21"/>
        </w:rPr>
        <w:t xml:space="preserve">  </w:t>
      </w:r>
      <w:r>
        <w:rPr>
          <w:spacing w:val="-10"/>
          <w:sz w:val="21"/>
        </w:rPr>
        <w:t xml:space="preserve"> </w:t>
      </w:r>
      <w:r>
        <w:rPr>
          <w:spacing w:val="-1"/>
          <w:sz w:val="21"/>
        </w:rPr>
        <w:t>re</w:t>
      </w:r>
      <w:r>
        <w:rPr>
          <w:spacing w:val="-3"/>
          <w:sz w:val="21"/>
        </w:rPr>
        <w:t>v</w:t>
      </w:r>
      <w:r>
        <w:rPr>
          <w:spacing w:val="-1"/>
          <w:sz w:val="21"/>
        </w:rPr>
        <w:t>e</w:t>
      </w:r>
      <w:r>
        <w:rPr>
          <w:spacing w:val="-3"/>
          <w:sz w:val="21"/>
        </w:rPr>
        <w:t>a</w:t>
      </w:r>
      <w:r>
        <w:rPr>
          <w:sz w:val="21"/>
        </w:rPr>
        <w:t>l</w:t>
      </w:r>
      <w:r>
        <w:rPr>
          <w:sz w:val="21"/>
        </w:rPr>
        <w:t xml:space="preserve">  </w:t>
      </w:r>
      <w:r>
        <w:rPr>
          <w:spacing w:val="-9"/>
          <w:sz w:val="21"/>
        </w:rPr>
        <w:t xml:space="preserve"> </w:t>
      </w:r>
      <w:r>
        <w:rPr>
          <w:spacing w:val="-2"/>
          <w:sz w:val="21"/>
        </w:rPr>
        <w:t>t</w:t>
      </w:r>
      <w:r>
        <w:rPr>
          <w:spacing w:val="-1"/>
          <w:sz w:val="21"/>
        </w:rPr>
        <w:t>ha</w:t>
      </w:r>
      <w:r>
        <w:rPr>
          <w:sz w:val="21"/>
        </w:rPr>
        <w:t>t</w:t>
      </w:r>
      <w:r>
        <w:rPr>
          <w:sz w:val="21"/>
        </w:rPr>
        <w:t xml:space="preserve">  </w:t>
      </w:r>
      <w:r>
        <w:rPr>
          <w:spacing w:val="-11"/>
          <w:sz w:val="21"/>
        </w:rPr>
        <w:t xml:space="preserve"> </w:t>
      </w:r>
      <w:r>
        <w:rPr>
          <w:spacing w:val="-2"/>
          <w:sz w:val="21"/>
        </w:rPr>
        <w:t>t</w:t>
      </w:r>
      <w:r>
        <w:rPr>
          <w:spacing w:val="-1"/>
          <w:sz w:val="21"/>
        </w:rPr>
        <w:t>h</w:t>
      </w:r>
      <w:r>
        <w:rPr>
          <w:sz w:val="21"/>
        </w:rPr>
        <w:t>e</w:t>
      </w:r>
      <w:r>
        <w:rPr>
          <w:sz w:val="21"/>
        </w:rPr>
        <w:t xml:space="preserve">  </w:t>
      </w:r>
      <w:r>
        <w:rPr>
          <w:spacing w:val="-10"/>
          <w:sz w:val="21"/>
        </w:rPr>
        <w:t xml:space="preserve"> </w:t>
      </w:r>
      <w:r>
        <w:rPr>
          <w:spacing w:val="-1"/>
          <w:sz w:val="21"/>
        </w:rPr>
        <w:t>exten</w:t>
      </w:r>
      <w:r>
        <w:rPr>
          <w:sz w:val="21"/>
        </w:rPr>
        <w:t>t</w:t>
      </w:r>
      <w:r>
        <w:rPr>
          <w:sz w:val="21"/>
        </w:rPr>
        <w:t xml:space="preserve">  </w:t>
      </w:r>
      <w:r>
        <w:rPr>
          <w:spacing w:val="-11"/>
          <w:sz w:val="21"/>
        </w:rPr>
        <w:t xml:space="preserve"> </w:t>
      </w:r>
      <w:r>
        <w:rPr>
          <w:spacing w:val="-1"/>
          <w:sz w:val="21"/>
        </w:rPr>
        <w:t xml:space="preserve">of </w:t>
      </w:r>
      <w:r>
        <w:rPr>
          <w:sz w:val="21"/>
        </w:rPr>
        <w:t>restrictions necessary to be imposed on any of the fundamental rights in their application to the armed forces and the forces charged with the maintenance of public order for the purpose of ensuring proper discharge of their duties and maintenance of disci</w:t>
      </w:r>
      <w:r>
        <w:rPr>
          <w:sz w:val="21"/>
        </w:rPr>
        <w:t xml:space="preserve">pline among them would necessarily depend upon the prevailing situation at a given point of time and it would be inadvisable to encase it in a rigid statutory formula. </w:t>
      </w:r>
      <w:r>
        <w:rPr>
          <w:b/>
          <w:sz w:val="21"/>
        </w:rPr>
        <w:t>The Constitution-makers were obviously anxious that no more restrictions should be place</w:t>
      </w:r>
      <w:r>
        <w:rPr>
          <w:b/>
          <w:sz w:val="21"/>
        </w:rPr>
        <w:t>d than are absolutely necessary for ensuring proper discharge of duties and the maintenance of discipline amongst the armed force personnel and therefore Article 33 empowered Parliament to restrict or abridge within permissible extent, the rights conferred</w:t>
      </w:r>
      <w:r>
        <w:rPr>
          <w:b/>
          <w:sz w:val="21"/>
        </w:rPr>
        <w:t xml:space="preserve"> under Part III of the Constitution insofar as the armed force personnel are concerned</w:t>
      </w:r>
      <w:r>
        <w:rPr>
          <w:sz w:val="21"/>
        </w:rPr>
        <w:t>.‖</w:t>
      </w:r>
    </w:p>
    <w:p w:rsidR="00032BF2" w:rsidRDefault="00032BF2">
      <w:pPr>
        <w:pStyle w:val="BodyText"/>
        <w:spacing w:before="2"/>
        <w:rPr>
          <w:sz w:val="24"/>
        </w:rPr>
      </w:pPr>
    </w:p>
    <w:p w:rsidR="00032BF2" w:rsidRDefault="00704E6F">
      <w:pPr>
        <w:ind w:left="5798"/>
        <w:rPr>
          <w:sz w:val="21"/>
        </w:rPr>
      </w:pPr>
      <w:r>
        <w:rPr>
          <w:sz w:val="21"/>
        </w:rPr>
        <w:t>(Emphasis supplied)</w:t>
      </w:r>
    </w:p>
    <w:p w:rsidR="00032BF2" w:rsidRDefault="00032BF2">
      <w:pPr>
        <w:pStyle w:val="BodyText"/>
        <w:rPr>
          <w:sz w:val="24"/>
        </w:rPr>
      </w:pPr>
    </w:p>
    <w:p w:rsidR="00032BF2" w:rsidRDefault="00032BF2">
      <w:pPr>
        <w:pStyle w:val="BodyText"/>
        <w:spacing w:before="2"/>
        <w:rPr>
          <w:sz w:val="29"/>
        </w:rPr>
      </w:pPr>
    </w:p>
    <w:p w:rsidR="00032BF2" w:rsidRDefault="00704E6F">
      <w:pPr>
        <w:pStyle w:val="BodyText"/>
        <w:spacing w:line="480" w:lineRule="auto"/>
        <w:ind w:left="500" w:right="643"/>
        <w:jc w:val="both"/>
      </w:pPr>
      <w:r>
        <w:t xml:space="preserve">The Court noted that restrictions imposed upon fundamental rights in exercise of </w:t>
      </w:r>
      <w:r>
        <w:rPr>
          <w:w w:val="99"/>
        </w:rPr>
        <w:t>the</w:t>
      </w:r>
      <w:r>
        <w:t xml:space="preserve"> </w:t>
      </w:r>
      <w:r>
        <w:rPr>
          <w:spacing w:val="-21"/>
        </w:rPr>
        <w:t xml:space="preserve"> </w:t>
      </w:r>
      <w:r>
        <w:rPr>
          <w:spacing w:val="-1"/>
          <w:w w:val="99"/>
        </w:rPr>
        <w:t>p</w:t>
      </w:r>
      <w:r>
        <w:rPr>
          <w:w w:val="99"/>
        </w:rPr>
        <w:t>o</w:t>
      </w:r>
      <w:r>
        <w:rPr>
          <w:spacing w:val="-1"/>
          <w:w w:val="99"/>
        </w:rPr>
        <w:t>we</w:t>
      </w:r>
      <w:r>
        <w:rPr>
          <w:w w:val="99"/>
        </w:rPr>
        <w:t>r</w:t>
      </w:r>
      <w:r>
        <w:t xml:space="preserve"> </w:t>
      </w:r>
      <w:r>
        <w:rPr>
          <w:spacing w:val="-21"/>
        </w:rPr>
        <w:t xml:space="preserve"> </w:t>
      </w:r>
      <w:r>
        <w:rPr>
          <w:w w:val="99"/>
        </w:rPr>
        <w:t>conf</w:t>
      </w:r>
      <w:r>
        <w:rPr>
          <w:spacing w:val="-2"/>
          <w:w w:val="99"/>
        </w:rPr>
        <w:t>e</w:t>
      </w:r>
      <w:r>
        <w:rPr>
          <w:w w:val="99"/>
        </w:rPr>
        <w:t>rr</w:t>
      </w:r>
      <w:r>
        <w:rPr>
          <w:spacing w:val="-1"/>
          <w:w w:val="99"/>
        </w:rPr>
        <w:t>e</w:t>
      </w:r>
      <w:r>
        <w:rPr>
          <w:w w:val="99"/>
        </w:rPr>
        <w:t>d</w:t>
      </w:r>
      <w:r>
        <w:t xml:space="preserve"> </w:t>
      </w:r>
      <w:r>
        <w:rPr>
          <w:spacing w:val="-24"/>
        </w:rPr>
        <w:t xml:space="preserve"> </w:t>
      </w:r>
      <w:r>
        <w:rPr>
          <w:spacing w:val="-1"/>
          <w:w w:val="99"/>
        </w:rPr>
        <w:t>b</w:t>
      </w:r>
      <w:r>
        <w:rPr>
          <w:w w:val="99"/>
        </w:rPr>
        <w:t>y</w:t>
      </w:r>
      <w:r>
        <w:t xml:space="preserve"> </w:t>
      </w:r>
      <w:r>
        <w:rPr>
          <w:spacing w:val="-24"/>
        </w:rPr>
        <w:t xml:space="preserve"> </w:t>
      </w:r>
      <w:r>
        <w:rPr>
          <w:spacing w:val="-1"/>
          <w:w w:val="99"/>
        </w:rPr>
        <w:t>A</w:t>
      </w:r>
      <w:r>
        <w:rPr>
          <w:w w:val="99"/>
        </w:rPr>
        <w:t>rticle</w:t>
      </w:r>
      <w:r>
        <w:t xml:space="preserve"> </w:t>
      </w:r>
      <w:r>
        <w:rPr>
          <w:spacing w:val="-22"/>
        </w:rPr>
        <w:t xml:space="preserve"> </w:t>
      </w:r>
      <w:r>
        <w:rPr>
          <w:spacing w:val="-1"/>
          <w:w w:val="99"/>
        </w:rPr>
        <w:t>3</w:t>
      </w:r>
      <w:r>
        <w:rPr>
          <w:w w:val="99"/>
        </w:rPr>
        <w:t>3</w:t>
      </w:r>
      <w:r>
        <w:t xml:space="preserve"> </w:t>
      </w:r>
      <w:r>
        <w:rPr>
          <w:spacing w:val="-22"/>
        </w:rPr>
        <w:t xml:space="preserve"> </w:t>
      </w:r>
      <w:r>
        <w:rPr>
          <w:w w:val="99"/>
        </w:rPr>
        <w:t>m</w:t>
      </w:r>
      <w:r>
        <w:rPr>
          <w:spacing w:val="-1"/>
          <w:w w:val="99"/>
        </w:rPr>
        <w:t>us</w:t>
      </w:r>
      <w:r>
        <w:rPr>
          <w:w w:val="99"/>
        </w:rPr>
        <w:t>t</w:t>
      </w:r>
      <w:r>
        <w:t xml:space="preserve"> </w:t>
      </w:r>
      <w:r>
        <w:rPr>
          <w:spacing w:val="-21"/>
        </w:rPr>
        <w:t xml:space="preserve"> </w:t>
      </w:r>
      <w:r>
        <w:rPr>
          <w:spacing w:val="-1"/>
          <w:w w:val="99"/>
        </w:rPr>
        <w:t>b</w:t>
      </w:r>
      <w:r>
        <w:rPr>
          <w:w w:val="99"/>
        </w:rPr>
        <w:t>e</w:t>
      </w:r>
      <w:r>
        <w:t xml:space="preserve"> </w:t>
      </w:r>
      <w:r>
        <w:rPr>
          <w:spacing w:val="-22"/>
        </w:rPr>
        <w:t xml:space="preserve"> </w:t>
      </w:r>
      <w:r>
        <w:rPr>
          <w:w w:val="33"/>
        </w:rPr>
        <w:t>―</w:t>
      </w:r>
      <w:r>
        <w:rPr>
          <w:spacing w:val="-1"/>
          <w:w w:val="99"/>
        </w:rPr>
        <w:t>a</w:t>
      </w:r>
      <w:r>
        <w:rPr>
          <w:w w:val="99"/>
        </w:rPr>
        <w:t>bsolut</w:t>
      </w:r>
      <w:r>
        <w:rPr>
          <w:spacing w:val="-1"/>
          <w:w w:val="99"/>
        </w:rPr>
        <w:t>el</w:t>
      </w:r>
      <w:r>
        <w:rPr>
          <w:w w:val="99"/>
        </w:rPr>
        <w:t>y</w:t>
      </w:r>
      <w:r>
        <w:t xml:space="preserve"> </w:t>
      </w:r>
      <w:r>
        <w:rPr>
          <w:spacing w:val="-24"/>
        </w:rPr>
        <w:t xml:space="preserve"> </w:t>
      </w:r>
      <w:r>
        <w:rPr>
          <w:spacing w:val="-1"/>
          <w:w w:val="99"/>
        </w:rPr>
        <w:t>n</w:t>
      </w:r>
      <w:r>
        <w:rPr>
          <w:w w:val="99"/>
        </w:rPr>
        <w:t>ecessary</w:t>
      </w:r>
      <w:r>
        <w:t xml:space="preserve"> </w:t>
      </w:r>
      <w:r>
        <w:rPr>
          <w:spacing w:val="-25"/>
        </w:rPr>
        <w:t xml:space="preserve"> </w:t>
      </w:r>
      <w:r>
        <w:rPr>
          <w:w w:val="99"/>
        </w:rPr>
        <w:t>for</w:t>
      </w:r>
      <w:r>
        <w:t xml:space="preserve"> </w:t>
      </w:r>
      <w:r>
        <w:rPr>
          <w:spacing w:val="-21"/>
        </w:rPr>
        <w:t xml:space="preserve"> </w:t>
      </w:r>
      <w:r>
        <w:rPr>
          <w:spacing w:val="-1"/>
          <w:w w:val="99"/>
        </w:rPr>
        <w:t>e</w:t>
      </w:r>
      <w:r>
        <w:rPr>
          <w:w w:val="99"/>
        </w:rPr>
        <w:t>nsu</w:t>
      </w:r>
      <w:r>
        <w:rPr>
          <w:spacing w:val="1"/>
          <w:w w:val="99"/>
        </w:rPr>
        <w:t>r</w:t>
      </w:r>
      <w:r>
        <w:rPr>
          <w:spacing w:val="-1"/>
          <w:w w:val="99"/>
        </w:rPr>
        <w:t xml:space="preserve">ing </w:t>
      </w:r>
      <w:r>
        <w:t>proper</w:t>
      </w:r>
      <w:r>
        <w:rPr>
          <w:spacing w:val="-5"/>
        </w:rPr>
        <w:t xml:space="preserve"> </w:t>
      </w:r>
      <w:r>
        <w:t>discharge</w:t>
      </w:r>
      <w:r>
        <w:rPr>
          <w:spacing w:val="-4"/>
        </w:rPr>
        <w:t xml:space="preserve"> </w:t>
      </w:r>
      <w:r>
        <w:t>of</w:t>
      </w:r>
      <w:r>
        <w:rPr>
          <w:spacing w:val="-6"/>
        </w:rPr>
        <w:t xml:space="preserve"> </w:t>
      </w:r>
      <w:r>
        <w:t>duties</w:t>
      </w:r>
      <w:r>
        <w:rPr>
          <w:spacing w:val="-5"/>
        </w:rPr>
        <w:t xml:space="preserve"> </w:t>
      </w:r>
      <w:r>
        <w:t>and</w:t>
      </w:r>
      <w:r>
        <w:rPr>
          <w:spacing w:val="-5"/>
        </w:rPr>
        <w:t xml:space="preserve"> </w:t>
      </w:r>
      <w:r>
        <w:t>the</w:t>
      </w:r>
      <w:r>
        <w:rPr>
          <w:spacing w:val="-5"/>
        </w:rPr>
        <w:t xml:space="preserve"> </w:t>
      </w:r>
      <w:r>
        <w:t>maintenance</w:t>
      </w:r>
      <w:r>
        <w:rPr>
          <w:spacing w:val="-5"/>
        </w:rPr>
        <w:t xml:space="preserve"> </w:t>
      </w:r>
      <w:r>
        <w:t>of</w:t>
      </w:r>
      <w:r>
        <w:rPr>
          <w:spacing w:val="-4"/>
        </w:rPr>
        <w:t xml:space="preserve"> </w:t>
      </w:r>
      <w:r>
        <w:t>discipline‖.</w:t>
      </w:r>
      <w:r>
        <w:rPr>
          <w:spacing w:val="-4"/>
        </w:rPr>
        <w:t xml:space="preserve"> </w:t>
      </w:r>
      <w:r>
        <w:t>The</w:t>
      </w:r>
      <w:r>
        <w:rPr>
          <w:spacing w:val="-5"/>
        </w:rPr>
        <w:t xml:space="preserve"> </w:t>
      </w:r>
      <w:r>
        <w:t>Court</w:t>
      </w:r>
      <w:r>
        <w:rPr>
          <w:spacing w:val="-4"/>
        </w:rPr>
        <w:t xml:space="preserve"> </w:t>
      </w:r>
      <w:r>
        <w:t>held:</w:t>
      </w:r>
    </w:p>
    <w:p w:rsidR="00032BF2" w:rsidRDefault="00704E6F">
      <w:pPr>
        <w:spacing w:line="276" w:lineRule="auto"/>
        <w:ind w:left="1940" w:right="2462"/>
        <w:jc w:val="both"/>
        <w:rPr>
          <w:sz w:val="21"/>
        </w:rPr>
      </w:pPr>
      <w:r>
        <w:rPr>
          <w:spacing w:val="-1"/>
          <w:w w:val="33"/>
          <w:sz w:val="21"/>
        </w:rPr>
        <w:t>―</w:t>
      </w:r>
      <w:r>
        <w:rPr>
          <w:sz w:val="21"/>
        </w:rPr>
        <w:t>…P</w:t>
      </w:r>
      <w:r>
        <w:rPr>
          <w:spacing w:val="-1"/>
          <w:sz w:val="21"/>
        </w:rPr>
        <w:t>a</w:t>
      </w:r>
      <w:r>
        <w:rPr>
          <w:spacing w:val="-3"/>
          <w:sz w:val="21"/>
        </w:rPr>
        <w:t>r</w:t>
      </w:r>
      <w:r>
        <w:rPr>
          <w:sz w:val="21"/>
        </w:rPr>
        <w:t>l</w:t>
      </w:r>
      <w:r>
        <w:rPr>
          <w:spacing w:val="-2"/>
          <w:sz w:val="21"/>
        </w:rPr>
        <w:t>i</w:t>
      </w:r>
      <w:r>
        <w:rPr>
          <w:spacing w:val="-3"/>
          <w:sz w:val="21"/>
        </w:rPr>
        <w:t>a</w:t>
      </w:r>
      <w:r>
        <w:rPr>
          <w:spacing w:val="1"/>
          <w:sz w:val="21"/>
        </w:rPr>
        <w:t>m</w:t>
      </w:r>
      <w:r>
        <w:rPr>
          <w:spacing w:val="-1"/>
          <w:sz w:val="21"/>
        </w:rPr>
        <w:t>en</w:t>
      </w:r>
      <w:r>
        <w:rPr>
          <w:sz w:val="21"/>
        </w:rPr>
        <w:t>t</w:t>
      </w:r>
      <w:r>
        <w:rPr>
          <w:spacing w:val="14"/>
          <w:sz w:val="21"/>
        </w:rPr>
        <w:t xml:space="preserve"> </w:t>
      </w:r>
      <w:r>
        <w:rPr>
          <w:spacing w:val="-4"/>
          <w:sz w:val="21"/>
        </w:rPr>
        <w:t>w</w:t>
      </w:r>
      <w:r>
        <w:rPr>
          <w:spacing w:val="-1"/>
          <w:sz w:val="21"/>
        </w:rPr>
        <w:t>a</w:t>
      </w:r>
      <w:r>
        <w:rPr>
          <w:sz w:val="21"/>
        </w:rPr>
        <w:t>s</w:t>
      </w:r>
      <w:r>
        <w:rPr>
          <w:spacing w:val="15"/>
          <w:sz w:val="21"/>
        </w:rPr>
        <w:t xml:space="preserve"> </w:t>
      </w:r>
      <w:r>
        <w:rPr>
          <w:spacing w:val="-2"/>
          <w:sz w:val="21"/>
        </w:rPr>
        <w:t>t</w:t>
      </w:r>
      <w:r>
        <w:rPr>
          <w:spacing w:val="-1"/>
          <w:sz w:val="21"/>
        </w:rPr>
        <w:t>he</w:t>
      </w:r>
      <w:r>
        <w:rPr>
          <w:spacing w:val="-3"/>
          <w:sz w:val="21"/>
        </w:rPr>
        <w:t>r</w:t>
      </w:r>
      <w:r>
        <w:rPr>
          <w:spacing w:val="-1"/>
          <w:sz w:val="21"/>
        </w:rPr>
        <w:t>efor</w:t>
      </w:r>
      <w:r>
        <w:rPr>
          <w:sz w:val="21"/>
        </w:rPr>
        <w:t>e</w:t>
      </w:r>
      <w:r>
        <w:rPr>
          <w:spacing w:val="15"/>
          <w:sz w:val="21"/>
        </w:rPr>
        <w:t xml:space="preserve"> </w:t>
      </w:r>
      <w:r>
        <w:rPr>
          <w:spacing w:val="-2"/>
          <w:sz w:val="21"/>
        </w:rPr>
        <w:t>w</w:t>
      </w:r>
      <w:r>
        <w:rPr>
          <w:sz w:val="21"/>
        </w:rPr>
        <w:t>i</w:t>
      </w:r>
      <w:r>
        <w:rPr>
          <w:spacing w:val="-2"/>
          <w:sz w:val="21"/>
        </w:rPr>
        <w:t>t</w:t>
      </w:r>
      <w:r>
        <w:rPr>
          <w:spacing w:val="-3"/>
          <w:sz w:val="21"/>
        </w:rPr>
        <w:t>h</w:t>
      </w:r>
      <w:r>
        <w:rPr>
          <w:sz w:val="21"/>
        </w:rPr>
        <w:t>in</w:t>
      </w:r>
      <w:r>
        <w:rPr>
          <w:spacing w:val="13"/>
          <w:sz w:val="21"/>
        </w:rPr>
        <w:t xml:space="preserve"> </w:t>
      </w:r>
      <w:r>
        <w:rPr>
          <w:sz w:val="21"/>
        </w:rPr>
        <w:t>i</w:t>
      </w:r>
      <w:r>
        <w:rPr>
          <w:spacing w:val="-2"/>
          <w:sz w:val="21"/>
        </w:rPr>
        <w:t>t</w:t>
      </w:r>
      <w:r>
        <w:rPr>
          <w:sz w:val="21"/>
        </w:rPr>
        <w:t>s</w:t>
      </w:r>
      <w:r>
        <w:rPr>
          <w:spacing w:val="13"/>
          <w:sz w:val="21"/>
        </w:rPr>
        <w:t xml:space="preserve"> </w:t>
      </w:r>
      <w:r>
        <w:rPr>
          <w:spacing w:val="-1"/>
          <w:sz w:val="21"/>
        </w:rPr>
        <w:t>powe</w:t>
      </w:r>
      <w:r>
        <w:rPr>
          <w:sz w:val="21"/>
        </w:rPr>
        <w:t>r</w:t>
      </w:r>
      <w:r>
        <w:rPr>
          <w:spacing w:val="15"/>
          <w:sz w:val="21"/>
        </w:rPr>
        <w:t xml:space="preserve"> </w:t>
      </w:r>
      <w:r>
        <w:rPr>
          <w:spacing w:val="-3"/>
          <w:sz w:val="21"/>
        </w:rPr>
        <w:t>u</w:t>
      </w:r>
      <w:r>
        <w:rPr>
          <w:spacing w:val="-1"/>
          <w:sz w:val="21"/>
        </w:rPr>
        <w:t>nde</w:t>
      </w:r>
      <w:r>
        <w:rPr>
          <w:sz w:val="21"/>
        </w:rPr>
        <w:t>r</w:t>
      </w:r>
      <w:r>
        <w:rPr>
          <w:spacing w:val="13"/>
          <w:sz w:val="21"/>
        </w:rPr>
        <w:t xml:space="preserve"> </w:t>
      </w:r>
      <w:r>
        <w:rPr>
          <w:sz w:val="21"/>
        </w:rPr>
        <w:t>A</w:t>
      </w:r>
      <w:r>
        <w:rPr>
          <w:spacing w:val="-1"/>
          <w:sz w:val="21"/>
        </w:rPr>
        <w:t>r</w:t>
      </w:r>
      <w:r>
        <w:rPr>
          <w:spacing w:val="-2"/>
          <w:sz w:val="21"/>
        </w:rPr>
        <w:t>t</w:t>
      </w:r>
      <w:r>
        <w:rPr>
          <w:sz w:val="21"/>
        </w:rPr>
        <w:t>i</w:t>
      </w:r>
      <w:r>
        <w:rPr>
          <w:spacing w:val="-3"/>
          <w:sz w:val="21"/>
        </w:rPr>
        <w:t>c</w:t>
      </w:r>
      <w:r>
        <w:rPr>
          <w:sz w:val="21"/>
        </w:rPr>
        <w:t>le</w:t>
      </w:r>
      <w:r>
        <w:rPr>
          <w:spacing w:val="13"/>
          <w:sz w:val="21"/>
        </w:rPr>
        <w:t xml:space="preserve"> </w:t>
      </w:r>
      <w:r>
        <w:rPr>
          <w:spacing w:val="-3"/>
          <w:sz w:val="21"/>
        </w:rPr>
        <w:t>3</w:t>
      </w:r>
      <w:r>
        <w:rPr>
          <w:sz w:val="21"/>
        </w:rPr>
        <w:t xml:space="preserve">3 </w:t>
      </w:r>
      <w:r>
        <w:rPr>
          <w:sz w:val="21"/>
        </w:rPr>
        <w:t>to enact Section 21 laying down to what extent the Central Government may restrict the Fundamental Rights under clauses (a), (b) and (c) of Article 19 (1), of any person subject to the Army Act, 1950, every such person being clearly a member of the Armed F</w:t>
      </w:r>
      <w:r>
        <w:rPr>
          <w:sz w:val="21"/>
        </w:rPr>
        <w:t xml:space="preserve">orces… The guideline for determining as to which restrictions should be considered necessary by the Central Government within the permissible extent determined by Parliament is provided in Article 33 itself, namely, that the restrictions should be such as </w:t>
      </w:r>
      <w:r>
        <w:rPr>
          <w:sz w:val="21"/>
        </w:rPr>
        <w:t>are necessary for ensuring the proper discharge of their duties by the members of the Armed Forces and the maintenance of discipline among them. The Central Government has to keep this guideline before it in exercising the power of imposing restrictions un</w:t>
      </w:r>
      <w:r>
        <w:rPr>
          <w:sz w:val="21"/>
        </w:rPr>
        <w:t>der Section 21</w:t>
      </w:r>
      <w:r>
        <w:rPr>
          <w:spacing w:val="-8"/>
          <w:sz w:val="21"/>
        </w:rPr>
        <w:t xml:space="preserve"> </w:t>
      </w:r>
      <w:r>
        <w:rPr>
          <w:sz w:val="21"/>
        </w:rPr>
        <w:t>…‖</w:t>
      </w:r>
    </w:p>
    <w:p w:rsidR="00032BF2" w:rsidRDefault="00032BF2">
      <w:pPr>
        <w:spacing w:line="276" w:lineRule="auto"/>
        <w:jc w:val="both"/>
        <w:rPr>
          <w:sz w:val="21"/>
        </w:rPr>
        <w:sectPr w:rsidR="00032BF2">
          <w:footerReference w:type="default" r:id="rId20"/>
          <w:pgSz w:w="11910" w:h="16840"/>
          <w:pgMar w:top="1300" w:right="800" w:bottom="1240" w:left="940" w:header="724" w:footer="1055" w:gutter="0"/>
          <w:pgNumType w:start="36"/>
          <w:cols w:space="720"/>
        </w:sectPr>
      </w:pPr>
    </w:p>
    <w:p w:rsidR="00032BF2" w:rsidRDefault="00704E6F">
      <w:pPr>
        <w:pStyle w:val="BodyText"/>
        <w:spacing w:before="121" w:line="480" w:lineRule="auto"/>
        <w:ind w:left="500" w:right="639"/>
        <w:jc w:val="both"/>
      </w:pPr>
      <w:r>
        <w:t>This Court, in upholding Section 21 of the 1950 Act, held that the exercise of such power must necessarily conform to the restrictions inherent in Article 33 of Constitution. The nexus requirement</w:t>
      </w:r>
      <w:r>
        <w:t xml:space="preserve"> in Article 33 was affirmed by this Court in </w:t>
      </w:r>
      <w:r>
        <w:rPr>
          <w:b/>
        </w:rPr>
        <w:t xml:space="preserve">Union of India </w:t>
      </w:r>
      <w:r>
        <w:t xml:space="preserve">v </w:t>
      </w:r>
      <w:r>
        <w:rPr>
          <w:b/>
        </w:rPr>
        <w:t>LD Balam Singh</w:t>
      </w:r>
      <w:r>
        <w:rPr>
          <w:vertAlign w:val="superscript"/>
        </w:rPr>
        <w:t>24</w:t>
      </w:r>
      <w:r>
        <w:t xml:space="preserve"> and </w:t>
      </w:r>
      <w:r>
        <w:rPr>
          <w:b/>
        </w:rPr>
        <w:t xml:space="preserve">Mohd. Yunus Khan </w:t>
      </w:r>
      <w:r>
        <w:t xml:space="preserve">v </w:t>
      </w:r>
      <w:r>
        <w:rPr>
          <w:b/>
        </w:rPr>
        <w:t>State of</w:t>
      </w:r>
      <w:r>
        <w:rPr>
          <w:b/>
          <w:spacing w:val="-17"/>
        </w:rPr>
        <w:t xml:space="preserve"> </w:t>
      </w:r>
      <w:r>
        <w:rPr>
          <w:b/>
        </w:rPr>
        <w:t>UP</w:t>
      </w:r>
      <w:r>
        <w:t>.</w:t>
      </w:r>
      <w:r>
        <w:rPr>
          <w:vertAlign w:val="superscript"/>
        </w:rPr>
        <w:t>25</w:t>
      </w:r>
    </w:p>
    <w:p w:rsidR="00032BF2" w:rsidRDefault="00704E6F">
      <w:pPr>
        <w:pStyle w:val="ListParagraph"/>
        <w:numPr>
          <w:ilvl w:val="2"/>
          <w:numId w:val="20"/>
        </w:numPr>
        <w:tabs>
          <w:tab w:val="left" w:pos="1221"/>
        </w:tabs>
        <w:spacing w:before="288" w:line="480" w:lineRule="auto"/>
        <w:ind w:left="500" w:right="636" w:firstLine="0"/>
        <w:jc w:val="both"/>
        <w:rPr>
          <w:sz w:val="25"/>
        </w:rPr>
      </w:pPr>
      <w:r>
        <w:rPr>
          <w:sz w:val="25"/>
        </w:rPr>
        <w:t xml:space="preserve">Section 9(2) of the 1957 Act conditions the restriction on the appointment or enrolment of women in the Indian Navy by entrusting to the Union Government the authority to issue notifications allowing for the engagement of women in departments, branches or </w:t>
      </w:r>
      <w:r>
        <w:rPr>
          <w:sz w:val="25"/>
        </w:rPr>
        <w:t>bodies forming a part of or attached to the Navy or the Indian Naval Reserve Forces. Acting in exercise of this authority, the Union Government initially issued a notification on 9 October 1991 and thereafter on 6 November 1998. By the first of those notif</w:t>
      </w:r>
      <w:r>
        <w:rPr>
          <w:sz w:val="25"/>
        </w:rPr>
        <w:t>ications, women were made eligible for appointment as officers in the Indian Navy in the Law and Logistics cadres and the Education branch. The second notification dated 6 November 1998 broadened the scope of the permissible areas for the entry of women as</w:t>
      </w:r>
      <w:r>
        <w:rPr>
          <w:sz w:val="25"/>
        </w:rPr>
        <w:t xml:space="preserve"> officers in the Indian Navy by enabling their entry in all the four branches - Executive, Engineering, Electrical and Education. Significantly, neither of the notifications dated 9 October 1991 nor 6 November 1998 restrict the appointment or enrolment</w:t>
      </w:r>
      <w:r>
        <w:rPr>
          <w:spacing w:val="15"/>
          <w:sz w:val="25"/>
        </w:rPr>
        <w:t xml:space="preserve"> </w:t>
      </w:r>
      <w:r>
        <w:rPr>
          <w:sz w:val="25"/>
        </w:rPr>
        <w:t>of</w:t>
      </w:r>
      <w:r>
        <w:rPr>
          <w:spacing w:val="16"/>
          <w:sz w:val="25"/>
        </w:rPr>
        <w:t xml:space="preserve"> </w:t>
      </w:r>
      <w:r>
        <w:rPr>
          <w:sz w:val="25"/>
        </w:rPr>
        <w:t>women</w:t>
      </w:r>
      <w:r>
        <w:rPr>
          <w:spacing w:val="13"/>
          <w:sz w:val="25"/>
        </w:rPr>
        <w:t xml:space="preserve"> </w:t>
      </w:r>
      <w:r>
        <w:rPr>
          <w:sz w:val="25"/>
        </w:rPr>
        <w:t>only</w:t>
      </w:r>
      <w:r>
        <w:rPr>
          <w:spacing w:val="13"/>
          <w:sz w:val="25"/>
        </w:rPr>
        <w:t xml:space="preserve"> </w:t>
      </w:r>
      <w:r>
        <w:rPr>
          <w:sz w:val="25"/>
        </w:rPr>
        <w:t>on</w:t>
      </w:r>
      <w:r>
        <w:rPr>
          <w:spacing w:val="18"/>
          <w:sz w:val="25"/>
        </w:rPr>
        <w:t xml:space="preserve"> </w:t>
      </w:r>
      <w:r>
        <w:rPr>
          <w:sz w:val="25"/>
        </w:rPr>
        <w:t>SSCs.</w:t>
      </w:r>
      <w:r>
        <w:rPr>
          <w:spacing w:val="18"/>
          <w:sz w:val="25"/>
        </w:rPr>
        <w:t xml:space="preserve"> </w:t>
      </w:r>
      <w:r>
        <w:rPr>
          <w:sz w:val="25"/>
        </w:rPr>
        <w:t>Both</w:t>
      </w:r>
      <w:r>
        <w:rPr>
          <w:spacing w:val="16"/>
          <w:sz w:val="25"/>
        </w:rPr>
        <w:t xml:space="preserve"> </w:t>
      </w:r>
      <w:r>
        <w:rPr>
          <w:sz w:val="25"/>
        </w:rPr>
        <w:t>notifications</w:t>
      </w:r>
      <w:r>
        <w:rPr>
          <w:spacing w:val="15"/>
          <w:sz w:val="25"/>
        </w:rPr>
        <w:t xml:space="preserve"> </w:t>
      </w:r>
      <w:r>
        <w:rPr>
          <w:sz w:val="25"/>
        </w:rPr>
        <w:t>stipulate</w:t>
      </w:r>
      <w:r>
        <w:rPr>
          <w:spacing w:val="16"/>
          <w:sz w:val="25"/>
        </w:rPr>
        <w:t xml:space="preserve"> </w:t>
      </w:r>
      <w:r>
        <w:rPr>
          <w:sz w:val="25"/>
        </w:rPr>
        <w:t>that</w:t>
      </w:r>
      <w:r>
        <w:rPr>
          <w:spacing w:val="15"/>
          <w:sz w:val="25"/>
        </w:rPr>
        <w:t xml:space="preserve"> </w:t>
      </w:r>
      <w:r>
        <w:rPr>
          <w:sz w:val="25"/>
        </w:rPr>
        <w:t>women</w:t>
      </w:r>
      <w:r>
        <w:rPr>
          <w:spacing w:val="16"/>
          <w:sz w:val="25"/>
        </w:rPr>
        <w:t xml:space="preserve"> </w:t>
      </w:r>
      <w:r>
        <w:rPr>
          <w:sz w:val="25"/>
        </w:rPr>
        <w:t>shall</w:t>
      </w:r>
    </w:p>
    <w:p w:rsidR="00032BF2" w:rsidRDefault="00704E6F">
      <w:pPr>
        <w:pStyle w:val="BodyText"/>
        <w:spacing w:before="1" w:line="480" w:lineRule="auto"/>
        <w:ind w:left="500" w:right="636"/>
        <w:jc w:val="both"/>
      </w:pPr>
      <w:r>
        <w:rPr>
          <w:w w:val="33"/>
        </w:rPr>
        <w:t>―</w:t>
      </w:r>
      <w:r>
        <w:rPr>
          <w:spacing w:val="-1"/>
          <w:w w:val="99"/>
        </w:rPr>
        <w:t>b</w:t>
      </w:r>
      <w:r>
        <w:rPr>
          <w:w w:val="99"/>
        </w:rPr>
        <w:t>e</w:t>
      </w:r>
      <w:r>
        <w:t xml:space="preserve"> </w:t>
      </w:r>
      <w:r>
        <w:rPr>
          <w:spacing w:val="2"/>
        </w:rPr>
        <w:t xml:space="preserve"> </w:t>
      </w:r>
      <w:r>
        <w:rPr>
          <w:spacing w:val="-1"/>
          <w:w w:val="99"/>
        </w:rPr>
        <w:t>eligibl</w:t>
      </w:r>
      <w:r>
        <w:rPr>
          <w:w w:val="99"/>
        </w:rPr>
        <w:t>e</w:t>
      </w:r>
      <w:r>
        <w:t xml:space="preserve"> </w:t>
      </w:r>
      <w:r>
        <w:rPr>
          <w:spacing w:val="2"/>
        </w:rPr>
        <w:t xml:space="preserve"> </w:t>
      </w:r>
      <w:r>
        <w:rPr>
          <w:w w:val="99"/>
        </w:rPr>
        <w:t>for</w:t>
      </w:r>
      <w:r>
        <w:t xml:space="preserve"> </w:t>
      </w:r>
      <w:r>
        <w:rPr>
          <w:spacing w:val="3"/>
        </w:rPr>
        <w:t xml:space="preserve"> </w:t>
      </w:r>
      <w:r>
        <w:rPr>
          <w:spacing w:val="-1"/>
          <w:w w:val="99"/>
        </w:rPr>
        <w:t>a</w:t>
      </w:r>
      <w:r>
        <w:rPr>
          <w:w w:val="99"/>
        </w:rPr>
        <w:t>p</w:t>
      </w:r>
      <w:r>
        <w:rPr>
          <w:spacing w:val="-1"/>
          <w:w w:val="99"/>
        </w:rPr>
        <w:t>p</w:t>
      </w:r>
      <w:r>
        <w:rPr>
          <w:w w:val="99"/>
        </w:rPr>
        <w:t>o</w:t>
      </w:r>
      <w:r>
        <w:rPr>
          <w:spacing w:val="-1"/>
          <w:w w:val="99"/>
        </w:rPr>
        <w:t>int</w:t>
      </w:r>
      <w:r>
        <w:rPr>
          <w:w w:val="99"/>
        </w:rPr>
        <w:t>m</w:t>
      </w:r>
      <w:r>
        <w:rPr>
          <w:spacing w:val="-1"/>
          <w:w w:val="99"/>
        </w:rPr>
        <w:t>e</w:t>
      </w:r>
      <w:r>
        <w:rPr>
          <w:w w:val="99"/>
        </w:rPr>
        <w:t>nt</w:t>
      </w:r>
      <w:r>
        <w:t xml:space="preserve"> </w:t>
      </w:r>
      <w:r>
        <w:rPr>
          <w:spacing w:val="2"/>
        </w:rPr>
        <w:t xml:space="preserve"> </w:t>
      </w:r>
      <w:r>
        <w:rPr>
          <w:spacing w:val="-1"/>
          <w:w w:val="99"/>
        </w:rPr>
        <w:t>a</w:t>
      </w:r>
      <w:r>
        <w:rPr>
          <w:w w:val="99"/>
        </w:rPr>
        <w:t>s</w:t>
      </w:r>
      <w:r>
        <w:t xml:space="preserve"> </w:t>
      </w:r>
      <w:r>
        <w:rPr>
          <w:spacing w:val="2"/>
        </w:rPr>
        <w:t xml:space="preserve"> </w:t>
      </w:r>
      <w:r>
        <w:rPr>
          <w:spacing w:val="-1"/>
          <w:w w:val="99"/>
        </w:rPr>
        <w:t>of</w:t>
      </w:r>
      <w:r>
        <w:rPr>
          <w:w w:val="99"/>
        </w:rPr>
        <w:t>f</w:t>
      </w:r>
      <w:r>
        <w:rPr>
          <w:spacing w:val="-1"/>
          <w:w w:val="99"/>
        </w:rPr>
        <w:t>ice</w:t>
      </w:r>
      <w:r>
        <w:rPr>
          <w:spacing w:val="6"/>
          <w:w w:val="99"/>
        </w:rPr>
        <w:t>r</w:t>
      </w:r>
      <w:r>
        <w:rPr>
          <w:w w:val="99"/>
        </w:rPr>
        <w:t>s</w:t>
      </w:r>
      <w:r>
        <w:t xml:space="preserve"> </w:t>
      </w:r>
      <w:r>
        <w:rPr>
          <w:spacing w:val="2"/>
        </w:rPr>
        <w:t xml:space="preserve"> </w:t>
      </w:r>
      <w:r>
        <w:rPr>
          <w:spacing w:val="-1"/>
          <w:w w:val="99"/>
        </w:rPr>
        <w:t>i</w:t>
      </w:r>
      <w:r>
        <w:rPr>
          <w:w w:val="99"/>
        </w:rPr>
        <w:t>n</w:t>
      </w:r>
      <w:r>
        <w:t xml:space="preserve"> </w:t>
      </w:r>
      <w:r>
        <w:rPr>
          <w:spacing w:val="2"/>
        </w:rPr>
        <w:t xml:space="preserve"> </w:t>
      </w:r>
      <w:r>
        <w:rPr>
          <w:w w:val="99"/>
        </w:rPr>
        <w:t>the</w:t>
      </w:r>
      <w:r>
        <w:t xml:space="preserve"> </w:t>
      </w:r>
      <w:r>
        <w:rPr>
          <w:spacing w:val="3"/>
        </w:rPr>
        <w:t xml:space="preserve"> </w:t>
      </w:r>
      <w:r>
        <w:rPr>
          <w:w w:val="99"/>
        </w:rPr>
        <w:t>Ind</w:t>
      </w:r>
      <w:r>
        <w:rPr>
          <w:spacing w:val="-1"/>
          <w:w w:val="99"/>
        </w:rPr>
        <w:t>ia</w:t>
      </w:r>
      <w:r>
        <w:rPr>
          <w:w w:val="99"/>
        </w:rPr>
        <w:t>n</w:t>
      </w:r>
      <w:r>
        <w:t xml:space="preserve"> </w:t>
      </w:r>
      <w:r>
        <w:rPr>
          <w:spacing w:val="3"/>
        </w:rPr>
        <w:t xml:space="preserve"> </w:t>
      </w:r>
      <w:r>
        <w:rPr>
          <w:spacing w:val="-1"/>
          <w:w w:val="99"/>
        </w:rPr>
        <w:t>Nav</w:t>
      </w:r>
      <w:r>
        <w:rPr>
          <w:spacing w:val="-3"/>
          <w:w w:val="99"/>
        </w:rPr>
        <w:t>y</w:t>
      </w:r>
      <w:r>
        <w:rPr>
          <w:w w:val="80"/>
        </w:rPr>
        <w:t>‖</w:t>
      </w:r>
      <w:r>
        <w:t xml:space="preserve"> </w:t>
      </w:r>
      <w:r>
        <w:rPr>
          <w:spacing w:val="3"/>
        </w:rPr>
        <w:t xml:space="preserve"> </w:t>
      </w:r>
      <w:r>
        <w:rPr>
          <w:spacing w:val="1"/>
          <w:w w:val="99"/>
        </w:rPr>
        <w:t>i</w:t>
      </w:r>
      <w:r>
        <w:rPr>
          <w:w w:val="99"/>
        </w:rPr>
        <w:t>n</w:t>
      </w:r>
      <w:r>
        <w:t xml:space="preserve"> </w:t>
      </w:r>
      <w:r>
        <w:rPr>
          <w:spacing w:val="2"/>
        </w:rPr>
        <w:t xml:space="preserve"> </w:t>
      </w:r>
      <w:r>
        <w:rPr>
          <w:w w:val="99"/>
        </w:rPr>
        <w:t>the</w:t>
      </w:r>
      <w:r>
        <w:t xml:space="preserve"> </w:t>
      </w:r>
      <w:r>
        <w:rPr>
          <w:spacing w:val="3"/>
        </w:rPr>
        <w:t xml:space="preserve"> </w:t>
      </w:r>
      <w:r>
        <w:rPr>
          <w:spacing w:val="-1"/>
          <w:w w:val="99"/>
        </w:rPr>
        <w:t>b</w:t>
      </w:r>
      <w:r>
        <w:rPr>
          <w:w w:val="99"/>
        </w:rPr>
        <w:t>r</w:t>
      </w:r>
      <w:r>
        <w:rPr>
          <w:spacing w:val="-1"/>
          <w:w w:val="99"/>
        </w:rPr>
        <w:t>a</w:t>
      </w:r>
      <w:r>
        <w:rPr>
          <w:w w:val="99"/>
        </w:rPr>
        <w:t xml:space="preserve">nches </w:t>
      </w:r>
      <w:r>
        <w:t>specified. The consequence of the two notifications is to lift the bar envisaged in Section 9(2) and to allow for the induction of women as officers in the Indian  Navy in the specified</w:t>
      </w:r>
      <w:r>
        <w:rPr>
          <w:spacing w:val="-1"/>
        </w:rPr>
        <w:t xml:space="preserve"> </w:t>
      </w:r>
      <w:r>
        <w:t>cadres/branches.</w:t>
      </w:r>
    </w:p>
    <w:p w:rsidR="00032BF2" w:rsidRDefault="00032BF2">
      <w:pPr>
        <w:pStyle w:val="BodyText"/>
        <w:rPr>
          <w:sz w:val="20"/>
        </w:rPr>
      </w:pPr>
    </w:p>
    <w:p w:rsidR="00032BF2" w:rsidRDefault="00032BF2">
      <w:pPr>
        <w:pStyle w:val="BodyText"/>
        <w:spacing w:before="10"/>
        <w:rPr>
          <w:sz w:val="18"/>
        </w:rPr>
      </w:pPr>
      <w:r w:rsidRPr="00032BF2">
        <w:pict>
          <v:line id="_x0000_s2053" style="position:absolute;z-index:-251644928;mso-wrap-distance-left:0;mso-wrap-distance-right:0;mso-position-horizontal-relative:page" from="1in,13.25pt" to="216.05pt,13.25pt" strokeweight=".84pt">
            <w10:wrap type="topAndBottom" anchorx="page"/>
          </v:line>
        </w:pict>
      </w:r>
    </w:p>
    <w:p w:rsidR="00032BF2" w:rsidRDefault="00704E6F">
      <w:pPr>
        <w:spacing w:before="44" w:line="225" w:lineRule="exact"/>
        <w:ind w:left="500"/>
        <w:rPr>
          <w:sz w:val="18"/>
        </w:rPr>
      </w:pPr>
      <w:r>
        <w:rPr>
          <w:position w:val="9"/>
          <w:sz w:val="12"/>
        </w:rPr>
        <w:t xml:space="preserve">24 </w:t>
      </w:r>
      <w:r>
        <w:rPr>
          <w:sz w:val="18"/>
        </w:rPr>
        <w:t>(2002) 9 SCC 73</w:t>
      </w:r>
    </w:p>
    <w:p w:rsidR="00032BF2" w:rsidRDefault="00704E6F">
      <w:pPr>
        <w:spacing w:line="225" w:lineRule="exact"/>
        <w:ind w:left="500"/>
        <w:rPr>
          <w:sz w:val="18"/>
        </w:rPr>
      </w:pPr>
      <w:r>
        <w:rPr>
          <w:position w:val="9"/>
          <w:sz w:val="12"/>
        </w:rPr>
        <w:t xml:space="preserve">25 </w:t>
      </w:r>
      <w:r>
        <w:rPr>
          <w:sz w:val="18"/>
        </w:rPr>
        <w:t>(2010) 10 SCC 539</w:t>
      </w:r>
    </w:p>
    <w:p w:rsidR="00032BF2" w:rsidRDefault="00032BF2">
      <w:pPr>
        <w:spacing w:line="225" w:lineRule="exact"/>
        <w:rPr>
          <w:sz w:val="18"/>
        </w:rPr>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1"/>
        </w:tabs>
        <w:spacing w:before="121" w:line="480" w:lineRule="auto"/>
        <w:ind w:left="500" w:right="634" w:firstLine="0"/>
        <w:jc w:val="both"/>
        <w:rPr>
          <w:sz w:val="25"/>
        </w:rPr>
      </w:pPr>
      <w:r>
        <w:rPr>
          <w:sz w:val="25"/>
        </w:rPr>
        <w:t>Close on the heels of the first notification dated 9 October 1991 issued under Section 9(2), the MoD issued two notifications on 20 December 1991 with successive numbers of reference providing for the terms and conditions of service of S</w:t>
      </w:r>
      <w:r>
        <w:rPr>
          <w:sz w:val="25"/>
        </w:rPr>
        <w:t xml:space="preserve">SC officers, including women. The first letter (bearing reference No. </w:t>
      </w:r>
      <w:r>
        <w:rPr>
          <w:b/>
          <w:sz w:val="25"/>
        </w:rPr>
        <w:t>1110</w:t>
      </w:r>
      <w:r>
        <w:rPr>
          <w:sz w:val="25"/>
        </w:rPr>
        <w:t>) concerned SSC officers in the Education branch. As we have noted, para 4 of the notification specifically contemplated that the policy in regard to the grant of PCs would be promul</w:t>
      </w:r>
      <w:r>
        <w:rPr>
          <w:sz w:val="25"/>
        </w:rPr>
        <w:t xml:space="preserve">gated in 1997. The second letter (bearing reference No. </w:t>
      </w:r>
      <w:r>
        <w:rPr>
          <w:b/>
          <w:sz w:val="25"/>
        </w:rPr>
        <w:t>1111</w:t>
      </w:r>
      <w:r>
        <w:rPr>
          <w:sz w:val="25"/>
        </w:rPr>
        <w:t>) concerned SSC officers in the Law and Logistics cadres and adopted the terms of the earlier letter, save to the extent specified therein. As there was no specific stipulation concerning the gran</w:t>
      </w:r>
      <w:r>
        <w:rPr>
          <w:sz w:val="25"/>
        </w:rPr>
        <w:t xml:space="preserve">t of PCs in the second letter, the stipulation in para 4 of the first notification (bearing reference No. </w:t>
      </w:r>
      <w:r>
        <w:rPr>
          <w:b/>
          <w:sz w:val="25"/>
        </w:rPr>
        <w:t>1110</w:t>
      </w:r>
      <w:r>
        <w:rPr>
          <w:sz w:val="25"/>
        </w:rPr>
        <w:t>) applies to SSC officers inducted in the Law and Logistics</w:t>
      </w:r>
      <w:r>
        <w:rPr>
          <w:spacing w:val="-6"/>
          <w:sz w:val="25"/>
        </w:rPr>
        <w:t xml:space="preserve"> </w:t>
      </w:r>
      <w:r>
        <w:rPr>
          <w:sz w:val="25"/>
        </w:rPr>
        <w:t>cadres.</w:t>
      </w:r>
    </w:p>
    <w:p w:rsidR="00032BF2" w:rsidRDefault="00032BF2">
      <w:pPr>
        <w:pStyle w:val="BodyText"/>
        <w:spacing w:before="2"/>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Hence from 20 December 1991, it was within the contemplation of the Union Gov</w:t>
      </w:r>
      <w:r>
        <w:rPr>
          <w:sz w:val="25"/>
        </w:rPr>
        <w:t>ernment that the policy for the induction of SSC officers, including women, on PCs would be notified within a period of six years. This was because officers who were inducted on SSCs would have a tenure of seven years. The policy for the grant of PCs was h</w:t>
      </w:r>
      <w:r>
        <w:rPr>
          <w:sz w:val="25"/>
        </w:rPr>
        <w:t>ence envisaged to be notified before or around the expiry of the short service tenures notified in 1991. The stipulation on the tenure of seven years was subsequently extended to ten years in 1998 and to fourteen years in</w:t>
      </w:r>
      <w:r>
        <w:rPr>
          <w:spacing w:val="-2"/>
          <w:sz w:val="25"/>
        </w:rPr>
        <w:t xml:space="preserve"> </w:t>
      </w:r>
      <w:r>
        <w:rPr>
          <w:sz w:val="25"/>
        </w:rPr>
        <w:t>2002.</w:t>
      </w:r>
    </w:p>
    <w:p w:rsidR="00032BF2" w:rsidRDefault="00032BF2">
      <w:pPr>
        <w:pStyle w:val="BodyText"/>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It is in the above backgrou</w:t>
      </w:r>
      <w:r>
        <w:rPr>
          <w:sz w:val="25"/>
        </w:rPr>
        <w:t>nd, that the policy communication of the Union Government</w:t>
      </w:r>
      <w:r>
        <w:rPr>
          <w:spacing w:val="33"/>
          <w:sz w:val="25"/>
        </w:rPr>
        <w:t xml:space="preserve"> </w:t>
      </w:r>
      <w:r>
        <w:rPr>
          <w:sz w:val="25"/>
        </w:rPr>
        <w:t>dated</w:t>
      </w:r>
      <w:r>
        <w:rPr>
          <w:spacing w:val="35"/>
          <w:sz w:val="25"/>
        </w:rPr>
        <w:t xml:space="preserve"> </w:t>
      </w:r>
      <w:r>
        <w:rPr>
          <w:sz w:val="25"/>
        </w:rPr>
        <w:t>25</w:t>
      </w:r>
      <w:r>
        <w:rPr>
          <w:spacing w:val="34"/>
          <w:sz w:val="25"/>
        </w:rPr>
        <w:t xml:space="preserve"> </w:t>
      </w:r>
      <w:r>
        <w:rPr>
          <w:sz w:val="25"/>
        </w:rPr>
        <w:t>February</w:t>
      </w:r>
      <w:r>
        <w:rPr>
          <w:spacing w:val="32"/>
          <w:sz w:val="25"/>
        </w:rPr>
        <w:t xml:space="preserve"> </w:t>
      </w:r>
      <w:r>
        <w:rPr>
          <w:sz w:val="25"/>
        </w:rPr>
        <w:t>1999</w:t>
      </w:r>
      <w:r>
        <w:rPr>
          <w:spacing w:val="40"/>
          <w:sz w:val="25"/>
        </w:rPr>
        <w:t xml:space="preserve"> </w:t>
      </w:r>
      <w:r>
        <w:rPr>
          <w:sz w:val="25"/>
        </w:rPr>
        <w:t>has</w:t>
      </w:r>
      <w:r>
        <w:rPr>
          <w:spacing w:val="31"/>
          <w:sz w:val="25"/>
        </w:rPr>
        <w:t xml:space="preserve"> </w:t>
      </w:r>
      <w:r>
        <w:rPr>
          <w:sz w:val="25"/>
        </w:rPr>
        <w:t>to</w:t>
      </w:r>
      <w:r>
        <w:rPr>
          <w:spacing w:val="35"/>
          <w:sz w:val="25"/>
        </w:rPr>
        <w:t xml:space="preserve"> </w:t>
      </w:r>
      <w:r>
        <w:rPr>
          <w:sz w:val="25"/>
        </w:rPr>
        <w:t>be</w:t>
      </w:r>
      <w:r>
        <w:rPr>
          <w:spacing w:val="34"/>
          <w:sz w:val="25"/>
        </w:rPr>
        <w:t xml:space="preserve"> </w:t>
      </w:r>
      <w:r>
        <w:rPr>
          <w:sz w:val="25"/>
        </w:rPr>
        <w:t>understood.</w:t>
      </w:r>
      <w:r>
        <w:rPr>
          <w:spacing w:val="35"/>
          <w:sz w:val="25"/>
        </w:rPr>
        <w:t xml:space="preserve"> </w:t>
      </w:r>
      <w:r>
        <w:rPr>
          <w:sz w:val="25"/>
        </w:rPr>
        <w:t>Regulation</w:t>
      </w:r>
      <w:r>
        <w:rPr>
          <w:spacing w:val="35"/>
          <w:sz w:val="25"/>
        </w:rPr>
        <w:t xml:space="preserve"> </w:t>
      </w:r>
      <w:r>
        <w:rPr>
          <w:sz w:val="25"/>
        </w:rPr>
        <w:t>203</w:t>
      </w:r>
      <w:r>
        <w:rPr>
          <w:spacing w:val="39"/>
          <w:sz w:val="25"/>
        </w:rPr>
        <w:t xml:space="preserve"> </w:t>
      </w:r>
      <w:r>
        <w:rPr>
          <w:sz w:val="25"/>
        </w:rPr>
        <w:t>of</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21"/>
      </w:pPr>
      <w:r>
        <w:t>the 1963 Rules lays down the norms for the grant of PCs. The grant of PCs is made subject to:</w:t>
      </w:r>
    </w:p>
    <w:p w:rsidR="00032BF2" w:rsidRDefault="00704E6F">
      <w:pPr>
        <w:pStyle w:val="ListParagraph"/>
        <w:numPr>
          <w:ilvl w:val="0"/>
          <w:numId w:val="7"/>
        </w:numPr>
        <w:tabs>
          <w:tab w:val="left" w:pos="1580"/>
          <w:tab w:val="left" w:pos="1581"/>
        </w:tabs>
        <w:spacing w:line="287" w:lineRule="exact"/>
        <w:ind w:hanging="721"/>
        <w:rPr>
          <w:sz w:val="25"/>
        </w:rPr>
      </w:pPr>
      <w:r>
        <w:rPr>
          <w:sz w:val="25"/>
        </w:rPr>
        <w:t>The availability of vacancies in the stabilised</w:t>
      </w:r>
      <w:r>
        <w:rPr>
          <w:spacing w:val="1"/>
          <w:sz w:val="25"/>
        </w:rPr>
        <w:t xml:space="preserve"> </w:t>
      </w:r>
      <w:r>
        <w:rPr>
          <w:sz w:val="25"/>
        </w:rPr>
        <w:t>cadre;</w:t>
      </w:r>
    </w:p>
    <w:p w:rsidR="00032BF2" w:rsidRDefault="00032BF2">
      <w:pPr>
        <w:pStyle w:val="BodyText"/>
        <w:spacing w:before="1"/>
      </w:pPr>
    </w:p>
    <w:p w:rsidR="00032BF2" w:rsidRDefault="00704E6F">
      <w:pPr>
        <w:pStyle w:val="ListParagraph"/>
        <w:numPr>
          <w:ilvl w:val="0"/>
          <w:numId w:val="7"/>
        </w:numPr>
        <w:tabs>
          <w:tab w:val="left" w:pos="1580"/>
          <w:tab w:val="left" w:pos="1581"/>
        </w:tabs>
        <w:ind w:hanging="721"/>
        <w:rPr>
          <w:sz w:val="25"/>
        </w:rPr>
      </w:pPr>
      <w:r>
        <w:rPr>
          <w:sz w:val="25"/>
        </w:rPr>
        <w:t>Suitability of the candidate;</w:t>
      </w:r>
      <w:r>
        <w:rPr>
          <w:spacing w:val="-2"/>
          <w:sz w:val="25"/>
        </w:rPr>
        <w:t xml:space="preserve"> </w:t>
      </w:r>
      <w:r>
        <w:rPr>
          <w:sz w:val="25"/>
        </w:rPr>
        <w:t>and</w:t>
      </w:r>
    </w:p>
    <w:p w:rsidR="00032BF2" w:rsidRDefault="00032BF2">
      <w:pPr>
        <w:pStyle w:val="BodyText"/>
        <w:spacing w:before="10"/>
        <w:rPr>
          <w:sz w:val="24"/>
        </w:rPr>
      </w:pPr>
    </w:p>
    <w:p w:rsidR="00032BF2" w:rsidRDefault="00704E6F">
      <w:pPr>
        <w:pStyle w:val="ListParagraph"/>
        <w:numPr>
          <w:ilvl w:val="0"/>
          <w:numId w:val="7"/>
        </w:numPr>
        <w:tabs>
          <w:tab w:val="left" w:pos="1580"/>
          <w:tab w:val="left" w:pos="1581"/>
        </w:tabs>
        <w:ind w:hanging="721"/>
        <w:rPr>
          <w:sz w:val="25"/>
        </w:rPr>
      </w:pPr>
      <w:r>
        <w:rPr>
          <w:sz w:val="25"/>
        </w:rPr>
        <w:t>A recommendation by the Chief of Naval</w:t>
      </w:r>
      <w:r>
        <w:rPr>
          <w:spacing w:val="-9"/>
          <w:sz w:val="25"/>
        </w:rPr>
        <w:t xml:space="preserve"> </w:t>
      </w:r>
      <w:r>
        <w:rPr>
          <w:sz w:val="25"/>
        </w:rPr>
        <w:t>Staff.</w:t>
      </w:r>
    </w:p>
    <w:p w:rsidR="00032BF2" w:rsidRDefault="00032BF2">
      <w:pPr>
        <w:pStyle w:val="BodyText"/>
        <w:rPr>
          <w:sz w:val="28"/>
        </w:rPr>
      </w:pPr>
    </w:p>
    <w:p w:rsidR="00032BF2" w:rsidRDefault="00032BF2">
      <w:pPr>
        <w:pStyle w:val="BodyText"/>
        <w:spacing w:before="2"/>
        <w:rPr>
          <w:sz w:val="22"/>
        </w:rPr>
      </w:pPr>
    </w:p>
    <w:p w:rsidR="00032BF2" w:rsidRDefault="00704E6F">
      <w:pPr>
        <w:pStyle w:val="ListParagraph"/>
        <w:numPr>
          <w:ilvl w:val="2"/>
          <w:numId w:val="20"/>
        </w:numPr>
        <w:tabs>
          <w:tab w:val="left" w:pos="1221"/>
        </w:tabs>
        <w:spacing w:line="480" w:lineRule="auto"/>
        <w:ind w:left="500" w:right="633" w:firstLine="0"/>
        <w:jc w:val="both"/>
        <w:rPr>
          <w:sz w:val="25"/>
        </w:rPr>
      </w:pPr>
      <w:r>
        <w:rPr>
          <w:sz w:val="25"/>
        </w:rPr>
        <w:t xml:space="preserve">The policy communication dated 25 February 1999 was not anticipatory in nature. What the communication spelt out was </w:t>
      </w:r>
      <w:r>
        <w:rPr>
          <w:sz w:val="25"/>
        </w:rPr>
        <w:t xml:space="preserve">that the grant of PCs to SSC officers would be in terms of Regulation 203. This would cover both men and </w:t>
      </w:r>
      <w:r>
        <w:rPr>
          <w:w w:val="99"/>
          <w:sz w:val="25"/>
        </w:rPr>
        <w:t>women</w:t>
      </w:r>
      <w:r>
        <w:rPr>
          <w:sz w:val="25"/>
        </w:rPr>
        <w:t xml:space="preserve"> </w:t>
      </w:r>
      <w:r>
        <w:rPr>
          <w:spacing w:val="29"/>
          <w:sz w:val="25"/>
        </w:rPr>
        <w:t xml:space="preserve"> </w:t>
      </w:r>
      <w:r>
        <w:rPr>
          <w:w w:val="99"/>
          <w:sz w:val="25"/>
        </w:rPr>
        <w:t>officers</w:t>
      </w:r>
      <w:r>
        <w:rPr>
          <w:sz w:val="25"/>
        </w:rPr>
        <w:t xml:space="preserve"> </w:t>
      </w:r>
      <w:r>
        <w:rPr>
          <w:spacing w:val="30"/>
          <w:sz w:val="25"/>
        </w:rPr>
        <w:t xml:space="preserve"> </w:t>
      </w:r>
      <w:r>
        <w:rPr>
          <w:w w:val="99"/>
          <w:sz w:val="25"/>
        </w:rPr>
        <w:t>se</w:t>
      </w:r>
      <w:r>
        <w:rPr>
          <w:spacing w:val="1"/>
          <w:w w:val="99"/>
          <w:sz w:val="25"/>
        </w:rPr>
        <w:t>r</w:t>
      </w:r>
      <w:r>
        <w:rPr>
          <w:spacing w:val="-3"/>
          <w:w w:val="99"/>
          <w:sz w:val="25"/>
        </w:rPr>
        <w:t>v</w:t>
      </w:r>
      <w:r>
        <w:rPr>
          <w:w w:val="99"/>
          <w:sz w:val="25"/>
        </w:rPr>
        <w:t>ing</w:t>
      </w:r>
      <w:r>
        <w:rPr>
          <w:sz w:val="25"/>
        </w:rPr>
        <w:t xml:space="preserve"> </w:t>
      </w:r>
      <w:r>
        <w:rPr>
          <w:spacing w:val="30"/>
          <w:sz w:val="25"/>
        </w:rPr>
        <w:t xml:space="preserve"> </w:t>
      </w:r>
      <w:r>
        <w:rPr>
          <w:w w:val="99"/>
          <w:sz w:val="25"/>
        </w:rPr>
        <w:t>on</w:t>
      </w:r>
      <w:r>
        <w:rPr>
          <w:sz w:val="25"/>
        </w:rPr>
        <w:t xml:space="preserve"> </w:t>
      </w:r>
      <w:r>
        <w:rPr>
          <w:spacing w:val="29"/>
          <w:sz w:val="25"/>
        </w:rPr>
        <w:t xml:space="preserve"> </w:t>
      </w:r>
      <w:r>
        <w:rPr>
          <w:spacing w:val="-1"/>
          <w:w w:val="99"/>
          <w:sz w:val="25"/>
        </w:rPr>
        <w:t>SS</w:t>
      </w:r>
      <w:r>
        <w:rPr>
          <w:w w:val="99"/>
          <w:sz w:val="25"/>
        </w:rPr>
        <w:t>Cs.</w:t>
      </w:r>
      <w:r>
        <w:rPr>
          <w:sz w:val="25"/>
        </w:rPr>
        <w:t xml:space="preserve"> </w:t>
      </w:r>
      <w:r>
        <w:rPr>
          <w:spacing w:val="29"/>
          <w:sz w:val="25"/>
        </w:rPr>
        <w:t xml:space="preserve"> </w:t>
      </w:r>
      <w:r>
        <w:rPr>
          <w:w w:val="99"/>
          <w:sz w:val="25"/>
        </w:rPr>
        <w:t>T</w:t>
      </w:r>
      <w:r>
        <w:rPr>
          <w:spacing w:val="-1"/>
          <w:w w:val="99"/>
          <w:sz w:val="25"/>
        </w:rPr>
        <w:t>h</w:t>
      </w:r>
      <w:r>
        <w:rPr>
          <w:w w:val="99"/>
          <w:sz w:val="25"/>
        </w:rPr>
        <w:t>e</w:t>
      </w:r>
      <w:r>
        <w:rPr>
          <w:sz w:val="25"/>
        </w:rPr>
        <w:t xml:space="preserve"> </w:t>
      </w:r>
      <w:r>
        <w:rPr>
          <w:spacing w:val="29"/>
          <w:sz w:val="25"/>
        </w:rPr>
        <w:t xml:space="preserve"> </w:t>
      </w:r>
      <w:r>
        <w:rPr>
          <w:spacing w:val="-1"/>
          <w:w w:val="99"/>
          <w:sz w:val="25"/>
        </w:rPr>
        <w:t>e</w:t>
      </w:r>
      <w:r>
        <w:rPr>
          <w:spacing w:val="-3"/>
          <w:w w:val="99"/>
          <w:sz w:val="25"/>
        </w:rPr>
        <w:t>x</w:t>
      </w:r>
      <w:r>
        <w:rPr>
          <w:spacing w:val="-1"/>
          <w:w w:val="99"/>
          <w:sz w:val="25"/>
        </w:rPr>
        <w:t>p</w:t>
      </w:r>
      <w:r>
        <w:rPr>
          <w:w w:val="99"/>
          <w:sz w:val="25"/>
        </w:rPr>
        <w:t>r</w:t>
      </w:r>
      <w:r>
        <w:rPr>
          <w:spacing w:val="-1"/>
          <w:w w:val="99"/>
          <w:sz w:val="25"/>
        </w:rPr>
        <w:t>essio</w:t>
      </w:r>
      <w:r>
        <w:rPr>
          <w:w w:val="99"/>
          <w:sz w:val="25"/>
        </w:rPr>
        <w:t>n</w:t>
      </w:r>
      <w:r>
        <w:rPr>
          <w:sz w:val="25"/>
        </w:rPr>
        <w:t xml:space="preserve"> </w:t>
      </w:r>
      <w:r>
        <w:rPr>
          <w:spacing w:val="29"/>
          <w:sz w:val="25"/>
        </w:rPr>
        <w:t xml:space="preserve"> </w:t>
      </w:r>
      <w:r>
        <w:rPr>
          <w:w w:val="33"/>
          <w:sz w:val="25"/>
        </w:rPr>
        <w:t>―</w:t>
      </w:r>
      <w:r>
        <w:rPr>
          <w:w w:val="99"/>
          <w:sz w:val="25"/>
        </w:rPr>
        <w:t>the</w:t>
      </w:r>
      <w:r>
        <w:rPr>
          <w:sz w:val="25"/>
        </w:rPr>
        <w:t xml:space="preserve"> </w:t>
      </w:r>
      <w:r>
        <w:rPr>
          <w:spacing w:val="29"/>
          <w:sz w:val="25"/>
        </w:rPr>
        <w:t xml:space="preserve"> </w:t>
      </w:r>
      <w:r>
        <w:rPr>
          <w:spacing w:val="-1"/>
          <w:w w:val="99"/>
          <w:sz w:val="25"/>
        </w:rPr>
        <w:t>p</w:t>
      </w:r>
      <w:r>
        <w:rPr>
          <w:w w:val="99"/>
          <w:sz w:val="25"/>
        </w:rPr>
        <w:t>o</w:t>
      </w:r>
      <w:r>
        <w:rPr>
          <w:spacing w:val="-1"/>
          <w:w w:val="99"/>
          <w:sz w:val="25"/>
        </w:rPr>
        <w:t>lic</w:t>
      </w:r>
      <w:r>
        <w:rPr>
          <w:w w:val="99"/>
          <w:sz w:val="25"/>
        </w:rPr>
        <w:t>y</w:t>
      </w:r>
      <w:r>
        <w:rPr>
          <w:sz w:val="25"/>
        </w:rPr>
        <w:t xml:space="preserve"> </w:t>
      </w:r>
      <w:r>
        <w:rPr>
          <w:spacing w:val="26"/>
          <w:sz w:val="25"/>
        </w:rPr>
        <w:t xml:space="preserve"> </w:t>
      </w:r>
      <w:r>
        <w:rPr>
          <w:w w:val="99"/>
          <w:sz w:val="25"/>
        </w:rPr>
        <w:t>for</w:t>
      </w:r>
      <w:r>
        <w:rPr>
          <w:sz w:val="25"/>
        </w:rPr>
        <w:t xml:space="preserve"> </w:t>
      </w:r>
      <w:r>
        <w:rPr>
          <w:spacing w:val="30"/>
          <w:sz w:val="25"/>
        </w:rPr>
        <w:t xml:space="preserve"> </w:t>
      </w:r>
      <w:r>
        <w:rPr>
          <w:spacing w:val="-1"/>
          <w:w w:val="99"/>
          <w:sz w:val="25"/>
        </w:rPr>
        <w:t>g</w:t>
      </w:r>
      <w:r>
        <w:rPr>
          <w:w w:val="99"/>
          <w:sz w:val="25"/>
        </w:rPr>
        <w:t>r</w:t>
      </w:r>
      <w:r>
        <w:rPr>
          <w:spacing w:val="-1"/>
          <w:w w:val="99"/>
          <w:sz w:val="25"/>
        </w:rPr>
        <w:t>a</w:t>
      </w:r>
      <w:r>
        <w:rPr>
          <w:w w:val="99"/>
          <w:sz w:val="25"/>
        </w:rPr>
        <w:t>nt</w:t>
      </w:r>
      <w:r>
        <w:rPr>
          <w:sz w:val="25"/>
        </w:rPr>
        <w:t xml:space="preserve"> </w:t>
      </w:r>
      <w:r>
        <w:rPr>
          <w:spacing w:val="29"/>
          <w:sz w:val="25"/>
        </w:rPr>
        <w:t xml:space="preserve"> </w:t>
      </w:r>
      <w:r>
        <w:rPr>
          <w:spacing w:val="-1"/>
          <w:w w:val="99"/>
          <w:sz w:val="25"/>
        </w:rPr>
        <w:t xml:space="preserve">of </w:t>
      </w:r>
      <w:r>
        <w:rPr>
          <w:sz w:val="25"/>
        </w:rPr>
        <w:t xml:space="preserve">Permanent Commission </w:t>
      </w:r>
      <w:r>
        <w:rPr>
          <w:b/>
          <w:sz w:val="25"/>
        </w:rPr>
        <w:t>will be</w:t>
      </w:r>
      <w:r>
        <w:rPr>
          <w:sz w:val="25"/>
        </w:rPr>
        <w:t>‖ in accordance with Regulation 203 cannot be construed to mean that the policy was yet to be framed or that until a future date when a policy would be notified, there was no entitlement to be considered for the grant of PCs. The import of the policy docum</w:t>
      </w:r>
      <w:r>
        <w:rPr>
          <w:sz w:val="25"/>
        </w:rPr>
        <w:t>ent dated 25 February 1999 was to bring the grant of PCs to all SSC officers including women in accordance with Regulation</w:t>
      </w:r>
      <w:r>
        <w:rPr>
          <w:spacing w:val="-1"/>
          <w:sz w:val="25"/>
        </w:rPr>
        <w:t xml:space="preserve"> </w:t>
      </w:r>
      <w:r>
        <w:rPr>
          <w:sz w:val="25"/>
        </w:rPr>
        <w:t>203.</w:t>
      </w:r>
    </w:p>
    <w:p w:rsidR="00032BF2" w:rsidRDefault="00032BF2">
      <w:pPr>
        <w:pStyle w:val="BodyText"/>
      </w:pPr>
    </w:p>
    <w:p w:rsidR="00032BF2" w:rsidRDefault="00704E6F">
      <w:pPr>
        <w:pStyle w:val="ListParagraph"/>
        <w:numPr>
          <w:ilvl w:val="2"/>
          <w:numId w:val="20"/>
        </w:numPr>
        <w:tabs>
          <w:tab w:val="left" w:pos="1221"/>
        </w:tabs>
        <w:spacing w:line="480" w:lineRule="auto"/>
        <w:ind w:left="500" w:right="633" w:firstLine="0"/>
        <w:jc w:val="both"/>
        <w:rPr>
          <w:sz w:val="25"/>
        </w:rPr>
      </w:pPr>
      <w:r>
        <w:rPr>
          <w:sz w:val="25"/>
        </w:rPr>
        <w:t>The course of the evolution of policy from 9 October 1991 clearly indicates a legitimate expectation on part of the SSC officer</w:t>
      </w:r>
      <w:r>
        <w:rPr>
          <w:sz w:val="25"/>
        </w:rPr>
        <w:t>s (both men and women) of being governed by the provisions of Regulation 203 being considered for the grant of PCs. The Navy Regulations, when they were originally drafted in 1963, did not contemplate the induction of women. For this reason, Regulations 12</w:t>
      </w:r>
      <w:r>
        <w:rPr>
          <w:sz w:val="25"/>
        </w:rPr>
        <w:t xml:space="preserve">2(2), </w:t>
      </w:r>
      <w:r>
        <w:rPr>
          <w:w w:val="99"/>
          <w:sz w:val="25"/>
        </w:rPr>
        <w:t>124</w:t>
      </w:r>
      <w:r>
        <w:rPr>
          <w:spacing w:val="1"/>
          <w:w w:val="99"/>
          <w:sz w:val="25"/>
        </w:rPr>
        <w:t>(</w:t>
      </w:r>
      <w:r>
        <w:rPr>
          <w:w w:val="99"/>
          <w:sz w:val="25"/>
        </w:rPr>
        <w:t>2)</w:t>
      </w:r>
      <w:r>
        <w:rPr>
          <w:spacing w:val="9"/>
          <w:sz w:val="25"/>
        </w:rPr>
        <w:t xml:space="preserve"> </w:t>
      </w:r>
      <w:r>
        <w:rPr>
          <w:w w:val="99"/>
          <w:sz w:val="25"/>
        </w:rPr>
        <w:t>and</w:t>
      </w:r>
      <w:r>
        <w:rPr>
          <w:spacing w:val="5"/>
          <w:sz w:val="25"/>
        </w:rPr>
        <w:t xml:space="preserve"> </w:t>
      </w:r>
      <w:r>
        <w:rPr>
          <w:w w:val="99"/>
          <w:sz w:val="25"/>
        </w:rPr>
        <w:t>126</w:t>
      </w:r>
      <w:r>
        <w:rPr>
          <w:spacing w:val="1"/>
          <w:w w:val="99"/>
          <w:sz w:val="25"/>
        </w:rPr>
        <w:t>(</w:t>
      </w:r>
      <w:r>
        <w:rPr>
          <w:spacing w:val="-2"/>
          <w:w w:val="99"/>
          <w:sz w:val="25"/>
        </w:rPr>
        <w:t>2</w:t>
      </w:r>
      <w:r>
        <w:rPr>
          <w:w w:val="99"/>
          <w:sz w:val="25"/>
        </w:rPr>
        <w:t>)</w:t>
      </w:r>
      <w:r>
        <w:rPr>
          <w:spacing w:val="7"/>
          <w:sz w:val="25"/>
        </w:rPr>
        <w:t xml:space="preserve"> </w:t>
      </w:r>
      <w:r>
        <w:rPr>
          <w:w w:val="99"/>
          <w:sz w:val="25"/>
        </w:rPr>
        <w:t>s</w:t>
      </w:r>
      <w:r>
        <w:rPr>
          <w:spacing w:val="-2"/>
          <w:w w:val="99"/>
          <w:sz w:val="25"/>
        </w:rPr>
        <w:t>p</w:t>
      </w:r>
      <w:r>
        <w:rPr>
          <w:w w:val="99"/>
          <w:sz w:val="25"/>
        </w:rPr>
        <w:t>oke</w:t>
      </w:r>
      <w:r>
        <w:rPr>
          <w:spacing w:val="7"/>
          <w:sz w:val="25"/>
        </w:rPr>
        <w:t xml:space="preserve"> </w:t>
      </w:r>
      <w:r>
        <w:rPr>
          <w:w w:val="99"/>
          <w:sz w:val="25"/>
        </w:rPr>
        <w:t>of</w:t>
      </w:r>
      <w:r>
        <w:rPr>
          <w:spacing w:val="10"/>
          <w:sz w:val="25"/>
        </w:rPr>
        <w:t xml:space="preserve"> </w:t>
      </w:r>
      <w:r>
        <w:rPr>
          <w:w w:val="99"/>
          <w:sz w:val="25"/>
        </w:rPr>
        <w:t>only</w:t>
      </w:r>
      <w:r>
        <w:rPr>
          <w:spacing w:val="5"/>
          <w:sz w:val="25"/>
        </w:rPr>
        <w:t xml:space="preserve"> </w:t>
      </w:r>
      <w:r>
        <w:rPr>
          <w:w w:val="33"/>
          <w:sz w:val="25"/>
        </w:rPr>
        <w:t>―</w:t>
      </w:r>
      <w:r>
        <w:rPr>
          <w:spacing w:val="-1"/>
          <w:w w:val="99"/>
          <w:sz w:val="25"/>
        </w:rPr>
        <w:t>u</w:t>
      </w:r>
      <w:r>
        <w:rPr>
          <w:w w:val="99"/>
          <w:sz w:val="25"/>
        </w:rPr>
        <w:t>nm</w:t>
      </w:r>
      <w:r>
        <w:rPr>
          <w:spacing w:val="-1"/>
          <w:w w:val="99"/>
          <w:sz w:val="25"/>
        </w:rPr>
        <w:t>a</w:t>
      </w:r>
      <w:r>
        <w:rPr>
          <w:spacing w:val="-2"/>
          <w:w w:val="99"/>
          <w:sz w:val="25"/>
        </w:rPr>
        <w:t>r</w:t>
      </w:r>
      <w:r>
        <w:rPr>
          <w:w w:val="99"/>
          <w:sz w:val="25"/>
        </w:rPr>
        <w:t>r</w:t>
      </w:r>
      <w:r>
        <w:rPr>
          <w:spacing w:val="-1"/>
          <w:w w:val="99"/>
          <w:sz w:val="25"/>
        </w:rPr>
        <w:t>i</w:t>
      </w:r>
      <w:r>
        <w:rPr>
          <w:spacing w:val="-3"/>
          <w:w w:val="99"/>
          <w:sz w:val="25"/>
        </w:rPr>
        <w:t>e</w:t>
      </w:r>
      <w:r>
        <w:rPr>
          <w:w w:val="99"/>
          <w:sz w:val="25"/>
        </w:rPr>
        <w:t>d</w:t>
      </w:r>
      <w:r>
        <w:rPr>
          <w:spacing w:val="7"/>
          <w:sz w:val="25"/>
        </w:rPr>
        <w:t xml:space="preserve"> </w:t>
      </w:r>
      <w:r>
        <w:rPr>
          <w:w w:val="99"/>
          <w:sz w:val="25"/>
        </w:rPr>
        <w:t>m</w:t>
      </w:r>
      <w:r>
        <w:rPr>
          <w:spacing w:val="-1"/>
          <w:w w:val="96"/>
          <w:sz w:val="25"/>
        </w:rPr>
        <w:t>ales</w:t>
      </w:r>
      <w:r>
        <w:rPr>
          <w:w w:val="96"/>
          <w:sz w:val="25"/>
        </w:rPr>
        <w:t>‖</w:t>
      </w:r>
      <w:r>
        <w:rPr>
          <w:spacing w:val="10"/>
          <w:sz w:val="25"/>
        </w:rPr>
        <w:t xml:space="preserve"> </w:t>
      </w:r>
      <w:r>
        <w:rPr>
          <w:w w:val="99"/>
          <w:sz w:val="25"/>
        </w:rPr>
        <w:t>being</w:t>
      </w:r>
      <w:r>
        <w:rPr>
          <w:spacing w:val="5"/>
          <w:sz w:val="25"/>
        </w:rPr>
        <w:t xml:space="preserve"> </w:t>
      </w:r>
      <w:r>
        <w:rPr>
          <w:w w:val="99"/>
          <w:sz w:val="25"/>
        </w:rPr>
        <w:t>eligible</w:t>
      </w:r>
      <w:r>
        <w:rPr>
          <w:spacing w:val="7"/>
          <w:sz w:val="25"/>
        </w:rPr>
        <w:t xml:space="preserve"> </w:t>
      </w:r>
      <w:r>
        <w:rPr>
          <w:w w:val="99"/>
          <w:sz w:val="25"/>
        </w:rPr>
        <w:t>for</w:t>
      </w:r>
      <w:r>
        <w:rPr>
          <w:spacing w:val="10"/>
          <w:sz w:val="25"/>
        </w:rPr>
        <w:t xml:space="preserve"> </w:t>
      </w:r>
      <w:r>
        <w:rPr>
          <w:w w:val="99"/>
          <w:sz w:val="25"/>
        </w:rPr>
        <w:t>induction</w:t>
      </w:r>
      <w:r>
        <w:rPr>
          <w:spacing w:val="5"/>
          <w:sz w:val="25"/>
        </w:rPr>
        <w:t xml:space="preserve"> </w:t>
      </w:r>
      <w:r>
        <w:rPr>
          <w:w w:val="99"/>
          <w:sz w:val="25"/>
        </w:rPr>
        <w:t xml:space="preserve">on </w:t>
      </w:r>
      <w:r>
        <w:rPr>
          <w:sz w:val="25"/>
        </w:rPr>
        <w:t>SSCs. The Regulations being subservient to statute, incorporated restrictions which</w:t>
      </w:r>
      <w:r>
        <w:rPr>
          <w:spacing w:val="9"/>
          <w:sz w:val="25"/>
        </w:rPr>
        <w:t xml:space="preserve"> </w:t>
      </w:r>
      <w:r>
        <w:rPr>
          <w:sz w:val="25"/>
        </w:rPr>
        <w:t>comported</w:t>
      </w:r>
      <w:r>
        <w:rPr>
          <w:spacing w:val="9"/>
          <w:sz w:val="25"/>
        </w:rPr>
        <w:t xml:space="preserve"> </w:t>
      </w:r>
      <w:r>
        <w:rPr>
          <w:sz w:val="25"/>
        </w:rPr>
        <w:t>with</w:t>
      </w:r>
      <w:r>
        <w:rPr>
          <w:spacing w:val="8"/>
          <w:sz w:val="25"/>
        </w:rPr>
        <w:t xml:space="preserve"> </w:t>
      </w:r>
      <w:r>
        <w:rPr>
          <w:sz w:val="25"/>
        </w:rPr>
        <w:t>the</w:t>
      </w:r>
      <w:r>
        <w:rPr>
          <w:spacing w:val="9"/>
          <w:sz w:val="25"/>
        </w:rPr>
        <w:t xml:space="preserve"> </w:t>
      </w:r>
      <w:r>
        <w:rPr>
          <w:sz w:val="25"/>
        </w:rPr>
        <w:t>provisions</w:t>
      </w:r>
      <w:r>
        <w:rPr>
          <w:spacing w:val="8"/>
          <w:sz w:val="25"/>
        </w:rPr>
        <w:t xml:space="preserve"> </w:t>
      </w:r>
      <w:r>
        <w:rPr>
          <w:sz w:val="25"/>
        </w:rPr>
        <w:t>of</w:t>
      </w:r>
      <w:r>
        <w:rPr>
          <w:spacing w:val="9"/>
          <w:sz w:val="25"/>
        </w:rPr>
        <w:t xml:space="preserve"> </w:t>
      </w:r>
      <w:r>
        <w:rPr>
          <w:sz w:val="25"/>
        </w:rPr>
        <w:t>Section</w:t>
      </w:r>
      <w:r>
        <w:rPr>
          <w:spacing w:val="8"/>
          <w:sz w:val="25"/>
        </w:rPr>
        <w:t xml:space="preserve"> </w:t>
      </w:r>
      <w:r>
        <w:rPr>
          <w:sz w:val="25"/>
        </w:rPr>
        <w:t>9(2).</w:t>
      </w:r>
      <w:r>
        <w:rPr>
          <w:spacing w:val="12"/>
          <w:sz w:val="25"/>
        </w:rPr>
        <w:t xml:space="preserve"> </w:t>
      </w:r>
      <w:r>
        <w:rPr>
          <w:sz w:val="25"/>
        </w:rPr>
        <w:t>However,</w:t>
      </w:r>
      <w:r>
        <w:rPr>
          <w:spacing w:val="9"/>
          <w:sz w:val="25"/>
        </w:rPr>
        <w:t xml:space="preserve"> </w:t>
      </w:r>
      <w:r>
        <w:rPr>
          <w:sz w:val="25"/>
        </w:rPr>
        <w:t>what</w:t>
      </w:r>
      <w:r>
        <w:rPr>
          <w:spacing w:val="8"/>
          <w:sz w:val="25"/>
        </w:rPr>
        <w:t xml:space="preserve"> </w:t>
      </w:r>
      <w:r>
        <w:rPr>
          <w:sz w:val="25"/>
        </w:rPr>
        <w:t>Section</w:t>
      </w:r>
      <w:r>
        <w:rPr>
          <w:spacing w:val="9"/>
          <w:sz w:val="25"/>
        </w:rPr>
        <w:t xml:space="preserve"> </w:t>
      </w:r>
      <w:r>
        <w:rPr>
          <w:sz w:val="25"/>
        </w:rPr>
        <w:t>9(2)</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3"/>
        <w:jc w:val="both"/>
      </w:pPr>
      <w:r>
        <w:t>envisages is that the restrictions on the enrolment or appointment of women in branches or departments of the Indian Navy would be lifted upon the issuance of a notification by the Union Government sanctioning the entry of women officers</w:t>
      </w:r>
      <w:r>
        <w:t>, subject to the conditions which may be specified. Both in the notifications dated 9 October 1991 and 6 November 1998, the Union Government lifted the statutory bar in exercise of its enabling power under Section 9(2) by allowing for the entry for women a</w:t>
      </w:r>
      <w:r>
        <w:t>s officers in the Indian Navy in stipulated branches. Once the statutory bar stood lifted, the appointment of SSC officers, both men and women on PCs would be governed uniformly by the provisions of Regulation 203. This was made abundantly clear by the pol</w:t>
      </w:r>
      <w:r>
        <w:t>icy letter dated 25 February 1999 which was issued in compliance with the legal regime. The grant of PCs to SSC men and women officers aligned with the provisions of Regulation 203 which plainly is a matter of law. Thus, the contention urged by Mr Sanjay J</w:t>
      </w:r>
      <w:r>
        <w:t>ain, learned Additional Solicitor General that the communication dated 25 February 1999 was merely anticipatory in nature and that the entitlement to be considered for the grant of PCs would have to await a further policy, which came into being on 26 Septe</w:t>
      </w:r>
      <w:r>
        <w:t>mber 2008 cannot be accepted. The communication dated 25 February 1999 of the MoD had the sanction of the President and consequently cannot be disregarded as suggested in the arguments urged by the Union of India in these proceedings.</w:t>
      </w:r>
    </w:p>
    <w:p w:rsidR="00032BF2" w:rsidRDefault="00032BF2">
      <w:pPr>
        <w:pStyle w:val="BodyText"/>
        <w:spacing w:before="11"/>
        <w:rPr>
          <w:sz w:val="24"/>
        </w:rPr>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In addition to the a</w:t>
      </w:r>
      <w:r>
        <w:rPr>
          <w:sz w:val="25"/>
        </w:rPr>
        <w:t xml:space="preserve">bove observations, in </w:t>
      </w:r>
      <w:r>
        <w:rPr>
          <w:b/>
          <w:sz w:val="25"/>
        </w:rPr>
        <w:t xml:space="preserve">Priya Khurana’s </w:t>
      </w:r>
      <w:r>
        <w:rPr>
          <w:sz w:val="25"/>
        </w:rPr>
        <w:t>case which concerned women officers of the 2002 batch, an advertisement had been issued by the authorities inviting applications from men and women for joining as SSC officers</w:t>
      </w:r>
      <w:r>
        <w:rPr>
          <w:spacing w:val="31"/>
          <w:sz w:val="25"/>
        </w:rPr>
        <w:t xml:space="preserve"> </w:t>
      </w:r>
      <w:r>
        <w:rPr>
          <w:sz w:val="25"/>
        </w:rPr>
        <w:t>in</w:t>
      </w:r>
      <w:r>
        <w:rPr>
          <w:spacing w:val="33"/>
          <w:sz w:val="25"/>
        </w:rPr>
        <w:t xml:space="preserve"> </w:t>
      </w:r>
      <w:r>
        <w:rPr>
          <w:sz w:val="25"/>
        </w:rPr>
        <w:t>the</w:t>
      </w:r>
      <w:r>
        <w:rPr>
          <w:spacing w:val="32"/>
          <w:sz w:val="25"/>
        </w:rPr>
        <w:t xml:space="preserve"> </w:t>
      </w:r>
      <w:r>
        <w:rPr>
          <w:sz w:val="25"/>
        </w:rPr>
        <w:t>ATC</w:t>
      </w:r>
      <w:r>
        <w:rPr>
          <w:spacing w:val="33"/>
          <w:sz w:val="25"/>
        </w:rPr>
        <w:t xml:space="preserve"> </w:t>
      </w:r>
      <w:r>
        <w:rPr>
          <w:sz w:val="25"/>
        </w:rPr>
        <w:t>and</w:t>
      </w:r>
      <w:r>
        <w:rPr>
          <w:spacing w:val="33"/>
          <w:sz w:val="25"/>
        </w:rPr>
        <w:t xml:space="preserve"> </w:t>
      </w:r>
      <w:r>
        <w:rPr>
          <w:sz w:val="25"/>
        </w:rPr>
        <w:t>Logistics</w:t>
      </w:r>
      <w:r>
        <w:rPr>
          <w:spacing w:val="32"/>
          <w:sz w:val="25"/>
        </w:rPr>
        <w:t xml:space="preserve"> </w:t>
      </w:r>
      <w:r>
        <w:rPr>
          <w:sz w:val="25"/>
        </w:rPr>
        <w:t>cadres</w:t>
      </w:r>
      <w:r>
        <w:rPr>
          <w:spacing w:val="32"/>
          <w:sz w:val="25"/>
        </w:rPr>
        <w:t xml:space="preserve"> </w:t>
      </w:r>
      <w:r>
        <w:rPr>
          <w:sz w:val="25"/>
        </w:rPr>
        <w:t>and</w:t>
      </w:r>
      <w:r>
        <w:rPr>
          <w:spacing w:val="33"/>
          <w:sz w:val="25"/>
        </w:rPr>
        <w:t xml:space="preserve"> </w:t>
      </w:r>
      <w:r>
        <w:rPr>
          <w:sz w:val="25"/>
        </w:rPr>
        <w:t>the</w:t>
      </w:r>
      <w:r>
        <w:rPr>
          <w:spacing w:val="34"/>
          <w:sz w:val="25"/>
        </w:rPr>
        <w:t xml:space="preserve"> </w:t>
      </w:r>
      <w:r>
        <w:rPr>
          <w:sz w:val="25"/>
        </w:rPr>
        <w:t>Education</w:t>
      </w:r>
      <w:r>
        <w:rPr>
          <w:spacing w:val="34"/>
          <w:sz w:val="25"/>
        </w:rPr>
        <w:t xml:space="preserve"> </w:t>
      </w:r>
      <w:r>
        <w:rPr>
          <w:sz w:val="25"/>
        </w:rPr>
        <w:t>branch.</w:t>
      </w:r>
      <w:r>
        <w:rPr>
          <w:spacing w:val="32"/>
          <w:sz w:val="25"/>
        </w:rPr>
        <w:t xml:space="preserve"> </w:t>
      </w:r>
      <w:r>
        <w:rPr>
          <w:sz w:val="25"/>
        </w:rPr>
        <w:t>The</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6"/>
        <w:jc w:val="both"/>
      </w:pPr>
      <w:r>
        <w:t xml:space="preserve">advertisement clearly stipulated that based on their performance and the </w:t>
      </w:r>
      <w:r>
        <w:rPr>
          <w:w w:val="99"/>
        </w:rPr>
        <w:t>require</w:t>
      </w:r>
      <w:r>
        <w:rPr>
          <w:spacing w:val="1"/>
          <w:w w:val="99"/>
        </w:rPr>
        <w:t>m</w:t>
      </w:r>
      <w:r>
        <w:rPr>
          <w:w w:val="99"/>
        </w:rPr>
        <w:t>en</w:t>
      </w:r>
      <w:r>
        <w:rPr>
          <w:spacing w:val="1"/>
          <w:w w:val="99"/>
        </w:rPr>
        <w:t>t</w:t>
      </w:r>
      <w:r>
        <w:rPr>
          <w:w w:val="99"/>
        </w:rPr>
        <w:t>s</w:t>
      </w:r>
      <w:r>
        <w:t xml:space="preserve">  </w:t>
      </w:r>
      <w:r>
        <w:rPr>
          <w:spacing w:val="-10"/>
        </w:rPr>
        <w:t xml:space="preserve"> </w:t>
      </w:r>
      <w:r>
        <w:rPr>
          <w:w w:val="99"/>
        </w:rPr>
        <w:t>of</w:t>
      </w:r>
      <w:r>
        <w:t xml:space="preserve">  </w:t>
      </w:r>
      <w:r>
        <w:rPr>
          <w:spacing w:val="-9"/>
        </w:rPr>
        <w:t xml:space="preserve"> </w:t>
      </w:r>
      <w:r>
        <w:rPr>
          <w:w w:val="99"/>
        </w:rPr>
        <w:t>se</w:t>
      </w:r>
      <w:r>
        <w:rPr>
          <w:spacing w:val="-1"/>
          <w:w w:val="99"/>
        </w:rPr>
        <w:t>r</w:t>
      </w:r>
      <w:r>
        <w:rPr>
          <w:spacing w:val="-3"/>
          <w:w w:val="99"/>
        </w:rPr>
        <w:t>v</w:t>
      </w:r>
      <w:r>
        <w:rPr>
          <w:w w:val="99"/>
        </w:rPr>
        <w:t>ice,</w:t>
      </w:r>
      <w:r>
        <w:t xml:space="preserve">  </w:t>
      </w:r>
      <w:r>
        <w:rPr>
          <w:spacing w:val="-7"/>
        </w:rPr>
        <w:t xml:space="preserve"> </w:t>
      </w:r>
      <w:r>
        <w:rPr>
          <w:w w:val="99"/>
        </w:rPr>
        <w:t>dese</w:t>
      </w:r>
      <w:r>
        <w:rPr>
          <w:spacing w:val="1"/>
          <w:w w:val="99"/>
        </w:rPr>
        <w:t>r</w:t>
      </w:r>
      <w:r>
        <w:rPr>
          <w:spacing w:val="-3"/>
          <w:w w:val="99"/>
        </w:rPr>
        <w:t>v</w:t>
      </w:r>
      <w:r>
        <w:rPr>
          <w:w w:val="99"/>
        </w:rPr>
        <w:t>ing</w:t>
      </w:r>
      <w:r>
        <w:t xml:space="preserve">  </w:t>
      </w:r>
      <w:r>
        <w:rPr>
          <w:spacing w:val="-7"/>
        </w:rPr>
        <w:t xml:space="preserve"> </w:t>
      </w:r>
      <w:r>
        <w:rPr>
          <w:w w:val="99"/>
        </w:rPr>
        <w:t>off</w:t>
      </w:r>
      <w:r>
        <w:rPr>
          <w:spacing w:val="2"/>
          <w:w w:val="99"/>
        </w:rPr>
        <w:t>i</w:t>
      </w:r>
      <w:r>
        <w:rPr>
          <w:w w:val="99"/>
        </w:rPr>
        <w:t>ce</w:t>
      </w:r>
      <w:r>
        <w:rPr>
          <w:spacing w:val="1"/>
          <w:w w:val="99"/>
        </w:rPr>
        <w:t>r</w:t>
      </w:r>
      <w:r>
        <w:rPr>
          <w:w w:val="99"/>
        </w:rPr>
        <w:t>s</w:t>
      </w:r>
      <w:r>
        <w:t xml:space="preserve">  </w:t>
      </w:r>
      <w:r>
        <w:rPr>
          <w:spacing w:val="-6"/>
        </w:rPr>
        <w:t xml:space="preserve"> </w:t>
      </w:r>
      <w:r>
        <w:rPr>
          <w:w w:val="33"/>
        </w:rPr>
        <w:t>―</w:t>
      </w:r>
      <w:r>
        <w:rPr>
          <w:w w:val="99"/>
        </w:rPr>
        <w:t>m</w:t>
      </w:r>
      <w:r>
        <w:rPr>
          <w:spacing w:val="-1"/>
          <w:w w:val="99"/>
        </w:rPr>
        <w:t>a</w:t>
      </w:r>
      <w:r>
        <w:rPr>
          <w:w w:val="99"/>
        </w:rPr>
        <w:t>y</w:t>
      </w:r>
      <w:r>
        <w:t xml:space="preserve">  </w:t>
      </w:r>
      <w:r>
        <w:rPr>
          <w:spacing w:val="-12"/>
        </w:rPr>
        <w:t xml:space="preserve"> </w:t>
      </w:r>
      <w:r>
        <w:rPr>
          <w:spacing w:val="-1"/>
          <w:w w:val="99"/>
        </w:rPr>
        <w:t>als</w:t>
      </w:r>
      <w:r>
        <w:rPr>
          <w:w w:val="99"/>
        </w:rPr>
        <w:t>o</w:t>
      </w:r>
      <w:r>
        <w:t xml:space="preserve">  </w:t>
      </w:r>
      <w:r>
        <w:rPr>
          <w:spacing w:val="-9"/>
        </w:rPr>
        <w:t xml:space="preserve"> </w:t>
      </w:r>
      <w:r>
        <w:rPr>
          <w:spacing w:val="-1"/>
          <w:w w:val="99"/>
        </w:rPr>
        <w:t>b</w:t>
      </w:r>
      <w:r>
        <w:rPr>
          <w:w w:val="99"/>
        </w:rPr>
        <w:t>e</w:t>
      </w:r>
      <w:r>
        <w:t xml:space="preserve">  </w:t>
      </w:r>
      <w:r>
        <w:rPr>
          <w:spacing w:val="-7"/>
        </w:rPr>
        <w:t xml:space="preserve"> </w:t>
      </w:r>
      <w:r>
        <w:rPr>
          <w:w w:val="99"/>
        </w:rPr>
        <w:t>conside</w:t>
      </w:r>
      <w:r>
        <w:rPr>
          <w:spacing w:val="1"/>
          <w:w w:val="99"/>
        </w:rPr>
        <w:t>r</w:t>
      </w:r>
      <w:r>
        <w:rPr>
          <w:spacing w:val="-1"/>
          <w:w w:val="99"/>
        </w:rPr>
        <w:t>e</w:t>
      </w:r>
      <w:r>
        <w:rPr>
          <w:w w:val="99"/>
        </w:rPr>
        <w:t>d</w:t>
      </w:r>
      <w:r>
        <w:t xml:space="preserve">  </w:t>
      </w:r>
      <w:r>
        <w:rPr>
          <w:spacing w:val="-9"/>
        </w:rPr>
        <w:t xml:space="preserve"> </w:t>
      </w:r>
      <w:r>
        <w:rPr>
          <w:w w:val="99"/>
        </w:rPr>
        <w:t xml:space="preserve">for </w:t>
      </w:r>
      <w:r>
        <w:t xml:space="preserve">Permanent Commission.‖ Subsequent employment notices issued in 2003-4 did not contain such a stipulation. The employment notice of July 2002 was not in conflict with the provisions contained in Regulations 203. Regulation 203 uses </w:t>
      </w:r>
      <w:r>
        <w:rPr>
          <w:w w:val="99"/>
        </w:rPr>
        <w:t>the</w:t>
      </w:r>
      <w:r>
        <w:t xml:space="preserve"> </w:t>
      </w:r>
      <w:r>
        <w:rPr>
          <w:spacing w:val="17"/>
        </w:rPr>
        <w:t xml:space="preserve"> </w:t>
      </w:r>
      <w:r>
        <w:rPr>
          <w:spacing w:val="-1"/>
          <w:w w:val="99"/>
        </w:rPr>
        <w:t>p</w:t>
      </w:r>
      <w:r>
        <w:rPr>
          <w:w w:val="99"/>
        </w:rPr>
        <w:t>hr</w:t>
      </w:r>
      <w:r>
        <w:rPr>
          <w:spacing w:val="-1"/>
          <w:w w:val="99"/>
        </w:rPr>
        <w:t>as</w:t>
      </w:r>
      <w:r>
        <w:rPr>
          <w:w w:val="99"/>
        </w:rPr>
        <w:t>e</w:t>
      </w:r>
      <w:r>
        <w:t xml:space="preserve"> </w:t>
      </w:r>
      <w:r>
        <w:rPr>
          <w:spacing w:val="17"/>
        </w:rPr>
        <w:t xml:space="preserve"> </w:t>
      </w:r>
      <w:r>
        <w:rPr>
          <w:w w:val="33"/>
        </w:rPr>
        <w:t>―</w:t>
      </w:r>
      <w:r>
        <w:rPr>
          <w:w w:val="99"/>
        </w:rPr>
        <w:t>fr</w:t>
      </w:r>
      <w:r>
        <w:rPr>
          <w:spacing w:val="-1"/>
          <w:w w:val="99"/>
        </w:rPr>
        <w:t>o</w:t>
      </w:r>
      <w:r>
        <w:rPr>
          <w:w w:val="99"/>
        </w:rPr>
        <w:t>m</w:t>
      </w:r>
      <w:r>
        <w:t xml:space="preserve"> </w:t>
      </w:r>
      <w:r>
        <w:rPr>
          <w:spacing w:val="17"/>
        </w:rPr>
        <w:t xml:space="preserve"> </w:t>
      </w:r>
      <w:r>
        <w:rPr>
          <w:w w:val="99"/>
        </w:rPr>
        <w:t>t</w:t>
      </w:r>
      <w:r>
        <w:rPr>
          <w:spacing w:val="-3"/>
          <w:w w:val="99"/>
        </w:rPr>
        <w:t>i</w:t>
      </w:r>
      <w:r>
        <w:rPr>
          <w:w w:val="99"/>
        </w:rPr>
        <w:t>me</w:t>
      </w:r>
      <w:r>
        <w:t xml:space="preserve"> </w:t>
      </w:r>
      <w:r>
        <w:rPr>
          <w:spacing w:val="17"/>
        </w:rPr>
        <w:t xml:space="preserve"> </w:t>
      </w:r>
      <w:r>
        <w:rPr>
          <w:w w:val="99"/>
        </w:rPr>
        <w:t>to</w:t>
      </w:r>
      <w:r>
        <w:t xml:space="preserve"> </w:t>
      </w:r>
      <w:r>
        <w:rPr>
          <w:spacing w:val="17"/>
        </w:rPr>
        <w:t xml:space="preserve"> </w:t>
      </w:r>
      <w:r>
        <w:rPr>
          <w:w w:val="99"/>
        </w:rPr>
        <w:t>tim</w:t>
      </w:r>
      <w:r>
        <w:rPr>
          <w:spacing w:val="-1"/>
          <w:w w:val="91"/>
        </w:rPr>
        <w:t>e</w:t>
      </w:r>
      <w:r>
        <w:rPr>
          <w:w w:val="91"/>
        </w:rPr>
        <w:t>‖</w:t>
      </w:r>
      <w:r>
        <w:rPr>
          <w:w w:val="99"/>
        </w:rPr>
        <w:t>,</w:t>
      </w:r>
      <w:r>
        <w:t xml:space="preserve"> </w:t>
      </w:r>
      <w:r>
        <w:rPr>
          <w:spacing w:val="17"/>
        </w:rPr>
        <w:t xml:space="preserve"> </w:t>
      </w:r>
      <w:r>
        <w:rPr>
          <w:spacing w:val="-1"/>
          <w:w w:val="99"/>
        </w:rPr>
        <w:t>indic</w:t>
      </w:r>
      <w:r>
        <w:rPr>
          <w:w w:val="99"/>
        </w:rPr>
        <w:t>ating</w:t>
      </w:r>
      <w:r>
        <w:t xml:space="preserve"> </w:t>
      </w:r>
      <w:r>
        <w:rPr>
          <w:spacing w:val="17"/>
        </w:rPr>
        <w:t xml:space="preserve"> </w:t>
      </w:r>
      <w:r>
        <w:rPr>
          <w:w w:val="99"/>
        </w:rPr>
        <w:t>the</w:t>
      </w:r>
      <w:r>
        <w:rPr>
          <w:spacing w:val="6"/>
          <w:w w:val="99"/>
        </w:rPr>
        <w:t>r</w:t>
      </w:r>
      <w:r>
        <w:rPr>
          <w:w w:val="99"/>
        </w:rPr>
        <w:t>eby</w:t>
      </w:r>
      <w:r>
        <w:t xml:space="preserve"> </w:t>
      </w:r>
      <w:r>
        <w:rPr>
          <w:spacing w:val="14"/>
        </w:rPr>
        <w:t xml:space="preserve"> </w:t>
      </w:r>
      <w:r>
        <w:rPr>
          <w:w w:val="99"/>
        </w:rPr>
        <w:t>that</w:t>
      </w:r>
      <w:r>
        <w:t xml:space="preserve"> </w:t>
      </w:r>
      <w:r>
        <w:rPr>
          <w:spacing w:val="17"/>
        </w:rPr>
        <w:t xml:space="preserve"> </w:t>
      </w:r>
      <w:r>
        <w:rPr>
          <w:w w:val="99"/>
        </w:rPr>
        <w:t>it</w:t>
      </w:r>
      <w:r>
        <w:t xml:space="preserve"> </w:t>
      </w:r>
      <w:r>
        <w:rPr>
          <w:spacing w:val="19"/>
        </w:rPr>
        <w:t xml:space="preserve"> </w:t>
      </w:r>
      <w:r>
        <w:rPr>
          <w:w w:val="99"/>
        </w:rPr>
        <w:t>was</w:t>
      </w:r>
      <w:r>
        <w:t xml:space="preserve"> </w:t>
      </w:r>
      <w:r>
        <w:rPr>
          <w:spacing w:val="17"/>
        </w:rPr>
        <w:t xml:space="preserve"> </w:t>
      </w:r>
      <w:r>
        <w:rPr>
          <w:w w:val="99"/>
        </w:rPr>
        <w:t>open</w:t>
      </w:r>
      <w:r>
        <w:t xml:space="preserve"> </w:t>
      </w:r>
      <w:r>
        <w:rPr>
          <w:spacing w:val="17"/>
        </w:rPr>
        <w:t xml:space="preserve"> </w:t>
      </w:r>
      <w:r>
        <w:rPr>
          <w:w w:val="99"/>
        </w:rPr>
        <w:t>to</w:t>
      </w:r>
      <w:r>
        <w:t xml:space="preserve"> </w:t>
      </w:r>
      <w:r>
        <w:rPr>
          <w:spacing w:val="17"/>
        </w:rPr>
        <w:t xml:space="preserve"> </w:t>
      </w:r>
      <w:r>
        <w:rPr>
          <w:w w:val="99"/>
        </w:rPr>
        <w:t xml:space="preserve">the </w:t>
      </w:r>
      <w:r>
        <w:t>competent authority to determine the grant of PCs to the SSC officers based on the availability of vacancies, suitably and the recommendation of the Chief of the Naval Staff. Hence, in July 200</w:t>
      </w:r>
      <w:r>
        <w:t>2, when the Navy invited applications for SSCs in stipulated branches, it held out a clear representation that deserving cases may be considered for the grant of</w:t>
      </w:r>
      <w:r>
        <w:rPr>
          <w:spacing w:val="-5"/>
        </w:rPr>
        <w:t xml:space="preserve"> </w:t>
      </w:r>
      <w:r>
        <w:t>PCs.</w:t>
      </w:r>
    </w:p>
    <w:p w:rsidR="00032BF2" w:rsidRDefault="00032BF2">
      <w:pPr>
        <w:pStyle w:val="BodyText"/>
        <w:spacing w:before="1"/>
      </w:pPr>
    </w:p>
    <w:p w:rsidR="00032BF2" w:rsidRDefault="00704E6F">
      <w:pPr>
        <w:pStyle w:val="ListParagraph"/>
        <w:numPr>
          <w:ilvl w:val="2"/>
          <w:numId w:val="20"/>
        </w:numPr>
        <w:tabs>
          <w:tab w:val="left" w:pos="1221"/>
        </w:tabs>
        <w:spacing w:line="480" w:lineRule="auto"/>
        <w:ind w:left="500" w:right="633" w:firstLine="0"/>
        <w:jc w:val="both"/>
        <w:rPr>
          <w:sz w:val="25"/>
        </w:rPr>
      </w:pPr>
      <w:r>
        <w:rPr>
          <w:sz w:val="25"/>
        </w:rPr>
        <w:t xml:space="preserve">The policy decision of the MoD dated 26 September 2008 governed the grant of PCs to SSC </w:t>
      </w:r>
      <w:r>
        <w:rPr>
          <w:sz w:val="25"/>
        </w:rPr>
        <w:t xml:space="preserve">women officers in the Army, Navy and Air Force. The </w:t>
      </w:r>
      <w:r>
        <w:rPr>
          <w:w w:val="99"/>
          <w:sz w:val="25"/>
        </w:rPr>
        <w:t>co</w:t>
      </w:r>
      <w:r>
        <w:rPr>
          <w:spacing w:val="1"/>
          <w:w w:val="99"/>
          <w:sz w:val="25"/>
        </w:rPr>
        <w:t>m</w:t>
      </w:r>
      <w:r>
        <w:rPr>
          <w:w w:val="99"/>
          <w:sz w:val="25"/>
        </w:rPr>
        <w:t>municatio</w:t>
      </w:r>
      <w:r>
        <w:rPr>
          <w:spacing w:val="1"/>
          <w:w w:val="99"/>
          <w:sz w:val="25"/>
        </w:rPr>
        <w:t>n</w:t>
      </w:r>
      <w:r>
        <w:rPr>
          <w:w w:val="99"/>
          <w:sz w:val="25"/>
        </w:rPr>
        <w:t>,</w:t>
      </w:r>
      <w:r>
        <w:rPr>
          <w:spacing w:val="29"/>
          <w:sz w:val="25"/>
        </w:rPr>
        <w:t xml:space="preserve"> </w:t>
      </w:r>
      <w:r>
        <w:rPr>
          <w:spacing w:val="-1"/>
          <w:w w:val="99"/>
          <w:sz w:val="25"/>
        </w:rPr>
        <w:t>b</w:t>
      </w:r>
      <w:r>
        <w:rPr>
          <w:w w:val="99"/>
          <w:sz w:val="25"/>
        </w:rPr>
        <w:t>y</w:t>
      </w:r>
      <w:r>
        <w:rPr>
          <w:spacing w:val="26"/>
          <w:sz w:val="25"/>
        </w:rPr>
        <w:t xml:space="preserve"> </w:t>
      </w:r>
      <w:r>
        <w:rPr>
          <w:w w:val="99"/>
          <w:sz w:val="25"/>
        </w:rPr>
        <w:t>s</w:t>
      </w:r>
      <w:r>
        <w:rPr>
          <w:spacing w:val="2"/>
          <w:w w:val="99"/>
          <w:sz w:val="25"/>
        </w:rPr>
        <w:t>t</w:t>
      </w:r>
      <w:r>
        <w:rPr>
          <w:spacing w:val="-1"/>
          <w:w w:val="99"/>
          <w:sz w:val="25"/>
        </w:rPr>
        <w:t>ipul</w:t>
      </w:r>
      <w:r>
        <w:rPr>
          <w:w w:val="99"/>
          <w:sz w:val="25"/>
        </w:rPr>
        <w:t>ating</w:t>
      </w:r>
      <w:r>
        <w:rPr>
          <w:spacing w:val="29"/>
          <w:sz w:val="25"/>
        </w:rPr>
        <w:t xml:space="preserve"> </w:t>
      </w:r>
      <w:r>
        <w:rPr>
          <w:w w:val="99"/>
          <w:sz w:val="25"/>
        </w:rPr>
        <w:t>that</w:t>
      </w:r>
      <w:r>
        <w:rPr>
          <w:spacing w:val="28"/>
          <w:sz w:val="25"/>
        </w:rPr>
        <w:t xml:space="preserve"> </w:t>
      </w:r>
      <w:r>
        <w:rPr>
          <w:spacing w:val="-1"/>
          <w:w w:val="99"/>
          <w:sz w:val="25"/>
        </w:rPr>
        <w:t>i</w:t>
      </w:r>
      <w:r>
        <w:rPr>
          <w:w w:val="99"/>
          <w:sz w:val="25"/>
        </w:rPr>
        <w:t>t</w:t>
      </w:r>
      <w:r>
        <w:rPr>
          <w:spacing w:val="28"/>
          <w:sz w:val="25"/>
        </w:rPr>
        <w:t xml:space="preserve"> </w:t>
      </w:r>
      <w:r>
        <w:rPr>
          <w:spacing w:val="-1"/>
          <w:w w:val="99"/>
          <w:sz w:val="25"/>
        </w:rPr>
        <w:t>woul</w:t>
      </w:r>
      <w:r>
        <w:rPr>
          <w:w w:val="99"/>
          <w:sz w:val="25"/>
        </w:rPr>
        <w:t>d</w:t>
      </w:r>
      <w:r>
        <w:rPr>
          <w:spacing w:val="31"/>
          <w:sz w:val="25"/>
        </w:rPr>
        <w:t xml:space="preserve"> </w:t>
      </w:r>
      <w:r>
        <w:rPr>
          <w:spacing w:val="-1"/>
          <w:w w:val="99"/>
          <w:sz w:val="25"/>
        </w:rPr>
        <w:t>a</w:t>
      </w:r>
      <w:r>
        <w:rPr>
          <w:w w:val="99"/>
          <w:sz w:val="25"/>
        </w:rPr>
        <w:t>p</w:t>
      </w:r>
      <w:r>
        <w:rPr>
          <w:spacing w:val="-1"/>
          <w:w w:val="99"/>
          <w:sz w:val="25"/>
        </w:rPr>
        <w:t>pl</w:t>
      </w:r>
      <w:r>
        <w:rPr>
          <w:w w:val="99"/>
          <w:sz w:val="25"/>
        </w:rPr>
        <w:t>y</w:t>
      </w:r>
      <w:r>
        <w:rPr>
          <w:spacing w:val="28"/>
          <w:sz w:val="25"/>
        </w:rPr>
        <w:t xml:space="preserve"> </w:t>
      </w:r>
      <w:r>
        <w:rPr>
          <w:w w:val="99"/>
          <w:sz w:val="25"/>
        </w:rPr>
        <w:t>to</w:t>
      </w:r>
      <w:r>
        <w:rPr>
          <w:spacing w:val="29"/>
          <w:sz w:val="25"/>
        </w:rPr>
        <w:t xml:space="preserve"> </w:t>
      </w:r>
      <w:r>
        <w:rPr>
          <w:spacing w:val="1"/>
          <w:w w:val="99"/>
          <w:sz w:val="25"/>
        </w:rPr>
        <w:t>S</w:t>
      </w:r>
      <w:r>
        <w:rPr>
          <w:spacing w:val="-1"/>
          <w:w w:val="99"/>
          <w:sz w:val="25"/>
        </w:rPr>
        <w:t>S</w:t>
      </w:r>
      <w:r>
        <w:rPr>
          <w:w w:val="99"/>
          <w:sz w:val="25"/>
        </w:rPr>
        <w:t>C</w:t>
      </w:r>
      <w:r>
        <w:rPr>
          <w:spacing w:val="28"/>
          <w:sz w:val="25"/>
        </w:rPr>
        <w:t xml:space="preserve"> </w:t>
      </w:r>
      <w:r>
        <w:rPr>
          <w:spacing w:val="-1"/>
          <w:w w:val="99"/>
          <w:sz w:val="25"/>
        </w:rPr>
        <w:t>wo</w:t>
      </w:r>
      <w:r>
        <w:rPr>
          <w:w w:val="99"/>
          <w:sz w:val="25"/>
        </w:rPr>
        <w:t>m</w:t>
      </w:r>
      <w:r>
        <w:rPr>
          <w:spacing w:val="2"/>
          <w:w w:val="99"/>
          <w:sz w:val="25"/>
        </w:rPr>
        <w:t>e</w:t>
      </w:r>
      <w:r>
        <w:rPr>
          <w:w w:val="99"/>
          <w:sz w:val="25"/>
        </w:rPr>
        <w:t>n</w:t>
      </w:r>
      <w:r>
        <w:rPr>
          <w:spacing w:val="29"/>
          <w:sz w:val="25"/>
        </w:rPr>
        <w:t xml:space="preserve"> </w:t>
      </w:r>
      <w:r>
        <w:rPr>
          <w:spacing w:val="-1"/>
          <w:w w:val="99"/>
          <w:sz w:val="25"/>
        </w:rPr>
        <w:t>of</w:t>
      </w:r>
      <w:r>
        <w:rPr>
          <w:w w:val="99"/>
          <w:sz w:val="25"/>
        </w:rPr>
        <w:t>f</w:t>
      </w:r>
      <w:r>
        <w:rPr>
          <w:spacing w:val="-1"/>
          <w:w w:val="99"/>
          <w:sz w:val="25"/>
        </w:rPr>
        <w:t>ice</w:t>
      </w:r>
      <w:r>
        <w:rPr>
          <w:w w:val="99"/>
          <w:sz w:val="25"/>
        </w:rPr>
        <w:t>rs</w:t>
      </w:r>
      <w:r>
        <w:rPr>
          <w:spacing w:val="28"/>
          <w:sz w:val="25"/>
        </w:rPr>
        <w:t xml:space="preserve"> </w:t>
      </w:r>
      <w:r>
        <w:rPr>
          <w:w w:val="33"/>
          <w:sz w:val="25"/>
        </w:rPr>
        <w:t>―</w:t>
      </w:r>
      <w:r>
        <w:rPr>
          <w:w w:val="99"/>
          <w:sz w:val="25"/>
        </w:rPr>
        <w:t>to</w:t>
      </w:r>
      <w:r>
        <w:rPr>
          <w:spacing w:val="29"/>
          <w:sz w:val="25"/>
        </w:rPr>
        <w:t xml:space="preserve"> </w:t>
      </w:r>
      <w:r>
        <w:rPr>
          <w:spacing w:val="-1"/>
          <w:w w:val="99"/>
          <w:sz w:val="25"/>
        </w:rPr>
        <w:t xml:space="preserve">be </w:t>
      </w:r>
      <w:r>
        <w:rPr>
          <w:sz w:val="25"/>
        </w:rPr>
        <w:t>inducted‖, purported to exclude women SSC officers in service from being considered for the grant of PCs. It also sought to restrict the cadres/branches in which PCs could be granted to women SSC officers. The AFT has noted after it had summoned the files,</w:t>
      </w:r>
      <w:r>
        <w:rPr>
          <w:sz w:val="25"/>
        </w:rPr>
        <w:t xml:space="preserve"> that the earlier policy decision of 25 February 1999 was not placed before the decision making authorities. The AFT concluded that while a policy framed by the government is amenable to change or alteration, decision making by the government is subject to</w:t>
      </w:r>
      <w:r>
        <w:rPr>
          <w:sz w:val="25"/>
        </w:rPr>
        <w:t xml:space="preserve"> the norms of reasonableness and a </w:t>
      </w:r>
      <w:r>
        <w:rPr>
          <w:spacing w:val="2"/>
          <w:sz w:val="25"/>
        </w:rPr>
        <w:t xml:space="preserve">non- </w:t>
      </w:r>
      <w:r>
        <w:rPr>
          <w:sz w:val="25"/>
        </w:rPr>
        <w:t>arbitrary exercise of power. The AFT</w:t>
      </w:r>
      <w:r>
        <w:rPr>
          <w:spacing w:val="-2"/>
          <w:sz w:val="25"/>
        </w:rPr>
        <w:t xml:space="preserve"> </w:t>
      </w:r>
      <w:r>
        <w:rPr>
          <w:sz w:val="25"/>
        </w:rPr>
        <w:t>noted:</w:t>
      </w:r>
    </w:p>
    <w:p w:rsidR="00032BF2" w:rsidRDefault="00704E6F">
      <w:pPr>
        <w:ind w:left="1940" w:right="2798"/>
        <w:jc w:val="both"/>
        <w:rPr>
          <w:sz w:val="21"/>
        </w:rPr>
      </w:pPr>
      <w:r>
        <w:rPr>
          <w:w w:val="33"/>
          <w:sz w:val="21"/>
        </w:rPr>
        <w:t>―</w:t>
      </w:r>
      <w:r>
        <w:rPr>
          <w:sz w:val="21"/>
        </w:rPr>
        <w:t>…the</w:t>
      </w:r>
      <w:r>
        <w:rPr>
          <w:sz w:val="21"/>
        </w:rPr>
        <w:t xml:space="preserve"> </w:t>
      </w:r>
      <w:r>
        <w:rPr>
          <w:sz w:val="21"/>
        </w:rPr>
        <w:t>said</w:t>
      </w:r>
      <w:r>
        <w:rPr>
          <w:sz w:val="21"/>
        </w:rPr>
        <w:t xml:space="preserve"> </w:t>
      </w:r>
      <w:r>
        <w:rPr>
          <w:sz w:val="21"/>
        </w:rPr>
        <w:t>record</w:t>
      </w:r>
      <w:r>
        <w:rPr>
          <w:sz w:val="21"/>
        </w:rPr>
        <w:t xml:space="preserve"> </w:t>
      </w:r>
      <w:r>
        <w:rPr>
          <w:sz w:val="21"/>
        </w:rPr>
        <w:t>reveals</w:t>
      </w:r>
      <w:r>
        <w:rPr>
          <w:sz w:val="21"/>
        </w:rPr>
        <w:t xml:space="preserve"> </w:t>
      </w:r>
      <w:r>
        <w:rPr>
          <w:sz w:val="21"/>
        </w:rPr>
        <w:t>that</w:t>
      </w:r>
      <w:r>
        <w:rPr>
          <w:sz w:val="21"/>
        </w:rPr>
        <w:t xml:space="preserve"> </w:t>
      </w:r>
      <w:r>
        <w:rPr>
          <w:sz w:val="21"/>
        </w:rPr>
        <w:t>the</w:t>
      </w:r>
      <w:r>
        <w:rPr>
          <w:sz w:val="21"/>
        </w:rPr>
        <w:t xml:space="preserve"> </w:t>
      </w:r>
      <w:r>
        <w:rPr>
          <w:sz w:val="21"/>
        </w:rPr>
        <w:t>Chairman</w:t>
      </w:r>
      <w:r>
        <w:rPr>
          <w:sz w:val="21"/>
        </w:rPr>
        <w:t xml:space="preserve"> </w:t>
      </w:r>
      <w:r>
        <w:rPr>
          <w:sz w:val="21"/>
        </w:rPr>
        <w:t>of</w:t>
      </w:r>
      <w:r>
        <w:rPr>
          <w:sz w:val="21"/>
        </w:rPr>
        <w:t xml:space="preserve"> </w:t>
      </w:r>
      <w:r>
        <w:rPr>
          <w:sz w:val="21"/>
        </w:rPr>
        <w:t>the</w:t>
      </w:r>
      <w:r>
        <w:rPr>
          <w:sz w:val="21"/>
        </w:rPr>
        <w:t xml:space="preserve"> </w:t>
      </w:r>
      <w:r>
        <w:rPr>
          <w:sz w:val="21"/>
        </w:rPr>
        <w:t xml:space="preserve">COSC </w:t>
      </w:r>
      <w:r>
        <w:rPr>
          <w:sz w:val="21"/>
        </w:rPr>
        <w:t>never recommended that the policy should apply to persons who have subsequently been recruited and shall not apply t</w:t>
      </w:r>
      <w:r>
        <w:rPr>
          <w:sz w:val="21"/>
        </w:rPr>
        <w:t>o in-service SSC Officers…</w:t>
      </w:r>
    </w:p>
    <w:p w:rsidR="00032BF2" w:rsidRDefault="00032BF2">
      <w:pPr>
        <w:jc w:val="both"/>
        <w:rPr>
          <w:sz w:val="21"/>
        </w:rPr>
        <w:sectPr w:rsidR="00032BF2">
          <w:pgSz w:w="11910" w:h="16840"/>
          <w:pgMar w:top="1300" w:right="800" w:bottom="1240" w:left="940" w:header="724" w:footer="1055" w:gutter="0"/>
          <w:cols w:space="720"/>
        </w:sectPr>
      </w:pPr>
    </w:p>
    <w:p w:rsidR="00032BF2" w:rsidRDefault="00032BF2">
      <w:pPr>
        <w:pStyle w:val="BodyText"/>
        <w:spacing w:before="4"/>
        <w:rPr>
          <w:sz w:val="23"/>
        </w:rPr>
      </w:pPr>
    </w:p>
    <w:p w:rsidR="00032BF2" w:rsidRDefault="00704E6F">
      <w:pPr>
        <w:spacing w:before="94" w:line="276" w:lineRule="auto"/>
        <w:ind w:left="1940" w:right="2795"/>
        <w:jc w:val="both"/>
        <w:rPr>
          <w:sz w:val="21"/>
        </w:rPr>
      </w:pPr>
      <w:r>
        <w:rPr>
          <w:sz w:val="21"/>
        </w:rPr>
        <w:t>The aforesaid record pertaining to the policy-decision dated 26</w:t>
      </w:r>
      <w:r>
        <w:rPr>
          <w:sz w:val="21"/>
          <w:vertAlign w:val="superscript"/>
        </w:rPr>
        <w:t>th</w:t>
      </w:r>
      <w:r>
        <w:rPr>
          <w:sz w:val="21"/>
        </w:rPr>
        <w:t xml:space="preserve"> September 2008 does not reveal consideration of the existing policy-decision dated 25 February 1999. No deliberation, as it appears from the aforesaid record, was made as to why the existing policy relating to the grant of PC to SSC officers, irrespective</w:t>
      </w:r>
      <w:r>
        <w:rPr>
          <w:sz w:val="21"/>
        </w:rPr>
        <w:t xml:space="preserve"> of the gender, as well as the branches/cadres requires modification/change. The said record reveals that even the Raksha Mantri was kept in the dark about the existing policy-decision dated 25 February 1999. Though the respondent-authorities are free to c</w:t>
      </w:r>
      <w:r>
        <w:rPr>
          <w:sz w:val="21"/>
        </w:rPr>
        <w:t>hange their earlier policy, the reason for the change must be reflected on the record pertaining to such change, so also the consideration as well as the deliberation on the existing policy, which as discussed above, are absent in the case at</w:t>
      </w:r>
      <w:r>
        <w:rPr>
          <w:spacing w:val="-16"/>
          <w:sz w:val="21"/>
        </w:rPr>
        <w:t xml:space="preserve"> </w:t>
      </w:r>
      <w:r>
        <w:rPr>
          <w:sz w:val="21"/>
        </w:rPr>
        <w:t>hand‖</w:t>
      </w:r>
    </w:p>
    <w:p w:rsidR="00032BF2" w:rsidRDefault="00032BF2">
      <w:pPr>
        <w:pStyle w:val="BodyText"/>
        <w:rPr>
          <w:sz w:val="24"/>
        </w:rPr>
      </w:pPr>
    </w:p>
    <w:p w:rsidR="00032BF2" w:rsidRDefault="00032BF2">
      <w:pPr>
        <w:pStyle w:val="BodyText"/>
        <w:spacing w:before="1"/>
        <w:rPr>
          <w:sz w:val="26"/>
        </w:rPr>
      </w:pPr>
    </w:p>
    <w:p w:rsidR="00032BF2" w:rsidRDefault="00704E6F">
      <w:pPr>
        <w:pStyle w:val="BodyText"/>
        <w:spacing w:line="480" w:lineRule="auto"/>
        <w:ind w:left="500" w:right="642"/>
        <w:jc w:val="both"/>
      </w:pPr>
      <w:r>
        <w:t>Evide</w:t>
      </w:r>
      <w:r>
        <w:t>ntly, in the view of the AFT, the decision which was arrived at on 26 September 2008 was not a conscious departure from the earlier policy of 25 February 1999. It could not have been a conscious departure for the simple reason that the earlier policy was n</w:t>
      </w:r>
      <w:r>
        <w:t>ot evaluated nor was there any basis formulated to justify a departure from it.</w:t>
      </w:r>
    </w:p>
    <w:p w:rsidR="00032BF2" w:rsidRDefault="00032BF2">
      <w:pPr>
        <w:pStyle w:val="BodyText"/>
        <w:spacing w:before="10"/>
        <w:rPr>
          <w:sz w:val="24"/>
        </w:rPr>
      </w:pPr>
    </w:p>
    <w:p w:rsidR="00032BF2" w:rsidRDefault="00704E6F">
      <w:pPr>
        <w:pStyle w:val="BodyText"/>
        <w:spacing w:before="1" w:line="480" w:lineRule="auto"/>
        <w:ind w:left="500" w:right="635"/>
        <w:jc w:val="both"/>
      </w:pPr>
      <w:r>
        <w:rPr>
          <w:spacing w:val="3"/>
        </w:rPr>
        <w:t xml:space="preserve">We </w:t>
      </w:r>
      <w:r>
        <w:t>must note at this stage that no submission has been urged on behalf of the Union of India by Mr Sanjay Jain, learned Additional Solicitor General controverting the above fi</w:t>
      </w:r>
      <w:r>
        <w:t>ndings of the AFT. Quite apart from this however, there is a more fundamental reason why a finding in regard to the invalidity of the policy letter dated 26 September 2008 in relation to the Navy rests on a sure  foundation. The 1963 Regulations contain sp</w:t>
      </w:r>
      <w:r>
        <w:t>ecific provisions in regard to the grant of SSCs and for the grant of PCs. As we have noted, Regulations 122, 124 and 126 govern the grant of SSCs, while Regulation 203 governs the grant of PCs. Regulation 203, in its own terms, is not restricted in its ap</w:t>
      </w:r>
      <w:r>
        <w:t>plication to only male</w:t>
      </w:r>
      <w:r>
        <w:rPr>
          <w:spacing w:val="32"/>
        </w:rPr>
        <w:t xml:space="preserve"> </w:t>
      </w:r>
      <w:r>
        <w:t>officers.</w:t>
      </w:r>
      <w:r>
        <w:rPr>
          <w:spacing w:val="32"/>
        </w:rPr>
        <w:t xml:space="preserve"> </w:t>
      </w:r>
      <w:r>
        <w:t>Once</w:t>
      </w:r>
      <w:r>
        <w:rPr>
          <w:spacing w:val="33"/>
        </w:rPr>
        <w:t xml:space="preserve"> </w:t>
      </w:r>
      <w:r>
        <w:t>the</w:t>
      </w:r>
      <w:r>
        <w:rPr>
          <w:spacing w:val="31"/>
        </w:rPr>
        <w:t xml:space="preserve"> </w:t>
      </w:r>
      <w:r>
        <w:t>appointment</w:t>
      </w:r>
      <w:r>
        <w:rPr>
          <w:spacing w:val="31"/>
        </w:rPr>
        <w:t xml:space="preserve"> </w:t>
      </w:r>
      <w:r>
        <w:t>of</w:t>
      </w:r>
      <w:r>
        <w:rPr>
          <w:spacing w:val="29"/>
        </w:rPr>
        <w:t xml:space="preserve"> </w:t>
      </w:r>
      <w:r>
        <w:t>women</w:t>
      </w:r>
      <w:r>
        <w:rPr>
          <w:spacing w:val="32"/>
        </w:rPr>
        <w:t xml:space="preserve"> </w:t>
      </w:r>
      <w:r>
        <w:t>officers</w:t>
      </w:r>
      <w:r>
        <w:rPr>
          <w:spacing w:val="31"/>
        </w:rPr>
        <w:t xml:space="preserve"> </w:t>
      </w:r>
      <w:r>
        <w:t>in</w:t>
      </w:r>
      <w:r>
        <w:rPr>
          <w:spacing w:val="31"/>
        </w:rPr>
        <w:t xml:space="preserve"> </w:t>
      </w:r>
      <w:r>
        <w:t>the</w:t>
      </w:r>
      <w:r>
        <w:rPr>
          <w:spacing w:val="31"/>
        </w:rPr>
        <w:t xml:space="preserve"> </w:t>
      </w:r>
      <w:r>
        <w:t>Indian</w:t>
      </w:r>
      <w:r>
        <w:rPr>
          <w:spacing w:val="33"/>
        </w:rPr>
        <w:t xml:space="preserve"> </w:t>
      </w:r>
      <w:r>
        <w:t>Navy</w:t>
      </w:r>
      <w:r>
        <w:rPr>
          <w:spacing w:val="29"/>
        </w:rPr>
        <w:t xml:space="preserve"> </w:t>
      </w:r>
      <w:r>
        <w:t>was</w:t>
      </w:r>
    </w:p>
    <w:p w:rsidR="00032BF2" w:rsidRDefault="00032BF2">
      <w:pPr>
        <w:spacing w:line="480" w:lineRule="auto"/>
        <w:jc w:val="both"/>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3"/>
        <w:jc w:val="both"/>
      </w:pPr>
      <w:r>
        <w:t>permitted in terms of the statutory notifications dated 9 October 1991 and 6 November 1998, the statutory bar under Section 9(2) stood lifted and women officers inducted on SSCs would be entitled to be governed by Regulation 203. Hence, the policy letter d</w:t>
      </w:r>
      <w:r>
        <w:t>ated 26 September 2008 to the extent it seeks to restrict the grants of PCs to specified cadres/branches as well as only to women officers</w:t>
      </w:r>
    </w:p>
    <w:p w:rsidR="00032BF2" w:rsidRDefault="00704E6F">
      <w:pPr>
        <w:pStyle w:val="BodyText"/>
        <w:spacing w:before="1" w:line="480" w:lineRule="auto"/>
        <w:ind w:left="500" w:right="634"/>
        <w:jc w:val="both"/>
      </w:pPr>
      <w:r>
        <w:rPr>
          <w:w w:val="33"/>
        </w:rPr>
        <w:t>―</w:t>
      </w:r>
      <w:r>
        <w:rPr>
          <w:w w:val="99"/>
        </w:rPr>
        <w:t>to</w:t>
      </w:r>
      <w:r>
        <w:t xml:space="preserve"> </w:t>
      </w:r>
      <w:r>
        <w:rPr>
          <w:spacing w:val="-7"/>
        </w:rPr>
        <w:t xml:space="preserve"> </w:t>
      </w:r>
      <w:r>
        <w:rPr>
          <w:spacing w:val="-1"/>
          <w:w w:val="99"/>
        </w:rPr>
        <w:t>b</w:t>
      </w:r>
      <w:r>
        <w:rPr>
          <w:w w:val="99"/>
        </w:rPr>
        <w:t>e</w:t>
      </w:r>
      <w:r>
        <w:t xml:space="preserve"> </w:t>
      </w:r>
      <w:r>
        <w:rPr>
          <w:spacing w:val="-7"/>
        </w:rPr>
        <w:t xml:space="preserve"> </w:t>
      </w:r>
      <w:r>
        <w:rPr>
          <w:spacing w:val="-1"/>
          <w:w w:val="99"/>
        </w:rPr>
        <w:t>in</w:t>
      </w:r>
      <w:r>
        <w:rPr>
          <w:spacing w:val="-2"/>
          <w:w w:val="99"/>
        </w:rPr>
        <w:t>d</w:t>
      </w:r>
      <w:r>
        <w:rPr>
          <w:spacing w:val="-1"/>
          <w:w w:val="99"/>
        </w:rPr>
        <w:t>uct</w:t>
      </w:r>
      <w:r>
        <w:rPr>
          <w:w w:val="99"/>
        </w:rPr>
        <w:t>e</w:t>
      </w:r>
      <w:r>
        <w:rPr>
          <w:spacing w:val="-1"/>
          <w:w w:val="91"/>
        </w:rPr>
        <w:t>d</w:t>
      </w:r>
      <w:r>
        <w:rPr>
          <w:w w:val="91"/>
        </w:rPr>
        <w:t>‖</w:t>
      </w:r>
      <w:r>
        <w:t xml:space="preserve"> </w:t>
      </w:r>
      <w:r>
        <w:rPr>
          <w:spacing w:val="-5"/>
        </w:rPr>
        <w:t xml:space="preserve"> </w:t>
      </w:r>
      <w:r>
        <w:rPr>
          <w:w w:val="99"/>
        </w:rPr>
        <w:t>is</w:t>
      </w:r>
      <w:r>
        <w:t xml:space="preserve"> </w:t>
      </w:r>
      <w:r>
        <w:rPr>
          <w:spacing w:val="-10"/>
        </w:rPr>
        <w:t xml:space="preserve"> </w:t>
      </w:r>
      <w:r>
        <w:rPr>
          <w:spacing w:val="-3"/>
          <w:w w:val="99"/>
        </w:rPr>
        <w:t>c</w:t>
      </w:r>
      <w:r>
        <w:rPr>
          <w:w w:val="99"/>
        </w:rPr>
        <w:t>ontra</w:t>
      </w:r>
      <w:r>
        <w:rPr>
          <w:spacing w:val="1"/>
          <w:w w:val="99"/>
        </w:rPr>
        <w:t>r</w:t>
      </w:r>
      <w:r>
        <w:rPr>
          <w:w w:val="99"/>
        </w:rPr>
        <w:t>y</w:t>
      </w:r>
      <w:r>
        <w:t xml:space="preserve"> </w:t>
      </w:r>
      <w:r>
        <w:rPr>
          <w:spacing w:val="-10"/>
        </w:rPr>
        <w:t xml:space="preserve"> </w:t>
      </w:r>
      <w:r>
        <w:rPr>
          <w:w w:val="99"/>
        </w:rPr>
        <w:t>to</w:t>
      </w:r>
      <w:r>
        <w:t xml:space="preserve"> </w:t>
      </w:r>
      <w:r>
        <w:rPr>
          <w:spacing w:val="-7"/>
        </w:rPr>
        <w:t xml:space="preserve"> </w:t>
      </w:r>
      <w:r>
        <w:rPr>
          <w:w w:val="99"/>
        </w:rPr>
        <w:t>the</w:t>
      </w:r>
      <w:r>
        <w:t xml:space="preserve"> </w:t>
      </w:r>
      <w:r>
        <w:rPr>
          <w:spacing w:val="-9"/>
        </w:rPr>
        <w:t xml:space="preserve"> </w:t>
      </w:r>
      <w:r>
        <w:rPr>
          <w:w w:val="99"/>
        </w:rPr>
        <w:t>notifications</w:t>
      </w:r>
      <w:r>
        <w:t xml:space="preserve"> </w:t>
      </w:r>
      <w:r>
        <w:rPr>
          <w:spacing w:val="-7"/>
        </w:rPr>
        <w:t xml:space="preserve"> </w:t>
      </w:r>
      <w:r>
        <w:rPr>
          <w:w w:val="99"/>
        </w:rPr>
        <w:t>dated</w:t>
      </w:r>
      <w:r>
        <w:t xml:space="preserve"> </w:t>
      </w:r>
      <w:r>
        <w:rPr>
          <w:spacing w:val="-7"/>
        </w:rPr>
        <w:t xml:space="preserve"> </w:t>
      </w:r>
      <w:r>
        <w:rPr>
          <w:w w:val="99"/>
        </w:rPr>
        <w:t>9</w:t>
      </w:r>
      <w:r>
        <w:t xml:space="preserve"> </w:t>
      </w:r>
      <w:r>
        <w:rPr>
          <w:spacing w:val="-10"/>
        </w:rPr>
        <w:t xml:space="preserve"> </w:t>
      </w:r>
      <w:r>
        <w:rPr>
          <w:w w:val="99"/>
        </w:rPr>
        <w:t>Oct</w:t>
      </w:r>
      <w:r>
        <w:rPr>
          <w:spacing w:val="-2"/>
          <w:w w:val="99"/>
        </w:rPr>
        <w:t>o</w:t>
      </w:r>
      <w:r>
        <w:rPr>
          <w:w w:val="99"/>
        </w:rPr>
        <w:t>ber</w:t>
      </w:r>
      <w:r>
        <w:t xml:space="preserve"> </w:t>
      </w:r>
      <w:r>
        <w:rPr>
          <w:spacing w:val="-7"/>
        </w:rPr>
        <w:t xml:space="preserve"> </w:t>
      </w:r>
      <w:r>
        <w:rPr>
          <w:w w:val="99"/>
        </w:rPr>
        <w:t>1991</w:t>
      </w:r>
      <w:r>
        <w:t xml:space="preserve"> </w:t>
      </w:r>
      <w:r>
        <w:rPr>
          <w:spacing w:val="-9"/>
        </w:rPr>
        <w:t xml:space="preserve"> </w:t>
      </w:r>
      <w:r>
        <w:rPr>
          <w:w w:val="99"/>
        </w:rPr>
        <w:t>and</w:t>
      </w:r>
      <w:r>
        <w:t xml:space="preserve"> </w:t>
      </w:r>
      <w:r>
        <w:rPr>
          <w:spacing w:val="-7"/>
        </w:rPr>
        <w:t xml:space="preserve"> </w:t>
      </w:r>
      <w:r>
        <w:rPr>
          <w:w w:val="99"/>
        </w:rPr>
        <w:t xml:space="preserve">6 </w:t>
      </w:r>
      <w:r>
        <w:t>November 1998 and shall not be enforced. The policy letter dated 26 September 2008 was not in supersession of the statutory notifications dated 9 October 1991 and 6 November 1998. At the highest it may be construed as an administrative decision to implemen</w:t>
      </w:r>
      <w:r>
        <w:t>t the statutory notifications. Hence, it cannot be construed to be prospective in character as any other view to the contrary would be in violation of Section 9(2) of the Act. The conclusion which was arrived at by the High Court and by AFT is unimpeachabl</w:t>
      </w:r>
      <w:r>
        <w:t>e in its logical consistency and is in keeping with the legal regime envisaged by the 1957 Act, the 1963 Regulations and the notifications issued on 9 October 1991, 6 November 1998 and 25 February</w:t>
      </w:r>
      <w:r>
        <w:rPr>
          <w:spacing w:val="-15"/>
        </w:rPr>
        <w:t xml:space="preserve"> </w:t>
      </w:r>
      <w:r>
        <w:t>1999.</w:t>
      </w:r>
    </w:p>
    <w:p w:rsidR="00032BF2" w:rsidRDefault="00032BF2">
      <w:pPr>
        <w:pStyle w:val="BodyText"/>
        <w:spacing w:before="9"/>
        <w:rPr>
          <w:sz w:val="24"/>
        </w:rPr>
      </w:pPr>
    </w:p>
    <w:p w:rsidR="00032BF2" w:rsidRDefault="00704E6F">
      <w:pPr>
        <w:pStyle w:val="Heading1"/>
        <w:numPr>
          <w:ilvl w:val="0"/>
          <w:numId w:val="21"/>
        </w:numPr>
        <w:tabs>
          <w:tab w:val="left" w:pos="1221"/>
        </w:tabs>
        <w:ind w:hanging="721"/>
        <w:jc w:val="both"/>
      </w:pPr>
      <w:r>
        <w:t>The stereotypical</w:t>
      </w:r>
      <w:r>
        <w:rPr>
          <w:spacing w:val="-3"/>
        </w:rPr>
        <w:t xml:space="preserve"> </w:t>
      </w:r>
      <w:r>
        <w:t>sailor</w:t>
      </w:r>
    </w:p>
    <w:p w:rsidR="00032BF2" w:rsidRDefault="00032BF2">
      <w:pPr>
        <w:pStyle w:val="BodyText"/>
        <w:rPr>
          <w:b/>
          <w:sz w:val="28"/>
        </w:rPr>
      </w:pPr>
    </w:p>
    <w:p w:rsidR="00032BF2" w:rsidRDefault="00032BF2">
      <w:pPr>
        <w:pStyle w:val="BodyText"/>
        <w:spacing w:before="8"/>
        <w:rPr>
          <w:b/>
          <w:sz w:val="34"/>
        </w:rPr>
      </w:pPr>
    </w:p>
    <w:p w:rsidR="00032BF2" w:rsidRDefault="00704E6F">
      <w:pPr>
        <w:pStyle w:val="ListParagraph"/>
        <w:numPr>
          <w:ilvl w:val="2"/>
          <w:numId w:val="20"/>
        </w:numPr>
        <w:tabs>
          <w:tab w:val="left" w:pos="1220"/>
          <w:tab w:val="left" w:pos="1221"/>
        </w:tabs>
        <w:ind w:left="1220"/>
        <w:jc w:val="left"/>
        <w:rPr>
          <w:sz w:val="25"/>
        </w:rPr>
      </w:pPr>
      <w:r>
        <w:rPr>
          <w:sz w:val="25"/>
        </w:rPr>
        <w:t>The</w:t>
      </w:r>
      <w:r>
        <w:rPr>
          <w:spacing w:val="16"/>
          <w:sz w:val="25"/>
        </w:rPr>
        <w:t xml:space="preserve"> </w:t>
      </w:r>
      <w:r>
        <w:rPr>
          <w:sz w:val="25"/>
        </w:rPr>
        <w:t>battle</w:t>
      </w:r>
      <w:r>
        <w:rPr>
          <w:spacing w:val="16"/>
          <w:sz w:val="25"/>
        </w:rPr>
        <w:t xml:space="preserve"> </w:t>
      </w:r>
      <w:r>
        <w:rPr>
          <w:sz w:val="25"/>
        </w:rPr>
        <w:t>for</w:t>
      </w:r>
      <w:r>
        <w:rPr>
          <w:spacing w:val="17"/>
          <w:sz w:val="25"/>
        </w:rPr>
        <w:t xml:space="preserve"> </w:t>
      </w:r>
      <w:r>
        <w:rPr>
          <w:sz w:val="25"/>
        </w:rPr>
        <w:t>gender</w:t>
      </w:r>
      <w:r>
        <w:rPr>
          <w:spacing w:val="14"/>
          <w:sz w:val="25"/>
        </w:rPr>
        <w:t xml:space="preserve"> </w:t>
      </w:r>
      <w:r>
        <w:rPr>
          <w:sz w:val="25"/>
        </w:rPr>
        <w:t>equ</w:t>
      </w:r>
      <w:r>
        <w:rPr>
          <w:sz w:val="25"/>
        </w:rPr>
        <w:t>ality</w:t>
      </w:r>
      <w:r>
        <w:rPr>
          <w:spacing w:val="14"/>
          <w:sz w:val="25"/>
        </w:rPr>
        <w:t xml:space="preserve"> </w:t>
      </w:r>
      <w:r>
        <w:rPr>
          <w:sz w:val="25"/>
        </w:rPr>
        <w:t>is</w:t>
      </w:r>
      <w:r>
        <w:rPr>
          <w:spacing w:val="15"/>
          <w:sz w:val="25"/>
        </w:rPr>
        <w:t xml:space="preserve"> </w:t>
      </w:r>
      <w:r>
        <w:rPr>
          <w:sz w:val="25"/>
        </w:rPr>
        <w:t>about</w:t>
      </w:r>
      <w:r>
        <w:rPr>
          <w:spacing w:val="15"/>
          <w:sz w:val="25"/>
        </w:rPr>
        <w:t xml:space="preserve"> </w:t>
      </w:r>
      <w:r>
        <w:rPr>
          <w:sz w:val="25"/>
        </w:rPr>
        <w:t>confronting</w:t>
      </w:r>
      <w:r>
        <w:rPr>
          <w:spacing w:val="17"/>
          <w:sz w:val="25"/>
        </w:rPr>
        <w:t xml:space="preserve"> </w:t>
      </w:r>
      <w:r>
        <w:rPr>
          <w:sz w:val="25"/>
        </w:rPr>
        <w:t>the</w:t>
      </w:r>
      <w:r>
        <w:rPr>
          <w:spacing w:val="16"/>
          <w:sz w:val="25"/>
        </w:rPr>
        <w:t xml:space="preserve"> </w:t>
      </w:r>
      <w:r>
        <w:rPr>
          <w:sz w:val="25"/>
        </w:rPr>
        <w:t>battles</w:t>
      </w:r>
      <w:r>
        <w:rPr>
          <w:spacing w:val="17"/>
          <w:sz w:val="25"/>
        </w:rPr>
        <w:t xml:space="preserve"> </w:t>
      </w:r>
      <w:r>
        <w:rPr>
          <w:sz w:val="25"/>
        </w:rPr>
        <w:t>of</w:t>
      </w:r>
      <w:r>
        <w:rPr>
          <w:spacing w:val="13"/>
          <w:sz w:val="25"/>
        </w:rPr>
        <w:t xml:space="preserve"> </w:t>
      </w:r>
      <w:r>
        <w:rPr>
          <w:sz w:val="25"/>
        </w:rPr>
        <w:t>the</w:t>
      </w:r>
      <w:r>
        <w:rPr>
          <w:spacing w:val="16"/>
          <w:sz w:val="25"/>
        </w:rPr>
        <w:t xml:space="preserve"> </w:t>
      </w:r>
      <w:r>
        <w:rPr>
          <w:sz w:val="25"/>
        </w:rPr>
        <w:t>mind.</w:t>
      </w:r>
    </w:p>
    <w:p w:rsidR="00032BF2" w:rsidRDefault="00032BF2">
      <w:pPr>
        <w:pStyle w:val="BodyText"/>
        <w:spacing w:before="1"/>
      </w:pPr>
    </w:p>
    <w:p w:rsidR="00032BF2" w:rsidRDefault="00704E6F">
      <w:pPr>
        <w:pStyle w:val="BodyText"/>
        <w:spacing w:line="480" w:lineRule="auto"/>
        <w:ind w:left="500" w:right="635"/>
        <w:jc w:val="both"/>
      </w:pPr>
      <w:r>
        <w:t>History is replete with examples where women have been denied their just entitlements under law and the right to fair and equal treatment in the workplace. In the context of the Armed Forces, specious re</w:t>
      </w:r>
      <w:r>
        <w:t>asons have been advanced by decision makers and administrators. They range from physiology, motherhood and physical attributes to the male dominated hierarchies. A hundred and one excuses are no answer to the constitutional entitlement to dignity, which</w:t>
      </w:r>
      <w:r>
        <w:rPr>
          <w:spacing w:val="57"/>
        </w:rPr>
        <w:t xml:space="preserve"> </w:t>
      </w:r>
      <w:r>
        <w:t>at</w:t>
      </w:r>
      <w:r>
        <w:t>taches</w:t>
      </w:r>
    </w:p>
    <w:p w:rsidR="00032BF2" w:rsidRDefault="00032BF2">
      <w:pPr>
        <w:spacing w:line="480" w:lineRule="auto"/>
        <w:jc w:val="both"/>
        <w:sectPr w:rsidR="00032BF2">
          <w:headerReference w:type="default" r:id="rId21"/>
          <w:pgSz w:w="11910" w:h="16840"/>
          <w:pgMar w:top="1300" w:right="800" w:bottom="1240" w:left="940" w:header="724" w:footer="1055" w:gutter="0"/>
          <w:cols w:space="720"/>
        </w:sectPr>
      </w:pPr>
    </w:p>
    <w:p w:rsidR="00032BF2" w:rsidRDefault="00704E6F">
      <w:pPr>
        <w:pStyle w:val="BodyText"/>
        <w:spacing w:before="121" w:line="480" w:lineRule="auto"/>
        <w:ind w:left="500" w:right="644"/>
        <w:jc w:val="both"/>
      </w:pPr>
      <w:r>
        <w:t>to every individual irrespective of gender, to fair and equal conditions of work and to a level playing field. A level playing field ensures that women have the opportunity to overcome their histories of discrimination with the surest of responses based on</w:t>
      </w:r>
      <w:r>
        <w:t xml:space="preserve"> their competence, ability and performance.</w:t>
      </w:r>
    </w:p>
    <w:p w:rsidR="00032BF2" w:rsidRDefault="00032BF2">
      <w:pPr>
        <w:pStyle w:val="BodyText"/>
        <w:spacing w:before="9"/>
        <w:rPr>
          <w:sz w:val="24"/>
        </w:rPr>
      </w:pPr>
    </w:p>
    <w:p w:rsidR="00032BF2" w:rsidRDefault="00704E6F">
      <w:pPr>
        <w:pStyle w:val="ListParagraph"/>
        <w:numPr>
          <w:ilvl w:val="2"/>
          <w:numId w:val="20"/>
        </w:numPr>
        <w:tabs>
          <w:tab w:val="left" w:pos="1221"/>
        </w:tabs>
        <w:spacing w:line="480" w:lineRule="auto"/>
        <w:ind w:left="500" w:right="633" w:firstLine="0"/>
        <w:jc w:val="both"/>
        <w:rPr>
          <w:sz w:val="25"/>
        </w:rPr>
      </w:pPr>
      <w:r>
        <w:rPr>
          <w:sz w:val="25"/>
        </w:rPr>
        <w:t xml:space="preserve">In the decision of this Court by the present Bench in </w:t>
      </w:r>
      <w:r>
        <w:rPr>
          <w:b/>
          <w:sz w:val="25"/>
        </w:rPr>
        <w:t>Babita Puniya</w:t>
      </w:r>
      <w:r>
        <w:rPr>
          <w:sz w:val="25"/>
        </w:rPr>
        <w:t xml:space="preserve">, this Court has dwelt on the need to change mind sets if equality for women is to be achieved in the Armed Forces. In </w:t>
      </w:r>
      <w:r>
        <w:rPr>
          <w:b/>
          <w:sz w:val="25"/>
        </w:rPr>
        <w:t xml:space="preserve">Babita Puniya, </w:t>
      </w:r>
      <w:r>
        <w:rPr>
          <w:sz w:val="25"/>
        </w:rPr>
        <w:t>this Court</w:t>
      </w:r>
      <w:r>
        <w:rPr>
          <w:sz w:val="25"/>
        </w:rPr>
        <w:t xml:space="preserve"> dealt with the submissions of the Union Government that women are ill-suited to assume command roles in the Indian Army. Male officers, it was urged, would be averse to taking orders from women. Women, this Court was informed share an undue burden of mari</w:t>
      </w:r>
      <w:r>
        <w:rPr>
          <w:sz w:val="25"/>
        </w:rPr>
        <w:t xml:space="preserve">tal obligations and the responsibilities </w:t>
      </w:r>
      <w:r>
        <w:rPr>
          <w:spacing w:val="3"/>
          <w:sz w:val="25"/>
        </w:rPr>
        <w:t xml:space="preserve">of </w:t>
      </w:r>
      <w:r>
        <w:rPr>
          <w:sz w:val="25"/>
        </w:rPr>
        <w:t>motherhood and child bearing. These arguments, based upon the physiological attributes of women, were employed to justify the unequal treatment of men and women</w:t>
      </w:r>
      <w:r>
        <w:rPr>
          <w:spacing w:val="-17"/>
          <w:sz w:val="25"/>
        </w:rPr>
        <w:t xml:space="preserve"> </w:t>
      </w:r>
      <w:r>
        <w:rPr>
          <w:sz w:val="25"/>
        </w:rPr>
        <w:t>officers.</w:t>
      </w:r>
    </w:p>
    <w:p w:rsidR="00032BF2" w:rsidRDefault="00032BF2">
      <w:pPr>
        <w:pStyle w:val="BodyText"/>
        <w:spacing w:before="4"/>
      </w:pPr>
    </w:p>
    <w:p w:rsidR="00032BF2" w:rsidRDefault="00704E6F">
      <w:pPr>
        <w:pStyle w:val="ListParagraph"/>
        <w:numPr>
          <w:ilvl w:val="2"/>
          <w:numId w:val="20"/>
        </w:numPr>
        <w:tabs>
          <w:tab w:val="left" w:pos="1221"/>
        </w:tabs>
        <w:spacing w:line="480" w:lineRule="auto"/>
        <w:ind w:left="500" w:right="641" w:firstLine="0"/>
        <w:jc w:val="both"/>
        <w:rPr>
          <w:sz w:val="25"/>
        </w:rPr>
      </w:pPr>
      <w:r>
        <w:rPr>
          <w:sz w:val="25"/>
        </w:rPr>
        <w:t>These submissions which are based on dee</w:t>
      </w:r>
      <w:r>
        <w:rPr>
          <w:sz w:val="25"/>
        </w:rPr>
        <w:t>ply entrenched stereotypes came to be rejected by this Court in emphatic</w:t>
      </w:r>
      <w:r>
        <w:rPr>
          <w:spacing w:val="-7"/>
          <w:sz w:val="25"/>
        </w:rPr>
        <w:t xml:space="preserve"> </w:t>
      </w:r>
      <w:r>
        <w:rPr>
          <w:sz w:val="25"/>
        </w:rPr>
        <w:t>terms:</w:t>
      </w:r>
    </w:p>
    <w:p w:rsidR="00032BF2" w:rsidRDefault="00704E6F">
      <w:pPr>
        <w:spacing w:line="276" w:lineRule="auto"/>
        <w:ind w:left="1940" w:right="2795"/>
        <w:jc w:val="both"/>
        <w:rPr>
          <w:sz w:val="21"/>
        </w:rPr>
      </w:pPr>
      <w:r>
        <w:rPr>
          <w:spacing w:val="-1"/>
          <w:w w:val="33"/>
          <w:sz w:val="21"/>
        </w:rPr>
        <w:t>―</w:t>
      </w:r>
      <w:r>
        <w:rPr>
          <w:sz w:val="21"/>
        </w:rPr>
        <w:t>The</w:t>
      </w:r>
      <w:r>
        <w:rPr>
          <w:sz w:val="21"/>
        </w:rPr>
        <w:t xml:space="preserve"> </w:t>
      </w:r>
      <w:r>
        <w:rPr>
          <w:spacing w:val="-26"/>
          <w:sz w:val="21"/>
        </w:rPr>
        <w:t xml:space="preserve"> </w:t>
      </w:r>
      <w:r>
        <w:rPr>
          <w:sz w:val="21"/>
        </w:rPr>
        <w:t>s</w:t>
      </w:r>
      <w:r>
        <w:rPr>
          <w:spacing w:val="-3"/>
          <w:sz w:val="21"/>
        </w:rPr>
        <w:t>ub</w:t>
      </w:r>
      <w:r>
        <w:rPr>
          <w:spacing w:val="1"/>
          <w:sz w:val="21"/>
        </w:rPr>
        <w:t>m</w:t>
      </w:r>
      <w:r>
        <w:rPr>
          <w:spacing w:val="-2"/>
          <w:sz w:val="21"/>
        </w:rPr>
        <w:t>i</w:t>
      </w:r>
      <w:r>
        <w:rPr>
          <w:sz w:val="21"/>
        </w:rPr>
        <w:t>s</w:t>
      </w:r>
      <w:r>
        <w:rPr>
          <w:spacing w:val="-3"/>
          <w:sz w:val="21"/>
        </w:rPr>
        <w:t>s</w:t>
      </w:r>
      <w:r>
        <w:rPr>
          <w:sz w:val="21"/>
        </w:rPr>
        <w:t>ions</w:t>
      </w:r>
      <w:r>
        <w:rPr>
          <w:sz w:val="21"/>
        </w:rPr>
        <w:t xml:space="preserve"> </w:t>
      </w:r>
      <w:r>
        <w:rPr>
          <w:spacing w:val="-28"/>
          <w:sz w:val="21"/>
        </w:rPr>
        <w:t xml:space="preserve"> </w:t>
      </w:r>
      <w:r>
        <w:rPr>
          <w:sz w:val="21"/>
        </w:rPr>
        <w:t>ad</w:t>
      </w:r>
      <w:r>
        <w:rPr>
          <w:spacing w:val="-3"/>
          <w:sz w:val="21"/>
        </w:rPr>
        <w:t>v</w:t>
      </w:r>
      <w:r>
        <w:rPr>
          <w:sz w:val="21"/>
        </w:rPr>
        <w:t>an</w:t>
      </w:r>
      <w:r>
        <w:rPr>
          <w:spacing w:val="-3"/>
          <w:sz w:val="21"/>
        </w:rPr>
        <w:t>c</w:t>
      </w:r>
      <w:r>
        <w:rPr>
          <w:sz w:val="21"/>
        </w:rPr>
        <w:t>ed</w:t>
      </w:r>
      <w:r>
        <w:rPr>
          <w:sz w:val="21"/>
        </w:rPr>
        <w:t xml:space="preserve"> </w:t>
      </w:r>
      <w:r>
        <w:rPr>
          <w:spacing w:val="-26"/>
          <w:sz w:val="21"/>
        </w:rPr>
        <w:t xml:space="preserve"> </w:t>
      </w:r>
      <w:r>
        <w:rPr>
          <w:sz w:val="21"/>
        </w:rPr>
        <w:t>in</w:t>
      </w:r>
      <w:r>
        <w:rPr>
          <w:sz w:val="21"/>
        </w:rPr>
        <w:t xml:space="preserve"> </w:t>
      </w:r>
      <w:r>
        <w:rPr>
          <w:spacing w:val="-26"/>
          <w:sz w:val="21"/>
        </w:rPr>
        <w:t xml:space="preserve"> </w:t>
      </w:r>
      <w:r>
        <w:rPr>
          <w:spacing w:val="-2"/>
          <w:sz w:val="21"/>
        </w:rPr>
        <w:t>t</w:t>
      </w:r>
      <w:r>
        <w:rPr>
          <w:spacing w:val="-3"/>
          <w:sz w:val="21"/>
        </w:rPr>
        <w:t>h</w:t>
      </w:r>
      <w:r>
        <w:rPr>
          <w:sz w:val="21"/>
        </w:rPr>
        <w:t>e</w:t>
      </w:r>
      <w:r>
        <w:rPr>
          <w:sz w:val="21"/>
        </w:rPr>
        <w:t xml:space="preserve"> </w:t>
      </w:r>
      <w:r>
        <w:rPr>
          <w:spacing w:val="-26"/>
          <w:sz w:val="21"/>
        </w:rPr>
        <w:t xml:space="preserve"> </w:t>
      </w:r>
      <w:r>
        <w:rPr>
          <w:sz w:val="21"/>
        </w:rPr>
        <w:t>no</w:t>
      </w:r>
      <w:r>
        <w:rPr>
          <w:spacing w:val="-1"/>
          <w:sz w:val="21"/>
        </w:rPr>
        <w:t>t</w:t>
      </w:r>
      <w:r>
        <w:rPr>
          <w:sz w:val="21"/>
        </w:rPr>
        <w:t>e</w:t>
      </w:r>
      <w:r>
        <w:rPr>
          <w:sz w:val="21"/>
        </w:rPr>
        <w:t xml:space="preserve"> </w:t>
      </w:r>
      <w:r>
        <w:rPr>
          <w:spacing w:val="-26"/>
          <w:sz w:val="21"/>
        </w:rPr>
        <w:t xml:space="preserve"> </w:t>
      </w:r>
      <w:r>
        <w:rPr>
          <w:spacing w:val="-2"/>
          <w:sz w:val="21"/>
        </w:rPr>
        <w:t>t</w:t>
      </w:r>
      <w:r>
        <w:rPr>
          <w:sz w:val="21"/>
        </w:rPr>
        <w:t>e</w:t>
      </w:r>
      <w:r>
        <w:rPr>
          <w:spacing w:val="-3"/>
          <w:sz w:val="21"/>
        </w:rPr>
        <w:t>n</w:t>
      </w:r>
      <w:r>
        <w:rPr>
          <w:sz w:val="21"/>
        </w:rPr>
        <w:t>dered</w:t>
      </w:r>
      <w:r>
        <w:rPr>
          <w:sz w:val="21"/>
        </w:rPr>
        <w:t xml:space="preserve"> </w:t>
      </w:r>
      <w:r>
        <w:rPr>
          <w:spacing w:val="-26"/>
          <w:sz w:val="21"/>
        </w:rPr>
        <w:t xml:space="preserve"> </w:t>
      </w:r>
      <w:r>
        <w:rPr>
          <w:spacing w:val="-4"/>
          <w:sz w:val="21"/>
        </w:rPr>
        <w:t>t</w:t>
      </w:r>
      <w:r>
        <w:rPr>
          <w:sz w:val="21"/>
        </w:rPr>
        <w:t>o</w:t>
      </w:r>
      <w:r>
        <w:rPr>
          <w:sz w:val="21"/>
        </w:rPr>
        <w:t xml:space="preserve"> </w:t>
      </w:r>
      <w:r>
        <w:rPr>
          <w:spacing w:val="-26"/>
          <w:sz w:val="21"/>
        </w:rPr>
        <w:t xml:space="preserve"> </w:t>
      </w:r>
      <w:r>
        <w:rPr>
          <w:spacing w:val="-2"/>
          <w:sz w:val="21"/>
        </w:rPr>
        <w:t>t</w:t>
      </w:r>
      <w:r>
        <w:rPr>
          <w:sz w:val="21"/>
        </w:rPr>
        <w:t>h</w:t>
      </w:r>
      <w:r>
        <w:rPr>
          <w:spacing w:val="1"/>
          <w:sz w:val="21"/>
        </w:rPr>
        <w:t>i</w:t>
      </w:r>
      <w:r>
        <w:rPr>
          <w:sz w:val="21"/>
        </w:rPr>
        <w:t xml:space="preserve">s </w:t>
      </w:r>
      <w:r>
        <w:rPr>
          <w:sz w:val="21"/>
        </w:rPr>
        <w:t xml:space="preserve">Court are based on sex stereotypes premised on assumptions about socially ascribed roles of gender which discriminate against women. Underlying the statement </w:t>
      </w:r>
      <w:r>
        <w:rPr>
          <w:spacing w:val="-2"/>
          <w:sz w:val="21"/>
        </w:rPr>
        <w:t>t</w:t>
      </w:r>
      <w:r>
        <w:rPr>
          <w:spacing w:val="-1"/>
          <w:sz w:val="21"/>
        </w:rPr>
        <w:t>ha</w:t>
      </w:r>
      <w:r>
        <w:rPr>
          <w:sz w:val="21"/>
        </w:rPr>
        <w:t>t</w:t>
      </w:r>
      <w:r>
        <w:rPr>
          <w:spacing w:val="17"/>
          <w:sz w:val="21"/>
        </w:rPr>
        <w:t xml:space="preserve"> </w:t>
      </w:r>
      <w:r>
        <w:rPr>
          <w:sz w:val="21"/>
        </w:rPr>
        <w:t>it</w:t>
      </w:r>
      <w:r>
        <w:rPr>
          <w:spacing w:val="14"/>
          <w:sz w:val="21"/>
        </w:rPr>
        <w:t xml:space="preserve"> </w:t>
      </w:r>
      <w:r>
        <w:rPr>
          <w:sz w:val="21"/>
        </w:rPr>
        <w:t>is</w:t>
      </w:r>
      <w:r>
        <w:rPr>
          <w:spacing w:val="15"/>
          <w:sz w:val="21"/>
        </w:rPr>
        <w:t xml:space="preserve"> </w:t>
      </w:r>
      <w:r>
        <w:rPr>
          <w:sz w:val="21"/>
        </w:rPr>
        <w:t>a</w:t>
      </w:r>
      <w:r>
        <w:rPr>
          <w:spacing w:val="18"/>
          <w:sz w:val="21"/>
        </w:rPr>
        <w:t xml:space="preserve"> </w:t>
      </w:r>
      <w:r>
        <w:rPr>
          <w:spacing w:val="-1"/>
          <w:w w:val="33"/>
          <w:sz w:val="21"/>
        </w:rPr>
        <w:t>―</w:t>
      </w:r>
      <w:r>
        <w:rPr>
          <w:spacing w:val="-1"/>
          <w:sz w:val="21"/>
        </w:rPr>
        <w:t>g</w:t>
      </w:r>
      <w:r>
        <w:rPr>
          <w:spacing w:val="-3"/>
          <w:sz w:val="21"/>
        </w:rPr>
        <w:t>r</w:t>
      </w:r>
      <w:r>
        <w:rPr>
          <w:spacing w:val="-1"/>
          <w:sz w:val="21"/>
        </w:rPr>
        <w:t>eate</w:t>
      </w:r>
      <w:r>
        <w:rPr>
          <w:sz w:val="21"/>
        </w:rPr>
        <w:t>r</w:t>
      </w:r>
      <w:r>
        <w:rPr>
          <w:spacing w:val="15"/>
          <w:sz w:val="21"/>
        </w:rPr>
        <w:t xml:space="preserve"> </w:t>
      </w:r>
      <w:r>
        <w:rPr>
          <w:sz w:val="21"/>
        </w:rPr>
        <w:t>ch</w:t>
      </w:r>
      <w:r>
        <w:rPr>
          <w:spacing w:val="-3"/>
          <w:sz w:val="21"/>
        </w:rPr>
        <w:t>a</w:t>
      </w:r>
      <w:r>
        <w:rPr>
          <w:sz w:val="21"/>
        </w:rPr>
        <w:t>l</w:t>
      </w:r>
      <w:r>
        <w:rPr>
          <w:spacing w:val="-2"/>
          <w:sz w:val="21"/>
        </w:rPr>
        <w:t>l</w:t>
      </w:r>
      <w:r>
        <w:rPr>
          <w:spacing w:val="-3"/>
          <w:sz w:val="21"/>
        </w:rPr>
        <w:t>e</w:t>
      </w:r>
      <w:r>
        <w:rPr>
          <w:spacing w:val="-1"/>
          <w:w w:val="96"/>
          <w:sz w:val="21"/>
        </w:rPr>
        <w:t>nge</w:t>
      </w:r>
      <w:r>
        <w:rPr>
          <w:w w:val="96"/>
          <w:sz w:val="21"/>
        </w:rPr>
        <w:t>‖</w:t>
      </w:r>
      <w:r>
        <w:rPr>
          <w:spacing w:val="15"/>
          <w:sz w:val="21"/>
        </w:rPr>
        <w:t xml:space="preserve"> </w:t>
      </w:r>
      <w:r>
        <w:rPr>
          <w:spacing w:val="1"/>
          <w:sz w:val="21"/>
        </w:rPr>
        <w:t>f</w:t>
      </w:r>
      <w:r>
        <w:rPr>
          <w:spacing w:val="-1"/>
          <w:sz w:val="21"/>
        </w:rPr>
        <w:t>o</w:t>
      </w:r>
      <w:r>
        <w:rPr>
          <w:sz w:val="21"/>
        </w:rPr>
        <w:t>r</w:t>
      </w:r>
      <w:r>
        <w:rPr>
          <w:spacing w:val="15"/>
          <w:sz w:val="21"/>
        </w:rPr>
        <w:t xml:space="preserve"> </w:t>
      </w:r>
      <w:r>
        <w:rPr>
          <w:spacing w:val="-2"/>
          <w:sz w:val="21"/>
        </w:rPr>
        <w:t>w</w:t>
      </w:r>
      <w:r>
        <w:rPr>
          <w:spacing w:val="-3"/>
          <w:sz w:val="21"/>
        </w:rPr>
        <w:t>o</w:t>
      </w:r>
      <w:r>
        <w:rPr>
          <w:spacing w:val="1"/>
          <w:sz w:val="21"/>
        </w:rPr>
        <w:t>m</w:t>
      </w:r>
      <w:r>
        <w:rPr>
          <w:spacing w:val="-3"/>
          <w:sz w:val="21"/>
        </w:rPr>
        <w:t>e</w:t>
      </w:r>
      <w:r>
        <w:rPr>
          <w:sz w:val="21"/>
        </w:rPr>
        <w:t>n</w:t>
      </w:r>
      <w:r>
        <w:rPr>
          <w:spacing w:val="18"/>
          <w:sz w:val="21"/>
        </w:rPr>
        <w:t xml:space="preserve"> </w:t>
      </w:r>
      <w:r>
        <w:rPr>
          <w:spacing w:val="-3"/>
          <w:sz w:val="21"/>
        </w:rPr>
        <w:t>o</w:t>
      </w:r>
      <w:r>
        <w:rPr>
          <w:spacing w:val="-2"/>
          <w:sz w:val="21"/>
        </w:rPr>
        <w:t>f</w:t>
      </w:r>
      <w:r>
        <w:rPr>
          <w:spacing w:val="1"/>
          <w:sz w:val="21"/>
        </w:rPr>
        <w:t>f</w:t>
      </w:r>
      <w:r>
        <w:rPr>
          <w:spacing w:val="-2"/>
          <w:sz w:val="21"/>
        </w:rPr>
        <w:t>i</w:t>
      </w:r>
      <w:r>
        <w:rPr>
          <w:sz w:val="21"/>
        </w:rPr>
        <w:t>cers</w:t>
      </w:r>
      <w:r>
        <w:rPr>
          <w:spacing w:val="17"/>
          <w:sz w:val="21"/>
        </w:rPr>
        <w:t xml:space="preserve"> </w:t>
      </w:r>
      <w:r>
        <w:rPr>
          <w:spacing w:val="-4"/>
          <w:sz w:val="21"/>
        </w:rPr>
        <w:t>t</w:t>
      </w:r>
      <w:r>
        <w:rPr>
          <w:sz w:val="21"/>
        </w:rPr>
        <w:t>o</w:t>
      </w:r>
      <w:r>
        <w:rPr>
          <w:spacing w:val="15"/>
          <w:sz w:val="21"/>
        </w:rPr>
        <w:t xml:space="preserve"> </w:t>
      </w:r>
      <w:r>
        <w:rPr>
          <w:spacing w:val="1"/>
          <w:sz w:val="21"/>
        </w:rPr>
        <w:t>m</w:t>
      </w:r>
      <w:r>
        <w:rPr>
          <w:spacing w:val="-3"/>
          <w:sz w:val="21"/>
        </w:rPr>
        <w:t>e</w:t>
      </w:r>
      <w:r>
        <w:rPr>
          <w:spacing w:val="-1"/>
          <w:sz w:val="21"/>
        </w:rPr>
        <w:t xml:space="preserve">et </w:t>
      </w:r>
      <w:r>
        <w:rPr>
          <w:spacing w:val="-2"/>
          <w:sz w:val="21"/>
        </w:rPr>
        <w:t>t</w:t>
      </w:r>
      <w:r>
        <w:rPr>
          <w:spacing w:val="-1"/>
          <w:sz w:val="21"/>
        </w:rPr>
        <w:t>h</w:t>
      </w:r>
      <w:r>
        <w:rPr>
          <w:sz w:val="21"/>
        </w:rPr>
        <w:t>e</w:t>
      </w:r>
      <w:r>
        <w:rPr>
          <w:spacing w:val="18"/>
          <w:sz w:val="21"/>
        </w:rPr>
        <w:t xml:space="preserve"> </w:t>
      </w:r>
      <w:r>
        <w:rPr>
          <w:spacing w:val="-1"/>
          <w:sz w:val="21"/>
        </w:rPr>
        <w:t>ha</w:t>
      </w:r>
      <w:r>
        <w:rPr>
          <w:spacing w:val="-3"/>
          <w:sz w:val="21"/>
        </w:rPr>
        <w:t>z</w:t>
      </w:r>
      <w:r>
        <w:rPr>
          <w:spacing w:val="-1"/>
          <w:sz w:val="21"/>
        </w:rPr>
        <w:t>ard</w:t>
      </w:r>
      <w:r>
        <w:rPr>
          <w:sz w:val="21"/>
        </w:rPr>
        <w:t>s</w:t>
      </w:r>
      <w:r>
        <w:rPr>
          <w:spacing w:val="17"/>
          <w:sz w:val="21"/>
        </w:rPr>
        <w:t xml:space="preserve"> </w:t>
      </w:r>
      <w:r>
        <w:rPr>
          <w:spacing w:val="-3"/>
          <w:sz w:val="21"/>
        </w:rPr>
        <w:t>o</w:t>
      </w:r>
      <w:r>
        <w:rPr>
          <w:sz w:val="21"/>
        </w:rPr>
        <w:t>f</w:t>
      </w:r>
      <w:r>
        <w:rPr>
          <w:spacing w:val="19"/>
          <w:sz w:val="21"/>
        </w:rPr>
        <w:t xml:space="preserve"> </w:t>
      </w:r>
      <w:r>
        <w:rPr>
          <w:sz w:val="21"/>
        </w:rPr>
        <w:t>ser</w:t>
      </w:r>
      <w:r>
        <w:rPr>
          <w:spacing w:val="-3"/>
          <w:sz w:val="21"/>
        </w:rPr>
        <w:t>v</w:t>
      </w:r>
      <w:r>
        <w:rPr>
          <w:sz w:val="21"/>
        </w:rPr>
        <w:t>i</w:t>
      </w:r>
      <w:r>
        <w:rPr>
          <w:spacing w:val="-3"/>
          <w:sz w:val="21"/>
        </w:rPr>
        <w:t>c</w:t>
      </w:r>
      <w:r>
        <w:rPr>
          <w:sz w:val="21"/>
        </w:rPr>
        <w:t>e</w:t>
      </w:r>
      <w:r>
        <w:rPr>
          <w:spacing w:val="18"/>
          <w:sz w:val="21"/>
        </w:rPr>
        <w:t xml:space="preserve"> </w:t>
      </w:r>
      <w:r>
        <w:rPr>
          <w:spacing w:val="-1"/>
          <w:w w:val="33"/>
          <w:sz w:val="21"/>
        </w:rPr>
        <w:t>―</w:t>
      </w:r>
      <w:r>
        <w:rPr>
          <w:spacing w:val="-3"/>
          <w:sz w:val="21"/>
        </w:rPr>
        <w:t>o</w:t>
      </w:r>
      <w:r>
        <w:rPr>
          <w:spacing w:val="-2"/>
          <w:sz w:val="21"/>
        </w:rPr>
        <w:t>w</w:t>
      </w:r>
      <w:r>
        <w:rPr>
          <w:sz w:val="21"/>
        </w:rPr>
        <w:t>i</w:t>
      </w:r>
      <w:r>
        <w:rPr>
          <w:spacing w:val="-1"/>
          <w:sz w:val="21"/>
        </w:rPr>
        <w:t>n</w:t>
      </w:r>
      <w:r>
        <w:rPr>
          <w:sz w:val="21"/>
        </w:rPr>
        <w:t>g</w:t>
      </w:r>
      <w:r>
        <w:rPr>
          <w:spacing w:val="18"/>
          <w:sz w:val="21"/>
        </w:rPr>
        <w:t xml:space="preserve"> </w:t>
      </w:r>
      <w:r>
        <w:rPr>
          <w:spacing w:val="-2"/>
          <w:sz w:val="21"/>
        </w:rPr>
        <w:t>t</w:t>
      </w:r>
      <w:r>
        <w:rPr>
          <w:sz w:val="21"/>
        </w:rPr>
        <w:t>o</w:t>
      </w:r>
      <w:r>
        <w:rPr>
          <w:spacing w:val="18"/>
          <w:sz w:val="21"/>
        </w:rPr>
        <w:t xml:space="preserve"> </w:t>
      </w:r>
      <w:r>
        <w:rPr>
          <w:spacing w:val="-2"/>
          <w:sz w:val="21"/>
        </w:rPr>
        <w:t>t</w:t>
      </w:r>
      <w:r>
        <w:rPr>
          <w:spacing w:val="-1"/>
          <w:sz w:val="21"/>
        </w:rPr>
        <w:t>h</w:t>
      </w:r>
      <w:r>
        <w:rPr>
          <w:spacing w:val="-3"/>
          <w:sz w:val="21"/>
        </w:rPr>
        <w:t>e</w:t>
      </w:r>
      <w:r>
        <w:rPr>
          <w:sz w:val="21"/>
        </w:rPr>
        <w:t>ir</w:t>
      </w:r>
      <w:r>
        <w:rPr>
          <w:spacing w:val="17"/>
          <w:sz w:val="21"/>
        </w:rPr>
        <w:t xml:space="preserve"> </w:t>
      </w:r>
      <w:r>
        <w:rPr>
          <w:spacing w:val="-1"/>
          <w:sz w:val="21"/>
        </w:rPr>
        <w:t>pr</w:t>
      </w:r>
      <w:r>
        <w:rPr>
          <w:spacing w:val="-3"/>
          <w:sz w:val="21"/>
        </w:rPr>
        <w:t>o</w:t>
      </w:r>
      <w:r>
        <w:rPr>
          <w:sz w:val="21"/>
        </w:rPr>
        <w:t>l</w:t>
      </w:r>
      <w:r>
        <w:rPr>
          <w:spacing w:val="-1"/>
          <w:sz w:val="21"/>
        </w:rPr>
        <w:t>o</w:t>
      </w:r>
      <w:r>
        <w:rPr>
          <w:spacing w:val="-3"/>
          <w:sz w:val="21"/>
        </w:rPr>
        <w:t>n</w:t>
      </w:r>
      <w:r>
        <w:rPr>
          <w:spacing w:val="-1"/>
          <w:sz w:val="21"/>
        </w:rPr>
        <w:t>ge</w:t>
      </w:r>
      <w:r>
        <w:rPr>
          <w:sz w:val="21"/>
        </w:rPr>
        <w:t>d</w:t>
      </w:r>
      <w:r>
        <w:rPr>
          <w:spacing w:val="16"/>
          <w:sz w:val="21"/>
        </w:rPr>
        <w:t xml:space="preserve"> </w:t>
      </w:r>
      <w:r>
        <w:rPr>
          <w:spacing w:val="-3"/>
          <w:sz w:val="21"/>
        </w:rPr>
        <w:t>a</w:t>
      </w:r>
      <w:r>
        <w:rPr>
          <w:spacing w:val="-1"/>
          <w:sz w:val="21"/>
        </w:rPr>
        <w:t>bsen</w:t>
      </w:r>
      <w:r>
        <w:rPr>
          <w:spacing w:val="-2"/>
          <w:sz w:val="21"/>
        </w:rPr>
        <w:t>c</w:t>
      </w:r>
      <w:r>
        <w:rPr>
          <w:sz w:val="21"/>
        </w:rPr>
        <w:t xml:space="preserve">e </w:t>
      </w:r>
      <w:r>
        <w:rPr>
          <w:sz w:val="21"/>
        </w:rPr>
        <w:t xml:space="preserve">during pregnancy, motherhood and domestic obligations towards their children and families‖ is a strong stereotype which assumes that domestic obligations rest solely on </w:t>
      </w:r>
      <w:r>
        <w:rPr>
          <w:spacing w:val="-2"/>
          <w:sz w:val="21"/>
        </w:rPr>
        <w:t>w</w:t>
      </w:r>
      <w:r>
        <w:rPr>
          <w:spacing w:val="-1"/>
          <w:sz w:val="21"/>
        </w:rPr>
        <w:t>omen</w:t>
      </w:r>
      <w:r>
        <w:rPr>
          <w:sz w:val="21"/>
        </w:rPr>
        <w:t>.</w:t>
      </w:r>
      <w:r>
        <w:rPr>
          <w:sz w:val="21"/>
        </w:rPr>
        <w:t xml:space="preserve">   </w:t>
      </w:r>
      <w:r>
        <w:rPr>
          <w:spacing w:val="26"/>
          <w:sz w:val="21"/>
        </w:rPr>
        <w:t xml:space="preserve"> </w:t>
      </w:r>
      <w:r>
        <w:rPr>
          <w:sz w:val="21"/>
        </w:rPr>
        <w:t>R</w:t>
      </w:r>
      <w:r>
        <w:rPr>
          <w:spacing w:val="-3"/>
          <w:sz w:val="21"/>
        </w:rPr>
        <w:t>e</w:t>
      </w:r>
      <w:r>
        <w:rPr>
          <w:sz w:val="21"/>
        </w:rPr>
        <w:t>li</w:t>
      </w:r>
      <w:r>
        <w:rPr>
          <w:spacing w:val="-3"/>
          <w:sz w:val="21"/>
        </w:rPr>
        <w:t>a</w:t>
      </w:r>
      <w:r>
        <w:rPr>
          <w:spacing w:val="-1"/>
          <w:sz w:val="21"/>
        </w:rPr>
        <w:t>nc</w:t>
      </w:r>
      <w:r>
        <w:rPr>
          <w:sz w:val="21"/>
        </w:rPr>
        <w:t>e</w:t>
      </w:r>
      <w:r>
        <w:rPr>
          <w:sz w:val="21"/>
        </w:rPr>
        <w:t xml:space="preserve">   </w:t>
      </w:r>
      <w:r>
        <w:rPr>
          <w:spacing w:val="28"/>
          <w:sz w:val="21"/>
        </w:rPr>
        <w:t xml:space="preserve"> </w:t>
      </w:r>
      <w:r>
        <w:rPr>
          <w:spacing w:val="-1"/>
          <w:sz w:val="21"/>
        </w:rPr>
        <w:t>o</w:t>
      </w:r>
      <w:r>
        <w:rPr>
          <w:sz w:val="21"/>
        </w:rPr>
        <w:t>n</w:t>
      </w:r>
      <w:r>
        <w:rPr>
          <w:sz w:val="21"/>
        </w:rPr>
        <w:t xml:space="preserve">   </w:t>
      </w:r>
      <w:r>
        <w:rPr>
          <w:spacing w:val="28"/>
          <w:sz w:val="21"/>
        </w:rPr>
        <w:t xml:space="preserve"> </w:t>
      </w:r>
      <w:r>
        <w:rPr>
          <w:spacing w:val="-2"/>
          <w:sz w:val="21"/>
        </w:rPr>
        <w:t>t</w:t>
      </w:r>
      <w:r>
        <w:rPr>
          <w:spacing w:val="-1"/>
          <w:sz w:val="21"/>
        </w:rPr>
        <w:t>h</w:t>
      </w:r>
      <w:r>
        <w:rPr>
          <w:sz w:val="21"/>
        </w:rPr>
        <w:t>e</w:t>
      </w:r>
      <w:r>
        <w:rPr>
          <w:sz w:val="21"/>
        </w:rPr>
        <w:t xml:space="preserve">    </w:t>
      </w:r>
      <w:r>
        <w:rPr>
          <w:spacing w:val="-28"/>
          <w:sz w:val="21"/>
        </w:rPr>
        <w:t xml:space="preserve"> </w:t>
      </w:r>
      <w:r>
        <w:rPr>
          <w:spacing w:val="-1"/>
          <w:w w:val="33"/>
          <w:sz w:val="21"/>
        </w:rPr>
        <w:t>―</w:t>
      </w:r>
      <w:r>
        <w:rPr>
          <w:spacing w:val="-2"/>
          <w:sz w:val="21"/>
        </w:rPr>
        <w:t>i</w:t>
      </w:r>
      <w:r>
        <w:rPr>
          <w:spacing w:val="-1"/>
          <w:sz w:val="21"/>
        </w:rPr>
        <w:t>nher</w:t>
      </w:r>
      <w:r>
        <w:rPr>
          <w:spacing w:val="-3"/>
          <w:sz w:val="21"/>
        </w:rPr>
        <w:t>e</w:t>
      </w:r>
      <w:r>
        <w:rPr>
          <w:spacing w:val="-1"/>
          <w:sz w:val="21"/>
        </w:rPr>
        <w:t>n</w:t>
      </w:r>
      <w:r>
        <w:rPr>
          <w:sz w:val="21"/>
        </w:rPr>
        <w:t>t</w:t>
      </w:r>
      <w:r>
        <w:rPr>
          <w:sz w:val="21"/>
        </w:rPr>
        <w:t xml:space="preserve">    </w:t>
      </w:r>
      <w:r>
        <w:rPr>
          <w:spacing w:val="-29"/>
          <w:sz w:val="21"/>
        </w:rPr>
        <w:t xml:space="preserve"> </w:t>
      </w:r>
      <w:r>
        <w:rPr>
          <w:spacing w:val="-1"/>
          <w:sz w:val="21"/>
        </w:rPr>
        <w:t>ph</w:t>
      </w:r>
      <w:r>
        <w:rPr>
          <w:spacing w:val="-3"/>
          <w:sz w:val="21"/>
        </w:rPr>
        <w:t>y</w:t>
      </w:r>
      <w:r>
        <w:rPr>
          <w:sz w:val="21"/>
        </w:rPr>
        <w:t>s</w:t>
      </w:r>
      <w:r>
        <w:rPr>
          <w:spacing w:val="-2"/>
          <w:sz w:val="21"/>
        </w:rPr>
        <w:t>i</w:t>
      </w:r>
      <w:r>
        <w:rPr>
          <w:spacing w:val="-1"/>
          <w:sz w:val="21"/>
        </w:rPr>
        <w:t>o</w:t>
      </w:r>
      <w:r>
        <w:rPr>
          <w:spacing w:val="1"/>
          <w:sz w:val="21"/>
        </w:rPr>
        <w:t>l</w:t>
      </w:r>
      <w:r>
        <w:rPr>
          <w:spacing w:val="-3"/>
          <w:sz w:val="21"/>
        </w:rPr>
        <w:t>o</w:t>
      </w:r>
      <w:r>
        <w:rPr>
          <w:spacing w:val="-1"/>
          <w:sz w:val="21"/>
        </w:rPr>
        <w:t>g</w:t>
      </w:r>
      <w:r>
        <w:rPr>
          <w:spacing w:val="1"/>
          <w:sz w:val="21"/>
        </w:rPr>
        <w:t>i</w:t>
      </w:r>
      <w:r>
        <w:rPr>
          <w:spacing w:val="-3"/>
          <w:sz w:val="21"/>
        </w:rPr>
        <w:t>ca</w:t>
      </w:r>
      <w:r>
        <w:rPr>
          <w:sz w:val="21"/>
        </w:rPr>
        <w:t xml:space="preserve">l </w:t>
      </w:r>
      <w:r>
        <w:rPr>
          <w:sz w:val="21"/>
        </w:rPr>
        <w:t xml:space="preserve">differences between men and women‖ rests in a deeply entrenched stereotypical and constitutionally flawed </w:t>
      </w:r>
      <w:r>
        <w:rPr>
          <w:spacing w:val="-1"/>
          <w:sz w:val="21"/>
        </w:rPr>
        <w:t>not</w:t>
      </w:r>
      <w:r>
        <w:rPr>
          <w:sz w:val="21"/>
        </w:rPr>
        <w:t>i</w:t>
      </w:r>
      <w:r>
        <w:rPr>
          <w:spacing w:val="-3"/>
          <w:sz w:val="21"/>
        </w:rPr>
        <w:t>o</w:t>
      </w:r>
      <w:r>
        <w:rPr>
          <w:sz w:val="21"/>
        </w:rPr>
        <w:t>n</w:t>
      </w:r>
      <w:r>
        <w:rPr>
          <w:sz w:val="21"/>
        </w:rPr>
        <w:t xml:space="preserve">  </w:t>
      </w:r>
      <w:r>
        <w:rPr>
          <w:spacing w:val="-2"/>
          <w:sz w:val="21"/>
        </w:rPr>
        <w:t>t</w:t>
      </w:r>
      <w:r>
        <w:rPr>
          <w:spacing w:val="-1"/>
          <w:sz w:val="21"/>
        </w:rPr>
        <w:t>ha</w:t>
      </w:r>
      <w:r>
        <w:rPr>
          <w:sz w:val="21"/>
        </w:rPr>
        <w:t>t</w:t>
      </w:r>
      <w:r>
        <w:rPr>
          <w:sz w:val="21"/>
        </w:rPr>
        <w:t xml:space="preserve"> </w:t>
      </w:r>
      <w:r>
        <w:rPr>
          <w:spacing w:val="-3"/>
          <w:sz w:val="21"/>
        </w:rPr>
        <w:t xml:space="preserve"> </w:t>
      </w:r>
      <w:r>
        <w:rPr>
          <w:spacing w:val="-2"/>
          <w:sz w:val="21"/>
        </w:rPr>
        <w:t>w</w:t>
      </w:r>
      <w:r>
        <w:rPr>
          <w:spacing w:val="-3"/>
          <w:sz w:val="21"/>
        </w:rPr>
        <w:t>o</w:t>
      </w:r>
      <w:r>
        <w:rPr>
          <w:spacing w:val="1"/>
          <w:sz w:val="21"/>
        </w:rPr>
        <w:t>m</w:t>
      </w:r>
      <w:r>
        <w:rPr>
          <w:spacing w:val="-1"/>
          <w:sz w:val="21"/>
        </w:rPr>
        <w:t>e</w:t>
      </w:r>
      <w:r>
        <w:rPr>
          <w:sz w:val="21"/>
        </w:rPr>
        <w:t>n</w:t>
      </w:r>
      <w:r>
        <w:rPr>
          <w:sz w:val="21"/>
        </w:rPr>
        <w:t xml:space="preserve"> </w:t>
      </w:r>
      <w:r>
        <w:rPr>
          <w:spacing w:val="-2"/>
          <w:sz w:val="21"/>
        </w:rPr>
        <w:t xml:space="preserve"> </w:t>
      </w:r>
      <w:r>
        <w:rPr>
          <w:spacing w:val="-1"/>
          <w:sz w:val="21"/>
        </w:rPr>
        <w:t>ar</w:t>
      </w:r>
      <w:r>
        <w:rPr>
          <w:sz w:val="21"/>
        </w:rPr>
        <w:t>e</w:t>
      </w:r>
      <w:r>
        <w:rPr>
          <w:sz w:val="21"/>
        </w:rPr>
        <w:t xml:space="preserve"> </w:t>
      </w:r>
      <w:r>
        <w:rPr>
          <w:spacing w:val="-3"/>
          <w:sz w:val="21"/>
        </w:rPr>
        <w:t xml:space="preserve"> </w:t>
      </w:r>
      <w:r>
        <w:rPr>
          <w:spacing w:val="-4"/>
          <w:sz w:val="21"/>
        </w:rPr>
        <w:t>t</w:t>
      </w:r>
      <w:r>
        <w:rPr>
          <w:spacing w:val="-1"/>
          <w:sz w:val="21"/>
        </w:rPr>
        <w:t>h</w:t>
      </w:r>
      <w:r>
        <w:rPr>
          <w:sz w:val="21"/>
        </w:rPr>
        <w:t>e</w:t>
      </w:r>
      <w:r>
        <w:rPr>
          <w:sz w:val="21"/>
        </w:rPr>
        <w:t xml:space="preserve">  </w:t>
      </w:r>
      <w:r>
        <w:rPr>
          <w:spacing w:val="-1"/>
          <w:w w:val="33"/>
          <w:sz w:val="21"/>
        </w:rPr>
        <w:t>―</w:t>
      </w:r>
      <w:r>
        <w:rPr>
          <w:spacing w:val="-2"/>
          <w:sz w:val="21"/>
        </w:rPr>
        <w:t>w</w:t>
      </w:r>
      <w:r>
        <w:rPr>
          <w:spacing w:val="-1"/>
          <w:sz w:val="21"/>
        </w:rPr>
        <w:t>e</w:t>
      </w:r>
      <w:r>
        <w:rPr>
          <w:spacing w:val="-3"/>
          <w:sz w:val="21"/>
        </w:rPr>
        <w:t>a</w:t>
      </w:r>
      <w:r>
        <w:rPr>
          <w:w w:val="96"/>
          <w:sz w:val="21"/>
        </w:rPr>
        <w:t>ker‖</w:t>
      </w:r>
      <w:r>
        <w:rPr>
          <w:sz w:val="21"/>
        </w:rPr>
        <w:t xml:space="preserve"> </w:t>
      </w:r>
      <w:r>
        <w:rPr>
          <w:spacing w:val="-1"/>
          <w:sz w:val="21"/>
        </w:rPr>
        <w:t xml:space="preserve"> </w:t>
      </w:r>
      <w:r>
        <w:rPr>
          <w:spacing w:val="-3"/>
          <w:sz w:val="21"/>
        </w:rPr>
        <w:t>s</w:t>
      </w:r>
      <w:r>
        <w:rPr>
          <w:spacing w:val="-1"/>
          <w:sz w:val="21"/>
        </w:rPr>
        <w:t>e</w:t>
      </w:r>
      <w:r>
        <w:rPr>
          <w:sz w:val="21"/>
        </w:rPr>
        <w:t>x</w:t>
      </w:r>
      <w:r>
        <w:rPr>
          <w:sz w:val="21"/>
        </w:rPr>
        <w:t xml:space="preserve"> </w:t>
      </w:r>
      <w:r>
        <w:rPr>
          <w:spacing w:val="1"/>
          <w:sz w:val="21"/>
        </w:rPr>
        <w:t xml:space="preserve"> </w:t>
      </w:r>
      <w:r>
        <w:rPr>
          <w:sz w:val="21"/>
        </w:rPr>
        <w:t>and</w:t>
      </w:r>
      <w:r>
        <w:rPr>
          <w:sz w:val="21"/>
        </w:rPr>
        <w:t xml:space="preserve"> </w:t>
      </w:r>
      <w:r>
        <w:rPr>
          <w:spacing w:val="-4"/>
          <w:sz w:val="21"/>
        </w:rPr>
        <w:t xml:space="preserve"> </w:t>
      </w:r>
      <w:r>
        <w:rPr>
          <w:spacing w:val="-1"/>
          <w:sz w:val="21"/>
        </w:rPr>
        <w:t>m</w:t>
      </w:r>
      <w:r>
        <w:rPr>
          <w:sz w:val="21"/>
        </w:rPr>
        <w:t>ay</w:t>
      </w:r>
      <w:r>
        <w:rPr>
          <w:sz w:val="21"/>
        </w:rPr>
        <w:t xml:space="preserve"> </w:t>
      </w:r>
      <w:r>
        <w:rPr>
          <w:spacing w:val="-2"/>
          <w:sz w:val="21"/>
        </w:rPr>
        <w:t xml:space="preserve"> </w:t>
      </w:r>
      <w:r>
        <w:rPr>
          <w:sz w:val="21"/>
        </w:rPr>
        <w:t>not unde</w:t>
      </w:r>
      <w:r>
        <w:rPr>
          <w:spacing w:val="-1"/>
          <w:sz w:val="21"/>
        </w:rPr>
        <w:t>r</w:t>
      </w:r>
      <w:r>
        <w:rPr>
          <w:spacing w:val="-2"/>
          <w:sz w:val="21"/>
        </w:rPr>
        <w:t>t</w:t>
      </w:r>
      <w:r>
        <w:rPr>
          <w:spacing w:val="-3"/>
          <w:sz w:val="21"/>
        </w:rPr>
        <w:t>a</w:t>
      </w:r>
      <w:r>
        <w:rPr>
          <w:sz w:val="21"/>
        </w:rPr>
        <w:t>ke</w:t>
      </w:r>
      <w:r>
        <w:rPr>
          <w:sz w:val="21"/>
        </w:rPr>
        <w:t xml:space="preserve">  </w:t>
      </w:r>
      <w:r>
        <w:rPr>
          <w:spacing w:val="24"/>
          <w:sz w:val="21"/>
        </w:rPr>
        <w:t xml:space="preserve"> </w:t>
      </w:r>
      <w:r>
        <w:rPr>
          <w:spacing w:val="-2"/>
          <w:sz w:val="21"/>
        </w:rPr>
        <w:t>t</w:t>
      </w:r>
      <w:r>
        <w:rPr>
          <w:sz w:val="21"/>
        </w:rPr>
        <w:t>a</w:t>
      </w:r>
      <w:r>
        <w:rPr>
          <w:spacing w:val="-3"/>
          <w:sz w:val="21"/>
        </w:rPr>
        <w:t>s</w:t>
      </w:r>
      <w:r>
        <w:rPr>
          <w:sz w:val="21"/>
        </w:rPr>
        <w:t>ks</w:t>
      </w:r>
      <w:r>
        <w:rPr>
          <w:sz w:val="21"/>
        </w:rPr>
        <w:t xml:space="preserve">  </w:t>
      </w:r>
      <w:r>
        <w:rPr>
          <w:spacing w:val="23"/>
          <w:sz w:val="21"/>
        </w:rPr>
        <w:t xml:space="preserve"> </w:t>
      </w:r>
      <w:r>
        <w:rPr>
          <w:spacing w:val="-2"/>
          <w:sz w:val="21"/>
        </w:rPr>
        <w:t>t</w:t>
      </w:r>
      <w:r>
        <w:rPr>
          <w:spacing w:val="-3"/>
          <w:sz w:val="21"/>
        </w:rPr>
        <w:t>h</w:t>
      </w:r>
      <w:r>
        <w:rPr>
          <w:sz w:val="21"/>
        </w:rPr>
        <w:t>at</w:t>
      </w:r>
      <w:r>
        <w:rPr>
          <w:sz w:val="21"/>
        </w:rPr>
        <w:t xml:space="preserve">  </w:t>
      </w:r>
      <w:r>
        <w:rPr>
          <w:spacing w:val="20"/>
          <w:sz w:val="21"/>
        </w:rPr>
        <w:t xml:space="preserve"> </w:t>
      </w:r>
      <w:r>
        <w:rPr>
          <w:sz w:val="21"/>
        </w:rPr>
        <w:t>are</w:t>
      </w:r>
      <w:r>
        <w:rPr>
          <w:sz w:val="21"/>
        </w:rPr>
        <w:t xml:space="preserve">  </w:t>
      </w:r>
      <w:r>
        <w:rPr>
          <w:spacing w:val="25"/>
          <w:sz w:val="21"/>
        </w:rPr>
        <w:t xml:space="preserve"> </w:t>
      </w:r>
      <w:r>
        <w:rPr>
          <w:spacing w:val="-1"/>
          <w:w w:val="33"/>
          <w:sz w:val="21"/>
        </w:rPr>
        <w:t>―</w:t>
      </w:r>
      <w:r>
        <w:rPr>
          <w:spacing w:val="-2"/>
          <w:sz w:val="21"/>
        </w:rPr>
        <w:t>t</w:t>
      </w:r>
      <w:r>
        <w:rPr>
          <w:sz w:val="21"/>
        </w:rPr>
        <w:t>oo</w:t>
      </w:r>
      <w:r>
        <w:rPr>
          <w:sz w:val="21"/>
        </w:rPr>
        <w:t xml:space="preserve">  </w:t>
      </w:r>
      <w:r>
        <w:rPr>
          <w:spacing w:val="21"/>
          <w:sz w:val="21"/>
        </w:rPr>
        <w:t xml:space="preserve"> </w:t>
      </w:r>
      <w:r>
        <w:rPr>
          <w:sz w:val="21"/>
        </w:rPr>
        <w:t>ard</w:t>
      </w:r>
      <w:r>
        <w:rPr>
          <w:spacing w:val="-3"/>
          <w:sz w:val="21"/>
        </w:rPr>
        <w:t>u</w:t>
      </w:r>
      <w:r>
        <w:rPr>
          <w:sz w:val="21"/>
        </w:rPr>
        <w:t>ous</w:t>
      </w:r>
      <w:r>
        <w:rPr>
          <w:w w:val="81"/>
          <w:sz w:val="21"/>
        </w:rPr>
        <w:t>‖</w:t>
      </w:r>
      <w:r>
        <w:rPr>
          <w:sz w:val="21"/>
        </w:rPr>
        <w:t xml:space="preserve">  </w:t>
      </w:r>
      <w:r>
        <w:rPr>
          <w:spacing w:val="21"/>
          <w:sz w:val="21"/>
        </w:rPr>
        <w:t xml:space="preserve"> </w:t>
      </w:r>
      <w:r>
        <w:rPr>
          <w:spacing w:val="-2"/>
          <w:sz w:val="21"/>
        </w:rPr>
        <w:t>f</w:t>
      </w:r>
      <w:r>
        <w:rPr>
          <w:sz w:val="21"/>
        </w:rPr>
        <w:t>or</w:t>
      </w:r>
      <w:r>
        <w:rPr>
          <w:sz w:val="21"/>
        </w:rPr>
        <w:t xml:space="preserve">  </w:t>
      </w:r>
      <w:r>
        <w:rPr>
          <w:spacing w:val="20"/>
          <w:sz w:val="21"/>
        </w:rPr>
        <w:t xml:space="preserve"> </w:t>
      </w:r>
      <w:r>
        <w:rPr>
          <w:spacing w:val="-2"/>
          <w:sz w:val="21"/>
        </w:rPr>
        <w:t>t</w:t>
      </w:r>
      <w:r>
        <w:rPr>
          <w:sz w:val="21"/>
        </w:rPr>
        <w:t>h</w:t>
      </w:r>
      <w:r>
        <w:rPr>
          <w:spacing w:val="-3"/>
          <w:sz w:val="21"/>
        </w:rPr>
        <w:t>e</w:t>
      </w:r>
      <w:r>
        <w:rPr>
          <w:spacing w:val="1"/>
          <w:sz w:val="21"/>
        </w:rPr>
        <w:t>m</w:t>
      </w:r>
      <w:r>
        <w:rPr>
          <w:sz w:val="21"/>
        </w:rPr>
        <w:t xml:space="preserve">. </w:t>
      </w:r>
      <w:r>
        <w:rPr>
          <w:sz w:val="21"/>
        </w:rPr>
        <w:t>Arguments founded on the physical strengths and weaknesses of men and women and on assumptions about</w:t>
      </w:r>
      <w:r>
        <w:rPr>
          <w:spacing w:val="11"/>
          <w:sz w:val="21"/>
        </w:rPr>
        <w:t xml:space="preserve"> </w:t>
      </w:r>
      <w:r>
        <w:rPr>
          <w:sz w:val="21"/>
        </w:rPr>
        <w:t>women</w:t>
      </w:r>
      <w:r>
        <w:rPr>
          <w:spacing w:val="13"/>
          <w:sz w:val="21"/>
        </w:rPr>
        <w:t xml:space="preserve"> </w:t>
      </w:r>
      <w:r>
        <w:rPr>
          <w:sz w:val="21"/>
        </w:rPr>
        <w:t>in</w:t>
      </w:r>
      <w:r>
        <w:rPr>
          <w:spacing w:val="12"/>
          <w:sz w:val="21"/>
        </w:rPr>
        <w:t xml:space="preserve"> </w:t>
      </w:r>
      <w:r>
        <w:rPr>
          <w:sz w:val="21"/>
        </w:rPr>
        <w:t>the</w:t>
      </w:r>
      <w:r>
        <w:rPr>
          <w:spacing w:val="13"/>
          <w:sz w:val="21"/>
        </w:rPr>
        <w:t xml:space="preserve"> </w:t>
      </w:r>
      <w:r>
        <w:rPr>
          <w:sz w:val="21"/>
        </w:rPr>
        <w:t>social</w:t>
      </w:r>
      <w:r>
        <w:rPr>
          <w:spacing w:val="13"/>
          <w:sz w:val="21"/>
        </w:rPr>
        <w:t xml:space="preserve"> </w:t>
      </w:r>
      <w:r>
        <w:rPr>
          <w:sz w:val="21"/>
        </w:rPr>
        <w:t>context</w:t>
      </w:r>
      <w:r>
        <w:rPr>
          <w:spacing w:val="12"/>
          <w:sz w:val="21"/>
        </w:rPr>
        <w:t xml:space="preserve"> </w:t>
      </w:r>
      <w:r>
        <w:rPr>
          <w:sz w:val="21"/>
        </w:rPr>
        <w:t>of</w:t>
      </w:r>
      <w:r>
        <w:rPr>
          <w:spacing w:val="11"/>
          <w:sz w:val="21"/>
        </w:rPr>
        <w:t xml:space="preserve"> </w:t>
      </w:r>
      <w:r>
        <w:rPr>
          <w:sz w:val="21"/>
        </w:rPr>
        <w:t>marriage</w:t>
      </w:r>
      <w:r>
        <w:rPr>
          <w:spacing w:val="13"/>
          <w:sz w:val="21"/>
        </w:rPr>
        <w:t xml:space="preserve"> </w:t>
      </w:r>
      <w:r>
        <w:rPr>
          <w:sz w:val="21"/>
        </w:rPr>
        <w:t>and</w:t>
      </w:r>
      <w:r>
        <w:rPr>
          <w:spacing w:val="10"/>
          <w:sz w:val="21"/>
        </w:rPr>
        <w:t xml:space="preserve"> </w:t>
      </w:r>
      <w:r>
        <w:rPr>
          <w:sz w:val="21"/>
        </w:rPr>
        <w:t>family</w:t>
      </w:r>
    </w:p>
    <w:p w:rsidR="00032BF2" w:rsidRDefault="00032BF2">
      <w:pPr>
        <w:spacing w:line="276" w:lineRule="auto"/>
        <w:jc w:val="both"/>
        <w:rPr>
          <w:sz w:val="21"/>
        </w:rPr>
        <w:sectPr w:rsidR="00032BF2">
          <w:pgSz w:w="11910" w:h="16840"/>
          <w:pgMar w:top="1300" w:right="800" w:bottom="1240" w:left="940" w:header="724" w:footer="1055" w:gutter="0"/>
          <w:cols w:space="720"/>
        </w:sectPr>
      </w:pPr>
    </w:p>
    <w:p w:rsidR="00032BF2" w:rsidRDefault="00704E6F">
      <w:pPr>
        <w:spacing w:before="120" w:line="276" w:lineRule="auto"/>
        <w:ind w:left="1940" w:right="2795"/>
        <w:jc w:val="both"/>
        <w:rPr>
          <w:sz w:val="21"/>
        </w:rPr>
      </w:pPr>
      <w:r>
        <w:rPr>
          <w:sz w:val="21"/>
        </w:rPr>
        <w:t>do not constitute a constitutionally valid basis for denying equal opportunity to women officers…</w:t>
      </w:r>
    </w:p>
    <w:p w:rsidR="00032BF2" w:rsidRDefault="00032BF2">
      <w:pPr>
        <w:pStyle w:val="BodyText"/>
        <w:spacing w:before="2"/>
        <w:rPr>
          <w:sz w:val="24"/>
        </w:rPr>
      </w:pPr>
    </w:p>
    <w:p w:rsidR="00032BF2" w:rsidRDefault="00704E6F">
      <w:pPr>
        <w:spacing w:line="276" w:lineRule="auto"/>
        <w:ind w:left="1940" w:right="2793"/>
        <w:jc w:val="both"/>
        <w:rPr>
          <w:sz w:val="21"/>
        </w:rPr>
      </w:pPr>
      <w:r>
        <w:rPr>
          <w:sz w:val="21"/>
        </w:rPr>
        <w:t>Such a line of submission is disturbing as it ignores the solemn constitutional values which every institution in the nation is bound to uphold and facilitat</w:t>
      </w:r>
      <w:r>
        <w:rPr>
          <w:sz w:val="21"/>
        </w:rPr>
        <w:t>e… To cast aspersion on their abilities on the ground of gender is an affront not only to their dignity as women but to the dignity of the members of the Indian Army – men and women – who serve as equal citizens in a common mission.‖</w:t>
      </w:r>
    </w:p>
    <w:p w:rsidR="00032BF2" w:rsidRDefault="00032BF2">
      <w:pPr>
        <w:pStyle w:val="BodyText"/>
        <w:rPr>
          <w:sz w:val="24"/>
        </w:rPr>
      </w:pPr>
    </w:p>
    <w:p w:rsidR="00032BF2" w:rsidRDefault="00032BF2">
      <w:pPr>
        <w:pStyle w:val="BodyText"/>
        <w:spacing w:before="6"/>
        <w:rPr>
          <w:sz w:val="24"/>
        </w:rPr>
      </w:pPr>
    </w:p>
    <w:p w:rsidR="00032BF2" w:rsidRDefault="00704E6F">
      <w:pPr>
        <w:pStyle w:val="ListParagraph"/>
        <w:numPr>
          <w:ilvl w:val="2"/>
          <w:numId w:val="20"/>
        </w:numPr>
        <w:tabs>
          <w:tab w:val="left" w:pos="1221"/>
        </w:tabs>
        <w:spacing w:line="480" w:lineRule="auto"/>
        <w:ind w:left="500" w:right="635" w:firstLine="0"/>
        <w:jc w:val="both"/>
        <w:rPr>
          <w:sz w:val="25"/>
        </w:rPr>
      </w:pPr>
      <w:r>
        <w:rPr>
          <w:sz w:val="25"/>
        </w:rPr>
        <w:t xml:space="preserve">The submissions which were urged before this Court on behalf </w:t>
      </w:r>
      <w:r>
        <w:rPr>
          <w:spacing w:val="3"/>
          <w:sz w:val="25"/>
        </w:rPr>
        <w:t xml:space="preserve">of </w:t>
      </w:r>
      <w:r>
        <w:rPr>
          <w:sz w:val="25"/>
        </w:rPr>
        <w:t xml:space="preserve">the Union of India in </w:t>
      </w:r>
      <w:r>
        <w:rPr>
          <w:b/>
          <w:sz w:val="25"/>
        </w:rPr>
        <w:t xml:space="preserve">Babita Puniya </w:t>
      </w:r>
      <w:r>
        <w:rPr>
          <w:sz w:val="25"/>
        </w:rPr>
        <w:t>which dealt with women SSC officers in the  Army have found an echo in the present appeals which deal with SSC women officers in the Indian Navy. Originally</w:t>
      </w:r>
      <w:r>
        <w:rPr>
          <w:sz w:val="25"/>
        </w:rPr>
        <w:t>, in the written submissions which were filed in these proceedings (‗Brief note on behalf of the appellants‘), it was urged that sailing in the Indian Navy is not a proper avocation for women. The written submissions contain the following</w:t>
      </w:r>
      <w:r>
        <w:rPr>
          <w:spacing w:val="-4"/>
          <w:sz w:val="25"/>
        </w:rPr>
        <w:t xml:space="preserve"> </w:t>
      </w:r>
      <w:r>
        <w:rPr>
          <w:sz w:val="25"/>
        </w:rPr>
        <w:t>statement:</w:t>
      </w:r>
    </w:p>
    <w:p w:rsidR="00032BF2" w:rsidRDefault="00704E6F">
      <w:pPr>
        <w:spacing w:line="276" w:lineRule="auto"/>
        <w:ind w:left="1940" w:right="2793"/>
        <w:jc w:val="both"/>
        <w:rPr>
          <w:sz w:val="21"/>
        </w:rPr>
      </w:pPr>
      <w:r>
        <w:rPr>
          <w:w w:val="33"/>
          <w:sz w:val="21"/>
        </w:rPr>
        <w:t>―</w:t>
      </w:r>
      <w:r>
        <w:rPr>
          <w:sz w:val="21"/>
        </w:rPr>
        <w:t>There</w:t>
      </w:r>
      <w:r>
        <w:rPr>
          <w:sz w:val="21"/>
        </w:rPr>
        <w:t xml:space="preserve"> </w:t>
      </w:r>
      <w:r>
        <w:rPr>
          <w:sz w:val="21"/>
        </w:rPr>
        <w:t>is</w:t>
      </w:r>
      <w:r>
        <w:rPr>
          <w:sz w:val="21"/>
        </w:rPr>
        <w:t xml:space="preserve"> </w:t>
      </w:r>
      <w:r>
        <w:rPr>
          <w:sz w:val="21"/>
        </w:rPr>
        <w:t>also</w:t>
      </w:r>
      <w:r>
        <w:rPr>
          <w:sz w:val="21"/>
        </w:rPr>
        <w:t xml:space="preserve"> </w:t>
      </w:r>
      <w:r>
        <w:rPr>
          <w:sz w:val="21"/>
        </w:rPr>
        <w:t>a</w:t>
      </w:r>
      <w:r>
        <w:rPr>
          <w:sz w:val="21"/>
        </w:rPr>
        <w:t xml:space="preserve"> </w:t>
      </w:r>
      <w:r>
        <w:rPr>
          <w:sz w:val="21"/>
        </w:rPr>
        <w:t>strong</w:t>
      </w:r>
      <w:r>
        <w:rPr>
          <w:sz w:val="21"/>
        </w:rPr>
        <w:t xml:space="preserve"> </w:t>
      </w:r>
      <w:r>
        <w:rPr>
          <w:sz w:val="21"/>
        </w:rPr>
        <w:t>contemporaneous</w:t>
      </w:r>
      <w:r>
        <w:rPr>
          <w:sz w:val="21"/>
        </w:rPr>
        <w:t xml:space="preserve"> </w:t>
      </w:r>
      <w:r>
        <w:rPr>
          <w:sz w:val="21"/>
        </w:rPr>
        <w:t>rationale</w:t>
      </w:r>
      <w:r>
        <w:rPr>
          <w:sz w:val="21"/>
        </w:rPr>
        <w:t xml:space="preserve"> </w:t>
      </w:r>
      <w:r>
        <w:rPr>
          <w:sz w:val="21"/>
        </w:rPr>
        <w:t>for</w:t>
      </w:r>
      <w:r>
        <w:rPr>
          <w:sz w:val="21"/>
        </w:rPr>
        <w:t xml:space="preserve"> </w:t>
      </w:r>
      <w:r>
        <w:rPr>
          <w:sz w:val="21"/>
        </w:rPr>
        <w:t xml:space="preserve">not </w:t>
      </w:r>
      <w:r>
        <w:rPr>
          <w:sz w:val="21"/>
        </w:rPr>
        <w:t xml:space="preserve">considering women as sailors in the Indian Navy as the Navy ships of today are not structured nor have the infrastructure to accommodate women sailors alongside men sailors. There is a common barrack and </w:t>
      </w:r>
      <w:r>
        <w:rPr>
          <w:sz w:val="21"/>
        </w:rPr>
        <w:t>a common bathroom, built as such that no temporary arrangement is possible to be made as they are built on of Russian models where there is no provision made for women as sailors. Navy is endeavoring to create such infrastructure…it clearly emerges that wo</w:t>
      </w:r>
      <w:r>
        <w:rPr>
          <w:sz w:val="21"/>
        </w:rPr>
        <w:t>men are kept away from sea-going duties purely on operational grounds and not on the grounds of gender discrimination.‖</w:t>
      </w:r>
    </w:p>
    <w:p w:rsidR="00032BF2" w:rsidRDefault="00032BF2">
      <w:pPr>
        <w:pStyle w:val="BodyText"/>
        <w:rPr>
          <w:sz w:val="24"/>
        </w:rPr>
      </w:pPr>
    </w:p>
    <w:p w:rsidR="00032BF2" w:rsidRDefault="00032BF2">
      <w:pPr>
        <w:pStyle w:val="BodyText"/>
        <w:spacing w:before="10"/>
        <w:rPr>
          <w:sz w:val="21"/>
        </w:rPr>
      </w:pPr>
    </w:p>
    <w:p w:rsidR="00032BF2" w:rsidRDefault="00704E6F">
      <w:pPr>
        <w:pStyle w:val="ListParagraph"/>
        <w:numPr>
          <w:ilvl w:val="2"/>
          <w:numId w:val="20"/>
        </w:numPr>
        <w:tabs>
          <w:tab w:val="left" w:pos="1221"/>
        </w:tabs>
        <w:spacing w:before="1" w:line="480" w:lineRule="auto"/>
        <w:ind w:left="500" w:right="633" w:firstLine="0"/>
        <w:jc w:val="both"/>
        <w:rPr>
          <w:sz w:val="25"/>
        </w:rPr>
      </w:pPr>
      <w:r>
        <w:rPr>
          <w:sz w:val="25"/>
        </w:rPr>
        <w:t>In the revised note of submissions which has been placed on the record, the above paragraph does not find a reference. Significantly h</w:t>
      </w:r>
      <w:r>
        <w:rPr>
          <w:sz w:val="25"/>
        </w:rPr>
        <w:t>owever, the same submissions, though absent in the written note which was subsequently tendered before this Court, has been stressed at the forefront of the submissions which were made before this Court by the learned ASG. The submission was</w:t>
      </w:r>
      <w:r>
        <w:rPr>
          <w:spacing w:val="-14"/>
          <w:sz w:val="25"/>
        </w:rPr>
        <w:t xml:space="preserve"> </w:t>
      </w:r>
      <w:r>
        <w:rPr>
          <w:sz w:val="25"/>
        </w:rPr>
        <w:t>that:</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ListParagraph"/>
        <w:numPr>
          <w:ilvl w:val="0"/>
          <w:numId w:val="6"/>
        </w:numPr>
        <w:tabs>
          <w:tab w:val="left" w:pos="1581"/>
        </w:tabs>
        <w:spacing w:before="121" w:line="480" w:lineRule="auto"/>
        <w:ind w:right="636"/>
        <w:jc w:val="both"/>
        <w:rPr>
          <w:sz w:val="25"/>
        </w:rPr>
      </w:pPr>
      <w:r>
        <w:rPr>
          <w:sz w:val="25"/>
        </w:rPr>
        <w:t>Certain avenues such as sea-sailing duties are ill-suited for women officers as there is no return to the base, unlike in the Army and the Air Force; and</w:t>
      </w:r>
    </w:p>
    <w:p w:rsidR="00032BF2" w:rsidRDefault="00704E6F">
      <w:pPr>
        <w:pStyle w:val="ListParagraph"/>
        <w:numPr>
          <w:ilvl w:val="0"/>
          <w:numId w:val="6"/>
        </w:numPr>
        <w:tabs>
          <w:tab w:val="left" w:pos="1581"/>
        </w:tabs>
        <w:spacing w:before="1" w:line="480" w:lineRule="auto"/>
        <w:ind w:right="636"/>
        <w:jc w:val="both"/>
        <w:rPr>
          <w:sz w:val="25"/>
        </w:rPr>
      </w:pPr>
      <w:r>
        <w:rPr>
          <w:sz w:val="25"/>
        </w:rPr>
        <w:t xml:space="preserve">In vessels of a Russian origin which are deployed by the Indian Navy, no provision </w:t>
      </w:r>
      <w:r>
        <w:rPr>
          <w:sz w:val="25"/>
        </w:rPr>
        <w:t>has been made for women as sailors and there are no bathrooms to accommodate</w:t>
      </w:r>
      <w:r>
        <w:rPr>
          <w:spacing w:val="-2"/>
          <w:sz w:val="25"/>
        </w:rPr>
        <w:t xml:space="preserve"> </w:t>
      </w:r>
      <w:r>
        <w:rPr>
          <w:sz w:val="25"/>
        </w:rPr>
        <w:t>them.</w:t>
      </w:r>
    </w:p>
    <w:p w:rsidR="00032BF2" w:rsidRDefault="00032BF2">
      <w:pPr>
        <w:pStyle w:val="BodyText"/>
        <w:spacing w:before="11"/>
        <w:rPr>
          <w:sz w:val="24"/>
        </w:rPr>
      </w:pPr>
    </w:p>
    <w:p w:rsidR="00032BF2" w:rsidRDefault="00704E6F">
      <w:pPr>
        <w:pStyle w:val="ListParagraph"/>
        <w:numPr>
          <w:ilvl w:val="2"/>
          <w:numId w:val="20"/>
        </w:numPr>
        <w:tabs>
          <w:tab w:val="left" w:pos="1221"/>
        </w:tabs>
        <w:spacing w:line="480" w:lineRule="auto"/>
        <w:ind w:left="500" w:right="635" w:firstLine="0"/>
        <w:jc w:val="both"/>
        <w:rPr>
          <w:sz w:val="25"/>
        </w:rPr>
      </w:pPr>
      <w:r>
        <w:rPr>
          <w:sz w:val="25"/>
        </w:rPr>
        <w:t>The above reasons are illusory and without any foundation. Women officers have worked shoulder to shoulder with their men counterparts in every walk of service. The suppose</w:t>
      </w:r>
      <w:r>
        <w:rPr>
          <w:sz w:val="25"/>
        </w:rPr>
        <w:t xml:space="preserve">d explanations based on duties at sea or Russian vessels are devices adopted to justify an action which is not germane to the proper discharge of duties and the maintenance of discipline among members of the Armed Forces. These submissions which have been </w:t>
      </w:r>
      <w:r>
        <w:rPr>
          <w:sz w:val="25"/>
        </w:rPr>
        <w:t>made by the ASG are plainly contrary to the policy letter dated 25 February 1999 issued by the MoD to the Chief of the Naval Staff. The policy letter emphatically stipulates that women officers of all branches/cadres could be directed to serve on board shi</w:t>
      </w:r>
      <w:r>
        <w:rPr>
          <w:sz w:val="25"/>
        </w:rPr>
        <w:t>ps both during training and subsequent employment in accordance with the exigencies of service. In the face of this communication, it is impossible to countenance a submission that women cannot sail alongside men</w:t>
      </w:r>
      <w:r>
        <w:rPr>
          <w:spacing w:val="-6"/>
          <w:sz w:val="25"/>
        </w:rPr>
        <w:t xml:space="preserve"> </w:t>
      </w:r>
      <w:r>
        <w:rPr>
          <w:sz w:val="25"/>
        </w:rPr>
        <w:t>sailors.</w:t>
      </w:r>
    </w:p>
    <w:p w:rsidR="00032BF2" w:rsidRDefault="00032BF2">
      <w:pPr>
        <w:pStyle w:val="BodyText"/>
        <w:spacing w:before="2"/>
      </w:pPr>
    </w:p>
    <w:p w:rsidR="00032BF2" w:rsidRDefault="00704E6F">
      <w:pPr>
        <w:pStyle w:val="ListParagraph"/>
        <w:numPr>
          <w:ilvl w:val="2"/>
          <w:numId w:val="20"/>
        </w:numPr>
        <w:tabs>
          <w:tab w:val="left" w:pos="1221"/>
        </w:tabs>
        <w:spacing w:line="480" w:lineRule="auto"/>
        <w:ind w:left="500" w:right="636" w:firstLine="0"/>
        <w:jc w:val="both"/>
        <w:rPr>
          <w:sz w:val="25"/>
        </w:rPr>
      </w:pPr>
      <w:r>
        <w:rPr>
          <w:sz w:val="25"/>
        </w:rPr>
        <w:t>Quite apart from the policy letter dated 25 February 1999, the contention that certain sea-going duties are ill-suited to women officers is premised on sex stereotypes that male officers are more suited to certain duties by virtue of the physiological char</w:t>
      </w:r>
      <w:r>
        <w:rPr>
          <w:sz w:val="25"/>
        </w:rPr>
        <w:t xml:space="preserve">acteristics. As this Court has noted in </w:t>
      </w:r>
      <w:r>
        <w:rPr>
          <w:b/>
          <w:sz w:val="25"/>
        </w:rPr>
        <w:t>Babita Puniya</w:t>
      </w:r>
      <w:r>
        <w:rPr>
          <w:sz w:val="25"/>
        </w:rPr>
        <w:t>, arguments founded on the physical strengths and weaknesses of men</w:t>
      </w:r>
      <w:r>
        <w:rPr>
          <w:spacing w:val="3"/>
          <w:sz w:val="25"/>
        </w:rPr>
        <w:t xml:space="preserve"> </w:t>
      </w:r>
      <w:r>
        <w:rPr>
          <w:sz w:val="25"/>
        </w:rPr>
        <w:t>and</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9"/>
        <w:jc w:val="both"/>
      </w:pPr>
      <w:r>
        <w:t>women do not constitute a constitutionally valid basis for denying equal opportunity to women officers. To accept</w:t>
      </w:r>
      <w:r>
        <w:t xml:space="preserve"> the contention urged by the ASG would be to approve the socially ascribed gender roles which a commitment to equal worth and dignity of every individual belies.</w:t>
      </w:r>
    </w:p>
    <w:p w:rsidR="00032BF2" w:rsidRDefault="00032BF2">
      <w:pPr>
        <w:pStyle w:val="BodyText"/>
      </w:pPr>
    </w:p>
    <w:p w:rsidR="00032BF2" w:rsidRDefault="00704E6F">
      <w:pPr>
        <w:pStyle w:val="ListParagraph"/>
        <w:numPr>
          <w:ilvl w:val="2"/>
          <w:numId w:val="20"/>
        </w:numPr>
        <w:tabs>
          <w:tab w:val="left" w:pos="1221"/>
        </w:tabs>
        <w:spacing w:after="5" w:line="480" w:lineRule="auto"/>
        <w:ind w:left="500" w:right="635" w:firstLine="0"/>
        <w:jc w:val="both"/>
        <w:rPr>
          <w:sz w:val="25"/>
        </w:rPr>
      </w:pPr>
      <w:r>
        <w:rPr>
          <w:sz w:val="25"/>
        </w:rPr>
        <w:t>In the compilation of documents which forms a part of the record, there is documentary eviden</w:t>
      </w:r>
      <w:r>
        <w:rPr>
          <w:sz w:val="25"/>
        </w:rPr>
        <w:t>ce of the accolades which have been bestowed on women officers in the Indian Navy. In 1993, Commander Ruby Singh became the first Indian woman to lead a platoon in the contingent of the Indian Navy at Raj Path on Republic Day. INSV Tarini which circumnavig</w:t>
      </w:r>
      <w:r>
        <w:rPr>
          <w:sz w:val="25"/>
        </w:rPr>
        <w:t>ated the globe comprised of an all women crew. Sub-lieutenant Shivangi became the first pilot for the Indian Navy. The achievements of some of the women officers of the Indian Navy have been set down in the form of a tabulated chart which we consider neces</w:t>
      </w:r>
      <w:r>
        <w:rPr>
          <w:sz w:val="25"/>
        </w:rPr>
        <w:t>sary to extract:</w:t>
      </w: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549"/>
        <w:gridCol w:w="1331"/>
        <w:gridCol w:w="3697"/>
      </w:tblGrid>
      <w:tr w:rsidR="00032BF2">
        <w:trPr>
          <w:trHeight w:val="794"/>
        </w:trPr>
        <w:tc>
          <w:tcPr>
            <w:tcW w:w="535" w:type="dxa"/>
          </w:tcPr>
          <w:p w:rsidR="00032BF2" w:rsidRDefault="00704E6F">
            <w:pPr>
              <w:pStyle w:val="TableParagraph"/>
              <w:spacing w:line="262" w:lineRule="exact"/>
              <w:rPr>
                <w:sz w:val="23"/>
              </w:rPr>
            </w:pPr>
            <w:r>
              <w:rPr>
                <w:sz w:val="23"/>
              </w:rPr>
              <w:t>1</w:t>
            </w:r>
          </w:p>
        </w:tc>
        <w:tc>
          <w:tcPr>
            <w:tcW w:w="2880" w:type="dxa"/>
            <w:gridSpan w:val="2"/>
          </w:tcPr>
          <w:p w:rsidR="00032BF2" w:rsidRDefault="00704E6F">
            <w:pPr>
              <w:pStyle w:val="TableParagraph"/>
              <w:spacing w:line="262" w:lineRule="exact"/>
              <w:ind w:left="108"/>
              <w:rPr>
                <w:sz w:val="23"/>
              </w:rPr>
            </w:pPr>
            <w:r>
              <w:rPr>
                <w:sz w:val="23"/>
              </w:rPr>
              <w:t>Lieutenant Sandhya Suri</w:t>
            </w:r>
          </w:p>
        </w:tc>
        <w:tc>
          <w:tcPr>
            <w:tcW w:w="3697" w:type="dxa"/>
          </w:tcPr>
          <w:p w:rsidR="00032BF2" w:rsidRDefault="00704E6F">
            <w:pPr>
              <w:pStyle w:val="TableParagraph"/>
              <w:spacing w:line="262" w:lineRule="exact"/>
              <w:ind w:left="108"/>
              <w:rPr>
                <w:sz w:val="23"/>
              </w:rPr>
            </w:pPr>
            <w:r>
              <w:rPr>
                <w:sz w:val="23"/>
              </w:rPr>
              <w:t>Served on board the warship INS</w:t>
            </w:r>
          </w:p>
          <w:p w:rsidR="00032BF2" w:rsidRDefault="00704E6F">
            <w:pPr>
              <w:pStyle w:val="TableParagraph"/>
              <w:spacing w:before="134"/>
              <w:ind w:left="108"/>
              <w:rPr>
                <w:sz w:val="23"/>
              </w:rPr>
            </w:pPr>
            <w:r>
              <w:rPr>
                <w:sz w:val="23"/>
              </w:rPr>
              <w:t>Jyoti</w:t>
            </w:r>
          </w:p>
        </w:tc>
      </w:tr>
      <w:tr w:rsidR="00032BF2">
        <w:trPr>
          <w:trHeight w:val="1985"/>
        </w:trPr>
        <w:tc>
          <w:tcPr>
            <w:tcW w:w="535" w:type="dxa"/>
          </w:tcPr>
          <w:p w:rsidR="00032BF2" w:rsidRDefault="00704E6F">
            <w:pPr>
              <w:pStyle w:val="TableParagraph"/>
              <w:spacing w:line="262" w:lineRule="exact"/>
              <w:rPr>
                <w:sz w:val="23"/>
              </w:rPr>
            </w:pPr>
            <w:r>
              <w:rPr>
                <w:sz w:val="23"/>
              </w:rPr>
              <w:t>2</w:t>
            </w:r>
          </w:p>
        </w:tc>
        <w:tc>
          <w:tcPr>
            <w:tcW w:w="1549" w:type="dxa"/>
            <w:tcBorders>
              <w:right w:val="nil"/>
            </w:tcBorders>
          </w:tcPr>
          <w:p w:rsidR="00032BF2" w:rsidRDefault="00704E6F">
            <w:pPr>
              <w:pStyle w:val="TableParagraph"/>
              <w:spacing w:line="360" w:lineRule="auto"/>
              <w:ind w:left="108" w:right="150"/>
              <w:rPr>
                <w:sz w:val="23"/>
              </w:rPr>
            </w:pPr>
            <w:r>
              <w:rPr>
                <w:sz w:val="23"/>
              </w:rPr>
              <w:t>Commander Magdalene</w:t>
            </w:r>
          </w:p>
        </w:tc>
        <w:tc>
          <w:tcPr>
            <w:tcW w:w="1331" w:type="dxa"/>
            <w:tcBorders>
              <w:left w:val="nil"/>
            </w:tcBorders>
          </w:tcPr>
          <w:p w:rsidR="00032BF2" w:rsidRDefault="00704E6F">
            <w:pPr>
              <w:pStyle w:val="TableParagraph"/>
              <w:spacing w:line="262" w:lineRule="exact"/>
              <w:ind w:left="0" w:right="98"/>
              <w:jc w:val="right"/>
              <w:rPr>
                <w:sz w:val="23"/>
              </w:rPr>
            </w:pPr>
            <w:r>
              <w:rPr>
                <w:sz w:val="23"/>
              </w:rPr>
              <w:t>Reena</w:t>
            </w:r>
          </w:p>
        </w:tc>
        <w:tc>
          <w:tcPr>
            <w:tcW w:w="3697" w:type="dxa"/>
          </w:tcPr>
          <w:p w:rsidR="00032BF2" w:rsidRDefault="00704E6F">
            <w:pPr>
              <w:pStyle w:val="TableParagraph"/>
              <w:spacing w:line="360" w:lineRule="auto"/>
              <w:ind w:left="108" w:right="99"/>
              <w:jc w:val="both"/>
              <w:rPr>
                <w:sz w:val="23"/>
              </w:rPr>
            </w:pPr>
            <w:r>
              <w:rPr>
                <w:sz w:val="23"/>
              </w:rPr>
              <w:t>Served onboard INS Sujatha (2002); She received the Chief of Naval Staff commendation and was awarded the Best Instructor</w:t>
            </w:r>
          </w:p>
          <w:p w:rsidR="00032BF2" w:rsidRDefault="00704E6F">
            <w:pPr>
              <w:pStyle w:val="TableParagraph"/>
              <w:ind w:left="108"/>
              <w:jc w:val="both"/>
              <w:rPr>
                <w:sz w:val="23"/>
              </w:rPr>
            </w:pPr>
            <w:r>
              <w:rPr>
                <w:sz w:val="23"/>
              </w:rPr>
              <w:t>award at INS Valsura (1998)</w:t>
            </w:r>
          </w:p>
        </w:tc>
      </w:tr>
      <w:tr w:rsidR="00032BF2">
        <w:trPr>
          <w:trHeight w:val="1190"/>
        </w:trPr>
        <w:tc>
          <w:tcPr>
            <w:tcW w:w="535" w:type="dxa"/>
          </w:tcPr>
          <w:p w:rsidR="00032BF2" w:rsidRDefault="00704E6F">
            <w:pPr>
              <w:pStyle w:val="TableParagraph"/>
              <w:spacing w:line="262" w:lineRule="exact"/>
              <w:rPr>
                <w:sz w:val="23"/>
              </w:rPr>
            </w:pPr>
            <w:r>
              <w:rPr>
                <w:sz w:val="23"/>
              </w:rPr>
              <w:t>3</w:t>
            </w:r>
          </w:p>
        </w:tc>
        <w:tc>
          <w:tcPr>
            <w:tcW w:w="1549" w:type="dxa"/>
            <w:tcBorders>
              <w:right w:val="nil"/>
            </w:tcBorders>
          </w:tcPr>
          <w:p w:rsidR="00032BF2" w:rsidRDefault="00704E6F">
            <w:pPr>
              <w:pStyle w:val="TableParagraph"/>
              <w:spacing w:line="360" w:lineRule="auto"/>
              <w:ind w:left="108" w:right="150"/>
              <w:rPr>
                <w:sz w:val="23"/>
              </w:rPr>
            </w:pPr>
            <w:r>
              <w:rPr>
                <w:sz w:val="23"/>
              </w:rPr>
              <w:t>Commander Patankar</w:t>
            </w:r>
          </w:p>
        </w:tc>
        <w:tc>
          <w:tcPr>
            <w:tcW w:w="1331" w:type="dxa"/>
            <w:tcBorders>
              <w:left w:val="nil"/>
            </w:tcBorders>
          </w:tcPr>
          <w:p w:rsidR="00032BF2" w:rsidRDefault="00704E6F">
            <w:pPr>
              <w:pStyle w:val="TableParagraph"/>
              <w:spacing w:line="262" w:lineRule="exact"/>
              <w:ind w:left="0" w:right="96"/>
              <w:jc w:val="right"/>
              <w:rPr>
                <w:sz w:val="23"/>
              </w:rPr>
            </w:pPr>
            <w:r>
              <w:rPr>
                <w:sz w:val="23"/>
              </w:rPr>
              <w:t>Suhas</w:t>
            </w:r>
          </w:p>
        </w:tc>
        <w:tc>
          <w:tcPr>
            <w:tcW w:w="3697" w:type="dxa"/>
          </w:tcPr>
          <w:p w:rsidR="00032BF2" w:rsidRDefault="00704E6F">
            <w:pPr>
              <w:pStyle w:val="TableParagraph"/>
              <w:spacing w:line="360" w:lineRule="auto"/>
              <w:ind w:left="108" w:right="94"/>
              <w:rPr>
                <w:sz w:val="23"/>
              </w:rPr>
            </w:pPr>
            <w:r>
              <w:rPr>
                <w:sz w:val="23"/>
              </w:rPr>
              <w:t>Received CinC Commendation as well as the Best Instructor Award</w:t>
            </w:r>
          </w:p>
          <w:p w:rsidR="00032BF2" w:rsidRDefault="00704E6F">
            <w:pPr>
              <w:pStyle w:val="TableParagraph"/>
              <w:spacing w:line="263" w:lineRule="exact"/>
              <w:ind w:left="108"/>
              <w:rPr>
                <w:sz w:val="23"/>
              </w:rPr>
            </w:pPr>
            <w:r>
              <w:rPr>
                <w:sz w:val="23"/>
              </w:rPr>
              <w:t>(INS Shivaji)</w:t>
            </w:r>
          </w:p>
        </w:tc>
      </w:tr>
      <w:tr w:rsidR="00032BF2">
        <w:trPr>
          <w:trHeight w:val="1189"/>
        </w:trPr>
        <w:tc>
          <w:tcPr>
            <w:tcW w:w="535" w:type="dxa"/>
            <w:tcBorders>
              <w:bottom w:val="single" w:sz="8" w:space="0" w:color="000000"/>
            </w:tcBorders>
          </w:tcPr>
          <w:p w:rsidR="00032BF2" w:rsidRDefault="00704E6F">
            <w:pPr>
              <w:pStyle w:val="TableParagraph"/>
              <w:spacing w:line="262" w:lineRule="exact"/>
              <w:rPr>
                <w:sz w:val="23"/>
              </w:rPr>
            </w:pPr>
            <w:r>
              <w:rPr>
                <w:sz w:val="23"/>
              </w:rPr>
              <w:t>4</w:t>
            </w:r>
          </w:p>
        </w:tc>
        <w:tc>
          <w:tcPr>
            <w:tcW w:w="2880" w:type="dxa"/>
            <w:gridSpan w:val="2"/>
            <w:tcBorders>
              <w:bottom w:val="single" w:sz="8" w:space="0" w:color="000000"/>
            </w:tcBorders>
          </w:tcPr>
          <w:p w:rsidR="00032BF2" w:rsidRDefault="00704E6F">
            <w:pPr>
              <w:pStyle w:val="TableParagraph"/>
              <w:tabs>
                <w:tab w:val="left" w:pos="1773"/>
              </w:tabs>
              <w:spacing w:line="360" w:lineRule="auto"/>
              <w:ind w:left="108" w:right="97"/>
              <w:rPr>
                <w:sz w:val="23"/>
              </w:rPr>
            </w:pPr>
            <w:r>
              <w:rPr>
                <w:sz w:val="23"/>
              </w:rPr>
              <w:t>Commander</w:t>
            </w:r>
            <w:r>
              <w:rPr>
                <w:sz w:val="23"/>
              </w:rPr>
              <w:tab/>
            </w:r>
            <w:r>
              <w:rPr>
                <w:spacing w:val="-3"/>
                <w:sz w:val="23"/>
              </w:rPr>
              <w:t xml:space="preserve">Anuradha </w:t>
            </w:r>
            <w:r>
              <w:rPr>
                <w:sz w:val="23"/>
              </w:rPr>
              <w:t>Kanchi and</w:t>
            </w:r>
            <w:r>
              <w:rPr>
                <w:spacing w:val="63"/>
                <w:sz w:val="23"/>
              </w:rPr>
              <w:t xml:space="preserve"> </w:t>
            </w:r>
            <w:r>
              <w:rPr>
                <w:spacing w:val="-3"/>
                <w:sz w:val="23"/>
              </w:rPr>
              <w:t>Commander</w:t>
            </w:r>
          </w:p>
          <w:p w:rsidR="00032BF2" w:rsidRDefault="00704E6F">
            <w:pPr>
              <w:pStyle w:val="TableParagraph"/>
              <w:spacing w:line="263" w:lineRule="exact"/>
              <w:ind w:left="108"/>
              <w:rPr>
                <w:sz w:val="23"/>
              </w:rPr>
            </w:pPr>
            <w:r>
              <w:rPr>
                <w:sz w:val="23"/>
              </w:rPr>
              <w:t>Babita Rawat</w:t>
            </w:r>
          </w:p>
        </w:tc>
        <w:tc>
          <w:tcPr>
            <w:tcW w:w="3697" w:type="dxa"/>
            <w:tcBorders>
              <w:bottom w:val="single" w:sz="8" w:space="0" w:color="000000"/>
            </w:tcBorders>
          </w:tcPr>
          <w:p w:rsidR="00032BF2" w:rsidRDefault="00704E6F">
            <w:pPr>
              <w:pStyle w:val="TableParagraph"/>
              <w:spacing w:line="360" w:lineRule="auto"/>
              <w:ind w:left="108"/>
              <w:rPr>
                <w:sz w:val="23"/>
              </w:rPr>
            </w:pPr>
            <w:r>
              <w:rPr>
                <w:sz w:val="23"/>
              </w:rPr>
              <w:t>Received the Chief of Naval Staff commendation.</w:t>
            </w:r>
          </w:p>
        </w:tc>
      </w:tr>
      <w:tr w:rsidR="00032BF2">
        <w:trPr>
          <w:trHeight w:val="794"/>
        </w:trPr>
        <w:tc>
          <w:tcPr>
            <w:tcW w:w="535" w:type="dxa"/>
            <w:tcBorders>
              <w:top w:val="single" w:sz="8" w:space="0" w:color="000000"/>
            </w:tcBorders>
          </w:tcPr>
          <w:p w:rsidR="00032BF2" w:rsidRDefault="00704E6F">
            <w:pPr>
              <w:pStyle w:val="TableParagraph"/>
              <w:spacing w:line="262" w:lineRule="exact"/>
              <w:rPr>
                <w:sz w:val="23"/>
              </w:rPr>
            </w:pPr>
            <w:r>
              <w:rPr>
                <w:sz w:val="23"/>
              </w:rPr>
              <w:t>5</w:t>
            </w:r>
          </w:p>
        </w:tc>
        <w:tc>
          <w:tcPr>
            <w:tcW w:w="1549" w:type="dxa"/>
            <w:tcBorders>
              <w:top w:val="single" w:sz="8" w:space="0" w:color="000000"/>
              <w:right w:val="nil"/>
            </w:tcBorders>
          </w:tcPr>
          <w:p w:rsidR="00032BF2" w:rsidRDefault="00704E6F">
            <w:pPr>
              <w:pStyle w:val="TableParagraph"/>
              <w:spacing w:line="262" w:lineRule="exact"/>
              <w:ind w:left="108"/>
              <w:rPr>
                <w:sz w:val="23"/>
              </w:rPr>
            </w:pPr>
            <w:r>
              <w:rPr>
                <w:sz w:val="23"/>
              </w:rPr>
              <w:t>Commanders</w:t>
            </w:r>
          </w:p>
          <w:p w:rsidR="00032BF2" w:rsidRDefault="00704E6F">
            <w:pPr>
              <w:pStyle w:val="TableParagraph"/>
              <w:spacing w:before="132"/>
              <w:ind w:left="108"/>
              <w:rPr>
                <w:sz w:val="23"/>
              </w:rPr>
            </w:pPr>
            <w:r>
              <w:rPr>
                <w:sz w:val="23"/>
              </w:rPr>
              <w:t>Rajeshwari</w:t>
            </w:r>
          </w:p>
        </w:tc>
        <w:tc>
          <w:tcPr>
            <w:tcW w:w="1331" w:type="dxa"/>
            <w:tcBorders>
              <w:top w:val="single" w:sz="8" w:space="0" w:color="000000"/>
              <w:left w:val="nil"/>
            </w:tcBorders>
          </w:tcPr>
          <w:p w:rsidR="00032BF2" w:rsidRDefault="00704E6F">
            <w:pPr>
              <w:pStyle w:val="TableParagraph"/>
              <w:spacing w:line="262" w:lineRule="exact"/>
              <w:ind w:left="0" w:right="96"/>
              <w:jc w:val="right"/>
              <w:rPr>
                <w:sz w:val="23"/>
              </w:rPr>
            </w:pPr>
            <w:r>
              <w:rPr>
                <w:spacing w:val="-1"/>
                <w:sz w:val="23"/>
              </w:rPr>
              <w:t>Shivani,</w:t>
            </w:r>
          </w:p>
          <w:p w:rsidR="00032BF2" w:rsidRDefault="00704E6F">
            <w:pPr>
              <w:pStyle w:val="TableParagraph"/>
              <w:tabs>
                <w:tab w:val="left" w:pos="774"/>
              </w:tabs>
              <w:spacing w:before="132"/>
              <w:ind w:left="0" w:right="98"/>
              <w:jc w:val="right"/>
              <w:rPr>
                <w:sz w:val="23"/>
              </w:rPr>
            </w:pPr>
            <w:r>
              <w:rPr>
                <w:sz w:val="23"/>
              </w:rPr>
              <w:t>Kori</w:t>
            </w:r>
            <w:r>
              <w:rPr>
                <w:sz w:val="23"/>
              </w:rPr>
              <w:tab/>
              <w:t>and</w:t>
            </w:r>
          </w:p>
        </w:tc>
        <w:tc>
          <w:tcPr>
            <w:tcW w:w="3697" w:type="dxa"/>
            <w:tcBorders>
              <w:top w:val="single" w:sz="8" w:space="0" w:color="000000"/>
            </w:tcBorders>
          </w:tcPr>
          <w:p w:rsidR="00032BF2" w:rsidRDefault="00704E6F">
            <w:pPr>
              <w:pStyle w:val="TableParagraph"/>
              <w:spacing w:line="262" w:lineRule="exact"/>
              <w:ind w:left="108"/>
              <w:rPr>
                <w:sz w:val="23"/>
              </w:rPr>
            </w:pPr>
            <w:r>
              <w:rPr>
                <w:sz w:val="23"/>
              </w:rPr>
              <w:t>Received the Vice-Chief of Naval</w:t>
            </w:r>
          </w:p>
          <w:p w:rsidR="00032BF2" w:rsidRDefault="00704E6F">
            <w:pPr>
              <w:pStyle w:val="TableParagraph"/>
              <w:spacing w:before="132"/>
              <w:ind w:left="108"/>
              <w:rPr>
                <w:sz w:val="23"/>
              </w:rPr>
            </w:pPr>
            <w:r>
              <w:rPr>
                <w:sz w:val="23"/>
              </w:rPr>
              <w:t>Staff commendation.</w:t>
            </w:r>
          </w:p>
        </w:tc>
      </w:tr>
    </w:tbl>
    <w:p w:rsidR="00032BF2" w:rsidRDefault="00032BF2">
      <w:pPr>
        <w:rPr>
          <w:sz w:val="23"/>
        </w:rPr>
        <w:sectPr w:rsidR="00032BF2">
          <w:pgSz w:w="11910" w:h="16840"/>
          <w:pgMar w:top="1300" w:right="800" w:bottom="1240" w:left="940" w:header="724" w:footer="1055" w:gutter="0"/>
          <w:cols w:space="720"/>
        </w:sectPr>
      </w:pPr>
    </w:p>
    <w:p w:rsidR="00032BF2" w:rsidRDefault="00032BF2">
      <w:pPr>
        <w:pStyle w:val="BodyText"/>
        <w:spacing w:before="10"/>
        <w:rPr>
          <w:sz w:val="10"/>
        </w:rPr>
      </w:pP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2880"/>
        <w:gridCol w:w="3696"/>
      </w:tblGrid>
      <w:tr w:rsidR="00032BF2">
        <w:trPr>
          <w:trHeight w:val="396"/>
        </w:trPr>
        <w:tc>
          <w:tcPr>
            <w:tcW w:w="535" w:type="dxa"/>
          </w:tcPr>
          <w:p w:rsidR="00032BF2" w:rsidRDefault="00032BF2">
            <w:pPr>
              <w:pStyle w:val="TableParagraph"/>
              <w:ind w:left="0"/>
              <w:rPr>
                <w:rFonts w:ascii="Times New Roman"/>
                <w:sz w:val="24"/>
              </w:rPr>
            </w:pPr>
          </w:p>
        </w:tc>
        <w:tc>
          <w:tcPr>
            <w:tcW w:w="2880" w:type="dxa"/>
          </w:tcPr>
          <w:p w:rsidR="00032BF2" w:rsidRDefault="00704E6F">
            <w:pPr>
              <w:pStyle w:val="TableParagraph"/>
              <w:spacing w:line="263" w:lineRule="exact"/>
              <w:ind w:left="108"/>
              <w:rPr>
                <w:sz w:val="23"/>
              </w:rPr>
            </w:pPr>
            <w:r>
              <w:rPr>
                <w:sz w:val="23"/>
              </w:rPr>
              <w:t>Bhawna Salaria</w:t>
            </w:r>
          </w:p>
        </w:tc>
        <w:tc>
          <w:tcPr>
            <w:tcW w:w="3696" w:type="dxa"/>
          </w:tcPr>
          <w:p w:rsidR="00032BF2" w:rsidRDefault="00032BF2">
            <w:pPr>
              <w:pStyle w:val="TableParagraph"/>
              <w:ind w:left="0"/>
              <w:rPr>
                <w:rFonts w:ascii="Times New Roman"/>
                <w:sz w:val="24"/>
              </w:rPr>
            </w:pPr>
          </w:p>
        </w:tc>
      </w:tr>
      <w:tr w:rsidR="00032BF2">
        <w:trPr>
          <w:trHeight w:val="1192"/>
        </w:trPr>
        <w:tc>
          <w:tcPr>
            <w:tcW w:w="7111" w:type="dxa"/>
            <w:gridSpan w:val="3"/>
          </w:tcPr>
          <w:p w:rsidR="00032BF2" w:rsidRDefault="00704E6F">
            <w:pPr>
              <w:pStyle w:val="TableParagraph"/>
              <w:rPr>
                <w:sz w:val="23"/>
              </w:rPr>
            </w:pPr>
            <w:r>
              <w:rPr>
                <w:sz w:val="23"/>
              </w:rPr>
              <w:t>Naval officers Anuradha Chauhan, Anupama Chauhan, Pawan</w:t>
            </w:r>
          </w:p>
          <w:p w:rsidR="00032BF2" w:rsidRDefault="00704E6F">
            <w:pPr>
              <w:pStyle w:val="TableParagraph"/>
              <w:spacing w:before="6" w:line="390" w:lineRule="atLeast"/>
              <w:ind w:right="71"/>
              <w:rPr>
                <w:sz w:val="23"/>
              </w:rPr>
            </w:pPr>
            <w:r>
              <w:rPr>
                <w:sz w:val="23"/>
              </w:rPr>
              <w:t>Preet Maan, Shilpa, Prabha Lal, Savitri Panwar, Pushpa Pandey and Rupali Rohatgi were all awarded the CinC Commendation.</w:t>
            </w:r>
          </w:p>
        </w:tc>
      </w:tr>
    </w:tbl>
    <w:p w:rsidR="00032BF2" w:rsidRDefault="00032BF2">
      <w:pPr>
        <w:pStyle w:val="BodyText"/>
        <w:rPr>
          <w:sz w:val="20"/>
        </w:rPr>
      </w:pPr>
    </w:p>
    <w:p w:rsidR="00032BF2" w:rsidRDefault="00032BF2">
      <w:pPr>
        <w:pStyle w:val="BodyText"/>
        <w:rPr>
          <w:sz w:val="20"/>
        </w:rPr>
      </w:pPr>
    </w:p>
    <w:p w:rsidR="00032BF2" w:rsidRDefault="00032BF2">
      <w:pPr>
        <w:pStyle w:val="BodyText"/>
        <w:rPr>
          <w:sz w:val="22"/>
        </w:rPr>
      </w:pPr>
    </w:p>
    <w:p w:rsidR="00032BF2" w:rsidRDefault="00704E6F">
      <w:pPr>
        <w:pStyle w:val="ListParagraph"/>
        <w:numPr>
          <w:ilvl w:val="2"/>
          <w:numId w:val="20"/>
        </w:numPr>
        <w:tabs>
          <w:tab w:val="left" w:pos="1221"/>
        </w:tabs>
        <w:spacing w:line="480" w:lineRule="auto"/>
        <w:ind w:left="500" w:right="636" w:firstLine="0"/>
        <w:jc w:val="both"/>
        <w:rPr>
          <w:sz w:val="25"/>
        </w:rPr>
      </w:pPr>
      <w:r>
        <w:rPr>
          <w:sz w:val="25"/>
        </w:rPr>
        <w:t>Performance at work and dedication to the cause of the nation are the surest answers to prevailing gender stereotypes. To deprive serving women officers of the opportunity to work as equals with men on PCs in the Indian Navy is plainly discriminatory. Furt</w:t>
      </w:r>
      <w:r>
        <w:rPr>
          <w:sz w:val="25"/>
        </w:rPr>
        <w:t>hermore, to contend that women officers are ill- suited to certain avocations which involve them being aboard ships is contrary to the equal worth of the women officers who dedicate their lives to serving in the cause of the</w:t>
      </w:r>
      <w:r>
        <w:rPr>
          <w:spacing w:val="-4"/>
          <w:sz w:val="25"/>
        </w:rPr>
        <w:t xml:space="preserve"> </w:t>
      </w:r>
      <w:r>
        <w:rPr>
          <w:sz w:val="25"/>
        </w:rPr>
        <w:t>nation.</w:t>
      </w:r>
    </w:p>
    <w:p w:rsidR="00032BF2" w:rsidRDefault="00032BF2">
      <w:pPr>
        <w:pStyle w:val="BodyText"/>
        <w:spacing w:before="11"/>
        <w:rPr>
          <w:sz w:val="24"/>
        </w:rPr>
      </w:pPr>
    </w:p>
    <w:p w:rsidR="00032BF2" w:rsidRDefault="00704E6F">
      <w:pPr>
        <w:pStyle w:val="ListParagraph"/>
        <w:numPr>
          <w:ilvl w:val="0"/>
          <w:numId w:val="21"/>
        </w:numPr>
        <w:tabs>
          <w:tab w:val="left" w:pos="1221"/>
        </w:tabs>
        <w:ind w:hanging="721"/>
        <w:jc w:val="both"/>
        <w:rPr>
          <w:b/>
          <w:i/>
          <w:sz w:val="25"/>
        </w:rPr>
      </w:pPr>
      <w:r>
        <w:rPr>
          <w:b/>
          <w:i/>
          <w:sz w:val="25"/>
        </w:rPr>
        <w:t>Ex turpi causa non oritur</w:t>
      </w:r>
      <w:r>
        <w:rPr>
          <w:b/>
          <w:i/>
          <w:spacing w:val="-2"/>
          <w:sz w:val="25"/>
        </w:rPr>
        <w:t xml:space="preserve"> </w:t>
      </w:r>
      <w:r>
        <w:rPr>
          <w:b/>
          <w:i/>
          <w:sz w:val="25"/>
        </w:rPr>
        <w:t>actio</w:t>
      </w:r>
    </w:p>
    <w:p w:rsidR="00032BF2" w:rsidRDefault="00032BF2">
      <w:pPr>
        <w:pStyle w:val="BodyText"/>
        <w:spacing w:before="7"/>
        <w:rPr>
          <w:b/>
          <w:i/>
          <w:sz w:val="37"/>
        </w:rPr>
      </w:pPr>
    </w:p>
    <w:p w:rsidR="00032BF2" w:rsidRDefault="00704E6F">
      <w:pPr>
        <w:pStyle w:val="ListParagraph"/>
        <w:numPr>
          <w:ilvl w:val="2"/>
          <w:numId w:val="20"/>
        </w:numPr>
        <w:tabs>
          <w:tab w:val="left" w:pos="1221"/>
        </w:tabs>
        <w:spacing w:line="480" w:lineRule="auto"/>
        <w:ind w:left="500" w:right="636" w:firstLine="0"/>
        <w:jc w:val="both"/>
        <w:rPr>
          <w:sz w:val="25"/>
        </w:rPr>
      </w:pPr>
      <w:r>
        <w:rPr>
          <w:sz w:val="25"/>
        </w:rPr>
        <w:t>The Delhi High Court and the AFT have differed on the nature of the reliefs which have been granted in the separate batch of cases adjudicated by them. The Delhi High Court has held that SSC officers of the Navy who had opt</w:t>
      </w:r>
      <w:r>
        <w:rPr>
          <w:sz w:val="25"/>
        </w:rPr>
        <w:t xml:space="preserve">ed for but were not granted PCs and were instead granted an extension on SSC but had not retired at the time of the institution of the Writ Petitions should be offered PCs within a period of six weeks, though they had attained the age of retirement during </w:t>
      </w:r>
      <w:r>
        <w:rPr>
          <w:sz w:val="25"/>
        </w:rPr>
        <w:t>the pendency of the petitions. They were held to be entitled to all consequential benefits such as promotions and other financial benefits subject to medical fitness. As regards those of the petitioners who had attained the age of superannuation</w:t>
      </w:r>
      <w:r>
        <w:rPr>
          <w:spacing w:val="30"/>
          <w:sz w:val="25"/>
        </w:rPr>
        <w:t xml:space="preserve"> </w:t>
      </w:r>
      <w:r>
        <w:rPr>
          <w:sz w:val="25"/>
        </w:rPr>
        <w:t>prior</w:t>
      </w:r>
      <w:r>
        <w:rPr>
          <w:spacing w:val="28"/>
          <w:sz w:val="25"/>
        </w:rPr>
        <w:t xml:space="preserve"> </w:t>
      </w:r>
      <w:r>
        <w:rPr>
          <w:sz w:val="25"/>
        </w:rPr>
        <w:t>to</w:t>
      </w:r>
      <w:r>
        <w:rPr>
          <w:spacing w:val="30"/>
          <w:sz w:val="25"/>
        </w:rPr>
        <w:t xml:space="preserve"> </w:t>
      </w:r>
      <w:r>
        <w:rPr>
          <w:sz w:val="25"/>
        </w:rPr>
        <w:t>t</w:t>
      </w:r>
      <w:r>
        <w:rPr>
          <w:sz w:val="25"/>
        </w:rPr>
        <w:t>he</w:t>
      </w:r>
      <w:r>
        <w:rPr>
          <w:spacing w:val="30"/>
          <w:sz w:val="25"/>
        </w:rPr>
        <w:t xml:space="preserve"> </w:t>
      </w:r>
      <w:r>
        <w:rPr>
          <w:sz w:val="25"/>
        </w:rPr>
        <w:t>filing</w:t>
      </w:r>
      <w:r>
        <w:rPr>
          <w:spacing w:val="30"/>
          <w:sz w:val="25"/>
        </w:rPr>
        <w:t xml:space="preserve"> </w:t>
      </w:r>
      <w:r>
        <w:rPr>
          <w:sz w:val="25"/>
        </w:rPr>
        <w:t>of</w:t>
      </w:r>
      <w:r>
        <w:rPr>
          <w:spacing w:val="23"/>
          <w:sz w:val="25"/>
        </w:rPr>
        <w:t xml:space="preserve"> </w:t>
      </w:r>
      <w:r>
        <w:rPr>
          <w:sz w:val="25"/>
        </w:rPr>
        <w:t>Writ</w:t>
      </w:r>
      <w:r>
        <w:rPr>
          <w:spacing w:val="30"/>
          <w:sz w:val="25"/>
        </w:rPr>
        <w:t xml:space="preserve"> </w:t>
      </w:r>
      <w:r>
        <w:rPr>
          <w:sz w:val="25"/>
        </w:rPr>
        <w:t>Petitions,</w:t>
      </w:r>
      <w:r>
        <w:rPr>
          <w:spacing w:val="30"/>
          <w:sz w:val="25"/>
        </w:rPr>
        <w:t xml:space="preserve"> </w:t>
      </w:r>
      <w:r>
        <w:rPr>
          <w:sz w:val="25"/>
        </w:rPr>
        <w:t>the</w:t>
      </w:r>
      <w:r>
        <w:rPr>
          <w:spacing w:val="30"/>
          <w:sz w:val="25"/>
        </w:rPr>
        <w:t xml:space="preserve"> </w:t>
      </w:r>
      <w:r>
        <w:rPr>
          <w:sz w:val="25"/>
        </w:rPr>
        <w:t>High</w:t>
      </w:r>
      <w:r>
        <w:rPr>
          <w:spacing w:val="30"/>
          <w:sz w:val="25"/>
        </w:rPr>
        <w:t xml:space="preserve"> </w:t>
      </w:r>
      <w:r>
        <w:rPr>
          <w:sz w:val="25"/>
        </w:rPr>
        <w:t>Court</w:t>
      </w:r>
      <w:r>
        <w:rPr>
          <w:spacing w:val="30"/>
          <w:sz w:val="25"/>
        </w:rPr>
        <w:t xml:space="preserve"> </w:t>
      </w:r>
      <w:r>
        <w:rPr>
          <w:sz w:val="25"/>
        </w:rPr>
        <w:t>directed</w:t>
      </w:r>
      <w:r>
        <w:rPr>
          <w:spacing w:val="33"/>
          <w:sz w:val="25"/>
        </w:rPr>
        <w:t xml:space="preserve"> </w:t>
      </w:r>
      <w:r>
        <w:rPr>
          <w:sz w:val="25"/>
        </w:rPr>
        <w:t>their</w:t>
      </w:r>
    </w:p>
    <w:p w:rsidR="00032BF2" w:rsidRDefault="00032BF2">
      <w:pPr>
        <w:spacing w:line="480" w:lineRule="auto"/>
        <w:jc w:val="both"/>
        <w:rPr>
          <w:sz w:val="25"/>
        </w:rPr>
        <w:sectPr w:rsidR="00032BF2">
          <w:headerReference w:type="default" r:id="rId22"/>
          <w:pgSz w:w="11910" w:h="16840"/>
          <w:pgMar w:top="1300" w:right="800" w:bottom="1240" w:left="940" w:header="724" w:footer="1055" w:gutter="0"/>
          <w:cols w:space="720"/>
        </w:sectPr>
      </w:pPr>
    </w:p>
    <w:p w:rsidR="00032BF2" w:rsidRDefault="00704E6F">
      <w:pPr>
        <w:pStyle w:val="BodyText"/>
        <w:spacing w:before="119" w:line="480" w:lineRule="auto"/>
        <w:ind w:left="500" w:right="621"/>
      </w:pPr>
      <w:r>
        <w:t xml:space="preserve">reinstatement within six weeks subject to the decision of this Court in </w:t>
      </w:r>
      <w:r>
        <w:rPr>
          <w:b/>
        </w:rPr>
        <w:t>Babita Puniya</w:t>
      </w:r>
      <w:r>
        <w:t>. These petitioners, it was held, would be entitled to no benefits.</w:t>
      </w:r>
    </w:p>
    <w:p w:rsidR="00032BF2" w:rsidRDefault="00032BF2">
      <w:pPr>
        <w:pStyle w:val="BodyText"/>
        <w:spacing w:before="2"/>
      </w:pPr>
    </w:p>
    <w:p w:rsidR="00032BF2" w:rsidRDefault="00704E6F">
      <w:pPr>
        <w:pStyle w:val="ListParagraph"/>
        <w:numPr>
          <w:ilvl w:val="2"/>
          <w:numId w:val="20"/>
        </w:numPr>
        <w:tabs>
          <w:tab w:val="left" w:pos="1221"/>
        </w:tabs>
        <w:spacing w:line="480" w:lineRule="auto"/>
        <w:ind w:left="500" w:right="636" w:firstLine="0"/>
        <w:jc w:val="both"/>
        <w:rPr>
          <w:sz w:val="25"/>
        </w:rPr>
      </w:pPr>
      <w:r>
        <w:rPr>
          <w:sz w:val="25"/>
        </w:rPr>
        <w:t>The AFT disag</w:t>
      </w:r>
      <w:r>
        <w:rPr>
          <w:sz w:val="25"/>
        </w:rPr>
        <w:t xml:space="preserve">reed with the direction of the High Court for the grant of PCs and directed the authorities to consider the cases of the SSC officers for the grant of PCs. The AFT was of the view that as it does not possess the requisite expertise and necessary materials </w:t>
      </w:r>
      <w:r>
        <w:rPr>
          <w:sz w:val="25"/>
        </w:rPr>
        <w:t>for determining whether PCs should be granted, such a decision must be left to the relevant authorities. However, the AFT directed that until such consideration was made and a decision was taken, the applicants before it would be allowed to continue as SSC</w:t>
      </w:r>
      <w:r>
        <w:rPr>
          <w:sz w:val="25"/>
        </w:rPr>
        <w:t xml:space="preserve"> officers on existing terms and conditions as applicable to them. The ultimate direction that</w:t>
      </w:r>
      <w:r>
        <w:rPr>
          <w:spacing w:val="51"/>
          <w:sz w:val="25"/>
        </w:rPr>
        <w:t xml:space="preserve"> </w:t>
      </w:r>
      <w:r>
        <w:rPr>
          <w:sz w:val="25"/>
        </w:rPr>
        <w:t xml:space="preserve">was issued by the AFT is also the subject matter of the appeals by the SSC officers before this Court. According to them, the wider direction issued by the Delhi </w:t>
      </w:r>
      <w:r>
        <w:rPr>
          <w:sz w:val="25"/>
        </w:rPr>
        <w:t>High Court for the grant of PCs should have been adopted by the AFT and the mere direction for consideration will not provide any substantial relief to the</w:t>
      </w:r>
      <w:r>
        <w:rPr>
          <w:spacing w:val="-10"/>
          <w:sz w:val="25"/>
        </w:rPr>
        <w:t xml:space="preserve"> </w:t>
      </w:r>
      <w:r>
        <w:rPr>
          <w:sz w:val="25"/>
        </w:rPr>
        <w:t>officers.</w:t>
      </w:r>
    </w:p>
    <w:p w:rsidR="00032BF2" w:rsidRDefault="00032BF2">
      <w:pPr>
        <w:pStyle w:val="BodyText"/>
      </w:pPr>
    </w:p>
    <w:p w:rsidR="00032BF2" w:rsidRDefault="00704E6F">
      <w:pPr>
        <w:pStyle w:val="ListParagraph"/>
        <w:numPr>
          <w:ilvl w:val="2"/>
          <w:numId w:val="20"/>
        </w:numPr>
        <w:tabs>
          <w:tab w:val="left" w:pos="1221"/>
        </w:tabs>
        <w:spacing w:line="480" w:lineRule="auto"/>
        <w:ind w:left="500" w:right="639" w:firstLine="0"/>
        <w:jc w:val="both"/>
        <w:rPr>
          <w:sz w:val="25"/>
        </w:rPr>
      </w:pPr>
      <w:r>
        <w:rPr>
          <w:sz w:val="25"/>
        </w:rPr>
        <w:t xml:space="preserve">At this stage, it would be material to note that during the pendency of the appeal filed by the Union of India arising from the judgment of the Delhi High Court in </w:t>
      </w:r>
      <w:r>
        <w:rPr>
          <w:b/>
          <w:sz w:val="25"/>
        </w:rPr>
        <w:t xml:space="preserve">Annie Nagaraja’s </w:t>
      </w:r>
      <w:r>
        <w:rPr>
          <w:sz w:val="25"/>
        </w:rPr>
        <w:t>case, an interim order was passed by this Court on 20 November 2015 while issuing notice by which (i) those of the petitioners before the High Court who were serving as SSC officers in the Navy on 26 September 2008 were allowed to continue on the terms and</w:t>
      </w:r>
      <w:r>
        <w:rPr>
          <w:sz w:val="25"/>
        </w:rPr>
        <w:t xml:space="preserve"> conditions applicable to them; and (ii) those who had been released from service after 26 September 2008 upon completion of SSC tenures would be allowed to rejoin in that capacity and to continue in</w:t>
      </w:r>
      <w:r>
        <w:rPr>
          <w:spacing w:val="-2"/>
          <w:sz w:val="25"/>
        </w:rPr>
        <w:t xml:space="preserve"> </w:t>
      </w:r>
      <w:r>
        <w:rPr>
          <w:sz w:val="25"/>
        </w:rPr>
        <w:t>service.</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1"/>
        </w:tabs>
        <w:spacing w:before="121" w:line="480" w:lineRule="auto"/>
        <w:ind w:left="500" w:right="638" w:firstLine="0"/>
        <w:jc w:val="both"/>
        <w:rPr>
          <w:sz w:val="25"/>
        </w:rPr>
      </w:pPr>
      <w:r>
        <w:rPr>
          <w:sz w:val="25"/>
        </w:rPr>
        <w:t>By this order, protection was</w:t>
      </w:r>
      <w:r>
        <w:rPr>
          <w:sz w:val="25"/>
        </w:rPr>
        <w:t xml:space="preserve"> restricted only to those officers before this Court who were in service on 26 September 2008. Respondent Nos 2 to 6 were commissioned as officers of the Indian Navy as SSC officers between 13 July 1992 and 12 August 1994 and were among the first batch of </w:t>
      </w:r>
      <w:r>
        <w:rPr>
          <w:sz w:val="25"/>
        </w:rPr>
        <w:t>women officers in the Navy. They were released from service between 12 July 2006 and 11 August 2008</w:t>
      </w:r>
      <w:r>
        <w:rPr>
          <w:sz w:val="25"/>
          <w:vertAlign w:val="superscript"/>
        </w:rPr>
        <w:t>26</w:t>
      </w:r>
      <w:r>
        <w:rPr>
          <w:sz w:val="25"/>
        </w:rPr>
        <w:t xml:space="preserve">. These officers were released before the issuance of the policy letter dated 26 September 2008. Consequently, the protection of the interim order of this </w:t>
      </w:r>
      <w:r>
        <w:rPr>
          <w:sz w:val="25"/>
        </w:rPr>
        <w:t>Court was not extended to these</w:t>
      </w:r>
      <w:r>
        <w:rPr>
          <w:spacing w:val="-1"/>
          <w:sz w:val="25"/>
        </w:rPr>
        <w:t xml:space="preserve"> </w:t>
      </w:r>
      <w:r>
        <w:rPr>
          <w:sz w:val="25"/>
        </w:rPr>
        <w:t>officers.</w:t>
      </w:r>
    </w:p>
    <w:p w:rsidR="00032BF2" w:rsidRDefault="00032BF2">
      <w:pPr>
        <w:pStyle w:val="BodyText"/>
      </w:pPr>
    </w:p>
    <w:p w:rsidR="00032BF2" w:rsidRDefault="00704E6F">
      <w:pPr>
        <w:pStyle w:val="ListParagraph"/>
        <w:numPr>
          <w:ilvl w:val="2"/>
          <w:numId w:val="20"/>
        </w:numPr>
        <w:tabs>
          <w:tab w:val="left" w:pos="1221"/>
        </w:tabs>
        <w:spacing w:line="480" w:lineRule="auto"/>
        <w:ind w:left="500" w:right="634" w:firstLine="0"/>
        <w:jc w:val="both"/>
        <w:rPr>
          <w:sz w:val="25"/>
        </w:rPr>
      </w:pPr>
      <w:r>
        <w:rPr>
          <w:sz w:val="25"/>
        </w:rPr>
        <w:t>The case of these officers is that the 1963 Regulations as well as the policy letter dated 25 February 1999 existed when they were in service which entitled them to be considered for the grant of PCs. Prior to the</w:t>
      </w:r>
      <w:r>
        <w:rPr>
          <w:sz w:val="25"/>
        </w:rPr>
        <w:t>ir release from service, they had submitted several representations to the concerned authority requesting that they be considered for the grant of PCs. The applications, it was urged, were forwarded by their commanding officers recommending the grant of PC</w:t>
      </w:r>
      <w:r>
        <w:rPr>
          <w:sz w:val="25"/>
        </w:rPr>
        <w:t>s which signifies their capabilities, merit and work to serve as PC officers in the Indian Navy. The grievance of these officers is that their request was not considered and that the Navy kept silent about the policy letter dated 25 February 1999 which, ac</w:t>
      </w:r>
      <w:r>
        <w:rPr>
          <w:sz w:val="25"/>
        </w:rPr>
        <w:t>cording to the them, had come to light much</w:t>
      </w:r>
      <w:r>
        <w:rPr>
          <w:spacing w:val="-6"/>
          <w:sz w:val="25"/>
        </w:rPr>
        <w:t xml:space="preserve"> </w:t>
      </w:r>
      <w:r>
        <w:rPr>
          <w:sz w:val="25"/>
        </w:rPr>
        <w:t>later.</w:t>
      </w:r>
    </w:p>
    <w:p w:rsidR="00032BF2" w:rsidRDefault="00032BF2">
      <w:pPr>
        <w:pStyle w:val="BodyText"/>
        <w:spacing w:before="2"/>
      </w:pPr>
    </w:p>
    <w:p w:rsidR="00032BF2" w:rsidRDefault="00704E6F">
      <w:pPr>
        <w:pStyle w:val="ListParagraph"/>
        <w:numPr>
          <w:ilvl w:val="2"/>
          <w:numId w:val="20"/>
        </w:numPr>
        <w:tabs>
          <w:tab w:val="left" w:pos="1221"/>
        </w:tabs>
        <w:spacing w:line="480" w:lineRule="auto"/>
        <w:ind w:left="500" w:right="637" w:firstLine="0"/>
        <w:jc w:val="both"/>
        <w:rPr>
          <w:sz w:val="25"/>
        </w:rPr>
      </w:pPr>
      <w:r>
        <w:rPr>
          <w:sz w:val="25"/>
        </w:rPr>
        <w:t xml:space="preserve">It was urged that the Air Force accepted the decision of the Delhi High Court in </w:t>
      </w:r>
      <w:r>
        <w:rPr>
          <w:b/>
          <w:sz w:val="25"/>
        </w:rPr>
        <w:t xml:space="preserve">Babita Puniya </w:t>
      </w:r>
      <w:r>
        <w:rPr>
          <w:sz w:val="25"/>
        </w:rPr>
        <w:t xml:space="preserve">and reinstated women officers who had retired. Similar steps, it was urged, ought to have been undertaken by </w:t>
      </w:r>
      <w:r>
        <w:rPr>
          <w:sz w:val="25"/>
        </w:rPr>
        <w:t>the Army. However, as a result</w:t>
      </w:r>
      <w:r>
        <w:rPr>
          <w:spacing w:val="7"/>
          <w:sz w:val="25"/>
        </w:rPr>
        <w:t xml:space="preserve"> </w:t>
      </w:r>
      <w:r>
        <w:rPr>
          <w:sz w:val="25"/>
        </w:rPr>
        <w:t>of</w:t>
      </w:r>
      <w:r>
        <w:rPr>
          <w:spacing w:val="9"/>
          <w:sz w:val="25"/>
        </w:rPr>
        <w:t xml:space="preserve"> </w:t>
      </w:r>
      <w:r>
        <w:rPr>
          <w:sz w:val="25"/>
        </w:rPr>
        <w:t>the</w:t>
      </w:r>
      <w:r>
        <w:rPr>
          <w:spacing w:val="9"/>
          <w:sz w:val="25"/>
        </w:rPr>
        <w:t xml:space="preserve"> </w:t>
      </w:r>
      <w:r>
        <w:rPr>
          <w:sz w:val="25"/>
        </w:rPr>
        <w:t>interim</w:t>
      </w:r>
      <w:r>
        <w:rPr>
          <w:spacing w:val="6"/>
          <w:sz w:val="25"/>
        </w:rPr>
        <w:t xml:space="preserve"> </w:t>
      </w:r>
      <w:r>
        <w:rPr>
          <w:sz w:val="25"/>
        </w:rPr>
        <w:t>order</w:t>
      </w:r>
      <w:r>
        <w:rPr>
          <w:spacing w:val="9"/>
          <w:sz w:val="25"/>
        </w:rPr>
        <w:t xml:space="preserve"> </w:t>
      </w:r>
      <w:r>
        <w:rPr>
          <w:sz w:val="25"/>
        </w:rPr>
        <w:t>of</w:t>
      </w:r>
      <w:r>
        <w:rPr>
          <w:spacing w:val="9"/>
          <w:sz w:val="25"/>
        </w:rPr>
        <w:t xml:space="preserve"> </w:t>
      </w:r>
      <w:r>
        <w:rPr>
          <w:sz w:val="25"/>
        </w:rPr>
        <w:t>this</w:t>
      </w:r>
      <w:r>
        <w:rPr>
          <w:spacing w:val="8"/>
          <w:sz w:val="25"/>
        </w:rPr>
        <w:t xml:space="preserve"> </w:t>
      </w:r>
      <w:r>
        <w:rPr>
          <w:sz w:val="25"/>
        </w:rPr>
        <w:t>Court,</w:t>
      </w:r>
      <w:r>
        <w:rPr>
          <w:spacing w:val="6"/>
          <w:sz w:val="25"/>
        </w:rPr>
        <w:t xml:space="preserve"> </w:t>
      </w:r>
      <w:r>
        <w:rPr>
          <w:sz w:val="25"/>
        </w:rPr>
        <w:t>Respondent</w:t>
      </w:r>
      <w:r>
        <w:rPr>
          <w:spacing w:val="8"/>
          <w:sz w:val="25"/>
        </w:rPr>
        <w:t xml:space="preserve"> </w:t>
      </w:r>
      <w:r>
        <w:rPr>
          <w:sz w:val="25"/>
        </w:rPr>
        <w:t>Nos</w:t>
      </w:r>
      <w:r>
        <w:rPr>
          <w:spacing w:val="8"/>
          <w:sz w:val="25"/>
        </w:rPr>
        <w:t xml:space="preserve"> </w:t>
      </w:r>
      <w:r>
        <w:rPr>
          <w:sz w:val="25"/>
        </w:rPr>
        <w:t>2</w:t>
      </w:r>
      <w:r>
        <w:rPr>
          <w:spacing w:val="9"/>
          <w:sz w:val="25"/>
        </w:rPr>
        <w:t xml:space="preserve"> </w:t>
      </w:r>
      <w:r>
        <w:rPr>
          <w:sz w:val="25"/>
        </w:rPr>
        <w:t>to</w:t>
      </w:r>
      <w:r>
        <w:rPr>
          <w:spacing w:val="9"/>
          <w:sz w:val="25"/>
        </w:rPr>
        <w:t xml:space="preserve"> </w:t>
      </w:r>
      <w:r>
        <w:rPr>
          <w:sz w:val="25"/>
        </w:rPr>
        <w:t>6</w:t>
      </w:r>
      <w:r>
        <w:rPr>
          <w:spacing w:val="9"/>
          <w:sz w:val="25"/>
        </w:rPr>
        <w:t xml:space="preserve"> </w:t>
      </w:r>
      <w:r>
        <w:rPr>
          <w:sz w:val="25"/>
        </w:rPr>
        <w:t>were</w:t>
      </w:r>
      <w:r>
        <w:rPr>
          <w:spacing w:val="9"/>
          <w:sz w:val="25"/>
        </w:rPr>
        <w:t xml:space="preserve"> </w:t>
      </w:r>
      <w:r>
        <w:rPr>
          <w:sz w:val="25"/>
        </w:rPr>
        <w:t>not</w:t>
      </w:r>
    </w:p>
    <w:p w:rsidR="00032BF2" w:rsidRDefault="00032BF2">
      <w:pPr>
        <w:pStyle w:val="BodyText"/>
        <w:spacing w:line="20" w:lineRule="exact"/>
        <w:ind w:left="491"/>
        <w:rPr>
          <w:sz w:val="2"/>
        </w:rPr>
      </w:pPr>
      <w:r>
        <w:rPr>
          <w:sz w:val="2"/>
        </w:rPr>
      </w:r>
      <w:r>
        <w:rPr>
          <w:sz w:val="2"/>
        </w:rPr>
        <w:pict>
          <v:group id="_x0000_s2051" style="width:144.05pt;height:.85pt;mso-position-horizontal-relative:char;mso-position-vertical-relative:line" coordsize="2881,17">
            <v:line id="_x0000_s2052" style="position:absolute" from="0,8" to="2880,8" strokeweight=".84pt"/>
            <w10:anchorlock/>
          </v:group>
        </w:pict>
      </w:r>
    </w:p>
    <w:p w:rsidR="00032BF2" w:rsidRDefault="00704E6F">
      <w:pPr>
        <w:spacing w:before="63"/>
        <w:ind w:left="500" w:right="633"/>
        <w:jc w:val="both"/>
        <w:rPr>
          <w:sz w:val="18"/>
        </w:rPr>
      </w:pPr>
      <w:r>
        <w:rPr>
          <w:position w:val="9"/>
          <w:sz w:val="12"/>
        </w:rPr>
        <w:t xml:space="preserve">26 </w:t>
      </w:r>
      <w:r>
        <w:rPr>
          <w:sz w:val="18"/>
        </w:rPr>
        <w:t>Date of release are – Commander R Prasanna (R2 – 12 July 2006), Commander Puja Chhabra (R3 – 31 July 2006, Commander Saroj Kumari (R4 – 8 August 2007), Commander Sumita Balooni (R5 – 8 August 2008) and Commander E Prasanna (11 August 2008).</w:t>
      </w:r>
    </w:p>
    <w:p w:rsidR="00032BF2" w:rsidRDefault="00032BF2">
      <w:pPr>
        <w:jc w:val="both"/>
        <w:rPr>
          <w:sz w:val="18"/>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4"/>
        <w:jc w:val="both"/>
      </w:pPr>
      <w:r>
        <w:t>reinstated and have filed an application seeking a modification of the order</w:t>
      </w:r>
      <w:r>
        <w:rPr>
          <w:vertAlign w:val="superscript"/>
        </w:rPr>
        <w:t>27</w:t>
      </w:r>
      <w:r>
        <w:t>. Respondent Nos 2 to 6 urged that they are entitled to be considered for the grant of PCs in view of the policy letter dated 25 February 1999. They claim to have been gravely prejudiced by the conduct of the Navy and the interim order of this Court. The p</w:t>
      </w:r>
      <w:r>
        <w:t xml:space="preserve">rinciple of </w:t>
      </w:r>
      <w:r>
        <w:rPr>
          <w:i/>
        </w:rPr>
        <w:t xml:space="preserve">actus curiae neminem gravabet </w:t>
      </w:r>
      <w:r>
        <w:t>– an act of court should prejudice no one - has been pressed in aid of this submission. Though these respondents have been out of service for between twelve to fourteen years, it has been submitted that the work in</w:t>
      </w:r>
      <w:r>
        <w:t xml:space="preserve"> their departments is of such a nature that being out of service should not stand in the way of their being reinstated. In support of this, it was urged that fresh persons are inducted with six months‘ training. Consequently, it was urged that the officers</w:t>
      </w:r>
      <w:r>
        <w:t xml:space="preserve"> having served for fourteen years, there is no difficulty in the way of this Court passing an order for their reinstatement in service.</w:t>
      </w:r>
    </w:p>
    <w:p w:rsidR="00032BF2" w:rsidRDefault="00032BF2">
      <w:pPr>
        <w:pStyle w:val="BodyText"/>
        <w:spacing w:before="10"/>
        <w:rPr>
          <w:sz w:val="24"/>
        </w:rPr>
      </w:pPr>
    </w:p>
    <w:p w:rsidR="00032BF2" w:rsidRDefault="00032BF2">
      <w:pPr>
        <w:pStyle w:val="ListParagraph"/>
        <w:numPr>
          <w:ilvl w:val="2"/>
          <w:numId w:val="20"/>
        </w:numPr>
        <w:tabs>
          <w:tab w:val="left" w:pos="1221"/>
        </w:tabs>
        <w:spacing w:line="480" w:lineRule="auto"/>
        <w:ind w:left="500" w:right="634" w:firstLine="0"/>
        <w:jc w:val="both"/>
        <w:rPr>
          <w:sz w:val="25"/>
        </w:rPr>
      </w:pPr>
      <w:r w:rsidRPr="00032BF2">
        <w:pict>
          <v:line id="_x0000_s2050" style="position:absolute;left:0;text-align:left;z-index:-251642880;mso-wrap-distance-left:0;mso-wrap-distance-right:0;mso-position-horizontal-relative:page" from="1in,294.05pt" to="216.05pt,294.05pt" strokeweight=".84pt">
            <w10:wrap type="topAndBottom" anchorx="page"/>
          </v:line>
        </w:pict>
      </w:r>
      <w:r w:rsidR="00704E6F">
        <w:rPr>
          <w:sz w:val="25"/>
        </w:rPr>
        <w:t xml:space="preserve">In the appeals arising out of the judgment of the AFT in </w:t>
      </w:r>
      <w:r w:rsidR="00704E6F">
        <w:rPr>
          <w:b/>
          <w:sz w:val="25"/>
        </w:rPr>
        <w:t xml:space="preserve">Priya Khurana’s </w:t>
      </w:r>
      <w:r w:rsidR="00704E6F">
        <w:rPr>
          <w:sz w:val="25"/>
        </w:rPr>
        <w:t>case, an interim order was passed by this Cou</w:t>
      </w:r>
      <w:r w:rsidR="00704E6F">
        <w:rPr>
          <w:sz w:val="25"/>
        </w:rPr>
        <w:t xml:space="preserve">rt on 28 October 2016 directing the continuation in service of the SSC women officers in that capacity until further orders. There was no stay on the judgment of the AFT in </w:t>
      </w:r>
      <w:r w:rsidR="00704E6F">
        <w:rPr>
          <w:b/>
          <w:sz w:val="25"/>
        </w:rPr>
        <w:t xml:space="preserve">Priya Khurana’s </w:t>
      </w:r>
      <w:r w:rsidR="00704E6F">
        <w:rPr>
          <w:sz w:val="25"/>
        </w:rPr>
        <w:t>case by this Court. In terms of the judgment, the Navy was required</w:t>
      </w:r>
      <w:r w:rsidR="00704E6F">
        <w:rPr>
          <w:sz w:val="25"/>
        </w:rPr>
        <w:t xml:space="preserve"> to consider the case of every officer in terms of Regulation 203 read with the policy dated 25 February 1999. As a result of the Navy not having implemented the judgment of the AFT since 2016, there has been a cascading effect and nearly thirty officers (</w:t>
      </w:r>
      <w:r w:rsidR="00704E6F">
        <w:rPr>
          <w:sz w:val="25"/>
        </w:rPr>
        <w:t>this Court was informed during hearing) have filed cases before the AFT, the outcome of which depends on the judgment of this Court in these</w:t>
      </w:r>
      <w:r w:rsidR="00704E6F">
        <w:rPr>
          <w:spacing w:val="-12"/>
          <w:sz w:val="25"/>
        </w:rPr>
        <w:t xml:space="preserve"> </w:t>
      </w:r>
      <w:r w:rsidR="00704E6F">
        <w:rPr>
          <w:sz w:val="25"/>
        </w:rPr>
        <w:t>appeals.</w:t>
      </w:r>
    </w:p>
    <w:p w:rsidR="00032BF2" w:rsidRDefault="00704E6F">
      <w:pPr>
        <w:spacing w:before="44"/>
        <w:ind w:left="500"/>
        <w:rPr>
          <w:sz w:val="18"/>
        </w:rPr>
      </w:pPr>
      <w:r>
        <w:rPr>
          <w:position w:val="9"/>
          <w:sz w:val="12"/>
        </w:rPr>
        <w:t xml:space="preserve">27 </w:t>
      </w:r>
      <w:r>
        <w:rPr>
          <w:sz w:val="18"/>
        </w:rPr>
        <w:t>IA No 71158 of 2017</w:t>
      </w:r>
    </w:p>
    <w:p w:rsidR="00032BF2" w:rsidRDefault="00032BF2">
      <w:pPr>
        <w:rPr>
          <w:sz w:val="18"/>
        </w:rPr>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1"/>
        </w:tabs>
        <w:spacing w:before="121" w:line="480" w:lineRule="auto"/>
        <w:ind w:left="500" w:right="634" w:firstLine="0"/>
        <w:jc w:val="both"/>
        <w:rPr>
          <w:sz w:val="25"/>
        </w:rPr>
      </w:pPr>
      <w:r>
        <w:rPr>
          <w:sz w:val="25"/>
        </w:rPr>
        <w:t>Mr Santosh Krishnan, learned counsel submitted that if this Court</w:t>
      </w:r>
      <w:r>
        <w:rPr>
          <w:sz w:val="25"/>
        </w:rPr>
        <w:t xml:space="preserve"> were to accept the view of the AFT and direct the ‗mere‘ consideration of the representations for the grant of PCs, a piquant situation would arise since any such consideration would be rendered futile at least in respect of one cadre, namely Logistics. T</w:t>
      </w:r>
      <w:r>
        <w:rPr>
          <w:sz w:val="25"/>
        </w:rPr>
        <w:t>he Logistics cadre is stated to be saturated or overborne as a result of the staffing practices which have been followed by the Navy in the interregnum. Furthermore, two Lieutenant Commanders (Lt. Commander Kaberi Kasturi and Lt. Commander Vijeta Yadav) we</w:t>
      </w:r>
      <w:r>
        <w:rPr>
          <w:sz w:val="25"/>
        </w:rPr>
        <w:t>re ordered to be released from service on the ground that the cadre is saturated. The submission which has been urged is that this excuse of the cadre being saturated has been improvised to prevent a judicial review of the systemic gender discrimination in</w:t>
      </w:r>
      <w:r>
        <w:rPr>
          <w:sz w:val="25"/>
        </w:rPr>
        <w:t xml:space="preserve"> the recruitment and retention practices of the Navy. This is sought to be highlighted by the following</w:t>
      </w:r>
      <w:r>
        <w:rPr>
          <w:spacing w:val="-5"/>
          <w:sz w:val="25"/>
        </w:rPr>
        <w:t xml:space="preserve"> </w:t>
      </w:r>
      <w:r>
        <w:rPr>
          <w:sz w:val="25"/>
        </w:rPr>
        <w:t>submissions:</w:t>
      </w:r>
    </w:p>
    <w:p w:rsidR="00032BF2" w:rsidRDefault="00704E6F">
      <w:pPr>
        <w:pStyle w:val="ListParagraph"/>
        <w:numPr>
          <w:ilvl w:val="0"/>
          <w:numId w:val="5"/>
        </w:numPr>
        <w:tabs>
          <w:tab w:val="left" w:pos="1581"/>
        </w:tabs>
        <w:spacing w:line="480" w:lineRule="auto"/>
        <w:ind w:right="635"/>
        <w:jc w:val="both"/>
        <w:rPr>
          <w:sz w:val="25"/>
        </w:rPr>
      </w:pPr>
      <w:r>
        <w:rPr>
          <w:sz w:val="25"/>
        </w:rPr>
        <w:t>While serving women SSC officers are being denied extensions in their SSC tenure or the grant of PCs on the ground that the Logistics cadre</w:t>
      </w:r>
      <w:r>
        <w:rPr>
          <w:sz w:val="25"/>
        </w:rPr>
        <w:t xml:space="preserve"> </w:t>
      </w:r>
      <w:r>
        <w:rPr>
          <w:w w:val="99"/>
          <w:sz w:val="25"/>
        </w:rPr>
        <w:t>is</w:t>
      </w:r>
      <w:r>
        <w:rPr>
          <w:spacing w:val="-1"/>
          <w:sz w:val="25"/>
        </w:rPr>
        <w:t xml:space="preserve"> </w:t>
      </w:r>
      <w:r>
        <w:rPr>
          <w:spacing w:val="-1"/>
          <w:w w:val="40"/>
          <w:sz w:val="25"/>
        </w:rPr>
        <w:t>‗</w:t>
      </w:r>
      <w:r>
        <w:rPr>
          <w:w w:val="99"/>
          <w:sz w:val="25"/>
        </w:rPr>
        <w:t>o</w:t>
      </w:r>
      <w:r>
        <w:rPr>
          <w:spacing w:val="-2"/>
          <w:w w:val="99"/>
          <w:sz w:val="25"/>
        </w:rPr>
        <w:t>v</w:t>
      </w:r>
      <w:r>
        <w:rPr>
          <w:w w:val="99"/>
          <w:sz w:val="25"/>
        </w:rPr>
        <w:t>e</w:t>
      </w:r>
      <w:r>
        <w:rPr>
          <w:spacing w:val="1"/>
          <w:w w:val="99"/>
          <w:sz w:val="25"/>
        </w:rPr>
        <w:t>r</w:t>
      </w:r>
      <w:r>
        <w:rPr>
          <w:w w:val="99"/>
          <w:sz w:val="25"/>
        </w:rPr>
        <w:t>born</w:t>
      </w:r>
      <w:r>
        <w:rPr>
          <w:spacing w:val="2"/>
          <w:w w:val="99"/>
          <w:sz w:val="25"/>
        </w:rPr>
        <w:t>e</w:t>
      </w:r>
      <w:r>
        <w:rPr>
          <w:spacing w:val="-1"/>
          <w:w w:val="99"/>
          <w:sz w:val="25"/>
        </w:rPr>
        <w:t>‘</w:t>
      </w:r>
      <w:r>
        <w:rPr>
          <w:w w:val="99"/>
          <w:sz w:val="25"/>
        </w:rPr>
        <w:t>,</w:t>
      </w:r>
      <w:r>
        <w:rPr>
          <w:spacing w:val="-1"/>
          <w:sz w:val="25"/>
        </w:rPr>
        <w:t xml:space="preserve"> </w:t>
      </w:r>
      <w:r>
        <w:rPr>
          <w:w w:val="99"/>
          <w:sz w:val="25"/>
        </w:rPr>
        <w:t>the</w:t>
      </w:r>
      <w:r>
        <w:rPr>
          <w:spacing w:val="-1"/>
          <w:sz w:val="25"/>
        </w:rPr>
        <w:t xml:space="preserve"> </w:t>
      </w:r>
      <w:r>
        <w:rPr>
          <w:w w:val="99"/>
          <w:sz w:val="25"/>
        </w:rPr>
        <w:t>Navy</w:t>
      </w:r>
      <w:r>
        <w:rPr>
          <w:spacing w:val="-3"/>
          <w:sz w:val="25"/>
        </w:rPr>
        <w:t xml:space="preserve"> </w:t>
      </w:r>
      <w:r>
        <w:rPr>
          <w:w w:val="99"/>
          <w:sz w:val="25"/>
        </w:rPr>
        <w:t>is</w:t>
      </w:r>
      <w:r>
        <w:rPr>
          <w:spacing w:val="-1"/>
          <w:sz w:val="25"/>
        </w:rPr>
        <w:t xml:space="preserve"> </w:t>
      </w:r>
      <w:r>
        <w:rPr>
          <w:w w:val="99"/>
          <w:sz w:val="25"/>
        </w:rPr>
        <w:t>rec</w:t>
      </w:r>
      <w:r>
        <w:rPr>
          <w:spacing w:val="1"/>
          <w:w w:val="99"/>
          <w:sz w:val="25"/>
        </w:rPr>
        <w:t>r</w:t>
      </w:r>
      <w:r>
        <w:rPr>
          <w:w w:val="99"/>
          <w:sz w:val="25"/>
        </w:rPr>
        <w:t>uiting</w:t>
      </w:r>
      <w:r>
        <w:rPr>
          <w:sz w:val="25"/>
        </w:rPr>
        <w:t xml:space="preserve"> </w:t>
      </w:r>
      <w:r>
        <w:rPr>
          <w:w w:val="99"/>
          <w:sz w:val="25"/>
        </w:rPr>
        <w:t>f</w:t>
      </w:r>
      <w:r>
        <w:rPr>
          <w:spacing w:val="1"/>
          <w:w w:val="99"/>
          <w:sz w:val="25"/>
        </w:rPr>
        <w:t>r</w:t>
      </w:r>
      <w:r>
        <w:rPr>
          <w:w w:val="99"/>
          <w:sz w:val="25"/>
        </w:rPr>
        <w:t>esh</w:t>
      </w:r>
      <w:r>
        <w:rPr>
          <w:sz w:val="25"/>
        </w:rPr>
        <w:t xml:space="preserve"> </w:t>
      </w:r>
      <w:r>
        <w:rPr>
          <w:w w:val="99"/>
          <w:sz w:val="25"/>
        </w:rPr>
        <w:t>hands</w:t>
      </w:r>
      <w:r>
        <w:rPr>
          <w:spacing w:val="-1"/>
          <w:sz w:val="25"/>
        </w:rPr>
        <w:t xml:space="preserve"> </w:t>
      </w:r>
      <w:r>
        <w:rPr>
          <w:w w:val="99"/>
          <w:sz w:val="25"/>
        </w:rPr>
        <w:t>in</w:t>
      </w:r>
      <w:r>
        <w:rPr>
          <w:spacing w:val="-1"/>
          <w:sz w:val="25"/>
        </w:rPr>
        <w:t xml:space="preserve"> </w:t>
      </w:r>
      <w:r>
        <w:rPr>
          <w:w w:val="99"/>
          <w:sz w:val="25"/>
        </w:rPr>
        <w:t>the</w:t>
      </w:r>
      <w:r>
        <w:rPr>
          <w:sz w:val="25"/>
        </w:rPr>
        <w:t xml:space="preserve"> </w:t>
      </w:r>
      <w:r>
        <w:rPr>
          <w:w w:val="99"/>
          <w:sz w:val="25"/>
        </w:rPr>
        <w:t>sa</w:t>
      </w:r>
      <w:r>
        <w:rPr>
          <w:spacing w:val="1"/>
          <w:w w:val="99"/>
          <w:sz w:val="25"/>
        </w:rPr>
        <w:t>m</w:t>
      </w:r>
      <w:r>
        <w:rPr>
          <w:w w:val="99"/>
          <w:sz w:val="25"/>
        </w:rPr>
        <w:t>e</w:t>
      </w:r>
      <w:r>
        <w:rPr>
          <w:spacing w:val="-1"/>
          <w:sz w:val="25"/>
        </w:rPr>
        <w:t xml:space="preserve"> </w:t>
      </w:r>
      <w:r>
        <w:rPr>
          <w:w w:val="99"/>
          <w:sz w:val="25"/>
        </w:rPr>
        <w:t>ca</w:t>
      </w:r>
      <w:r>
        <w:rPr>
          <w:spacing w:val="-2"/>
          <w:w w:val="99"/>
          <w:sz w:val="25"/>
        </w:rPr>
        <w:t>d</w:t>
      </w:r>
      <w:r>
        <w:rPr>
          <w:w w:val="99"/>
          <w:sz w:val="25"/>
        </w:rPr>
        <w:t>re;</w:t>
      </w:r>
    </w:p>
    <w:p w:rsidR="00032BF2" w:rsidRDefault="00704E6F">
      <w:pPr>
        <w:pStyle w:val="ListParagraph"/>
        <w:numPr>
          <w:ilvl w:val="0"/>
          <w:numId w:val="5"/>
        </w:numPr>
        <w:tabs>
          <w:tab w:val="left" w:pos="1581"/>
        </w:tabs>
        <w:spacing w:before="1" w:line="480" w:lineRule="auto"/>
        <w:ind w:right="636"/>
        <w:jc w:val="both"/>
        <w:rPr>
          <w:sz w:val="25"/>
        </w:rPr>
      </w:pPr>
      <w:r>
        <w:rPr>
          <w:sz w:val="25"/>
        </w:rPr>
        <w:t>Nearly 160 men were recruited in the Logistics cadre over the previous ten years directly on PCs, out of whom between 25 and 30 officers were recruited over the previous five</w:t>
      </w:r>
      <w:r>
        <w:rPr>
          <w:spacing w:val="-3"/>
          <w:sz w:val="25"/>
        </w:rPr>
        <w:t xml:space="preserve"> </w:t>
      </w:r>
      <w:r>
        <w:rPr>
          <w:sz w:val="25"/>
        </w:rPr>
        <w:t>years;</w:t>
      </w:r>
    </w:p>
    <w:p w:rsidR="00032BF2" w:rsidRDefault="00704E6F">
      <w:pPr>
        <w:pStyle w:val="ListParagraph"/>
        <w:numPr>
          <w:ilvl w:val="0"/>
          <w:numId w:val="5"/>
        </w:numPr>
        <w:tabs>
          <w:tab w:val="left" w:pos="1581"/>
        </w:tabs>
        <w:spacing w:before="1"/>
        <w:ind w:hanging="721"/>
        <w:jc w:val="both"/>
        <w:rPr>
          <w:sz w:val="25"/>
        </w:rPr>
      </w:pPr>
      <w:r>
        <w:rPr>
          <w:sz w:val="25"/>
        </w:rPr>
        <w:t>The</w:t>
      </w:r>
      <w:r>
        <w:rPr>
          <w:spacing w:val="18"/>
          <w:sz w:val="25"/>
        </w:rPr>
        <w:t xml:space="preserve"> </w:t>
      </w:r>
      <w:r>
        <w:rPr>
          <w:sz w:val="25"/>
        </w:rPr>
        <w:t>Navy</w:t>
      </w:r>
      <w:r>
        <w:rPr>
          <w:spacing w:val="15"/>
          <w:sz w:val="25"/>
        </w:rPr>
        <w:t xml:space="preserve"> </w:t>
      </w:r>
      <w:r>
        <w:rPr>
          <w:sz w:val="25"/>
        </w:rPr>
        <w:t>has</w:t>
      </w:r>
      <w:r>
        <w:rPr>
          <w:spacing w:val="19"/>
          <w:sz w:val="25"/>
        </w:rPr>
        <w:t xml:space="preserve"> </w:t>
      </w:r>
      <w:r>
        <w:rPr>
          <w:sz w:val="25"/>
        </w:rPr>
        <w:t>defended</w:t>
      </w:r>
      <w:r>
        <w:rPr>
          <w:spacing w:val="18"/>
          <w:sz w:val="25"/>
        </w:rPr>
        <w:t xml:space="preserve"> </w:t>
      </w:r>
      <w:r>
        <w:rPr>
          <w:sz w:val="25"/>
        </w:rPr>
        <w:t>this</w:t>
      </w:r>
      <w:r>
        <w:rPr>
          <w:spacing w:val="18"/>
          <w:sz w:val="25"/>
        </w:rPr>
        <w:t xml:space="preserve"> </w:t>
      </w:r>
      <w:r>
        <w:rPr>
          <w:sz w:val="25"/>
        </w:rPr>
        <w:t>recruitment</w:t>
      </w:r>
      <w:r>
        <w:rPr>
          <w:spacing w:val="19"/>
          <w:sz w:val="25"/>
        </w:rPr>
        <w:t xml:space="preserve"> </w:t>
      </w:r>
      <w:r>
        <w:rPr>
          <w:sz w:val="25"/>
        </w:rPr>
        <w:t>by</w:t>
      </w:r>
      <w:r>
        <w:rPr>
          <w:spacing w:val="16"/>
          <w:sz w:val="25"/>
        </w:rPr>
        <w:t xml:space="preserve"> </w:t>
      </w:r>
      <w:r>
        <w:rPr>
          <w:sz w:val="25"/>
        </w:rPr>
        <w:t>claiming</w:t>
      </w:r>
      <w:r>
        <w:rPr>
          <w:spacing w:val="18"/>
          <w:sz w:val="25"/>
        </w:rPr>
        <w:t xml:space="preserve"> </w:t>
      </w:r>
      <w:r>
        <w:rPr>
          <w:sz w:val="25"/>
        </w:rPr>
        <w:t>that</w:t>
      </w:r>
      <w:r>
        <w:rPr>
          <w:spacing w:val="19"/>
          <w:sz w:val="25"/>
        </w:rPr>
        <w:t xml:space="preserve"> </w:t>
      </w:r>
      <w:r>
        <w:rPr>
          <w:sz w:val="25"/>
        </w:rPr>
        <w:t>fresh</w:t>
      </w:r>
      <w:r>
        <w:rPr>
          <w:spacing w:val="18"/>
          <w:sz w:val="25"/>
        </w:rPr>
        <w:t xml:space="preserve"> </w:t>
      </w:r>
      <w:r>
        <w:rPr>
          <w:sz w:val="25"/>
        </w:rPr>
        <w:t>recruits</w:t>
      </w:r>
    </w:p>
    <w:p w:rsidR="00032BF2" w:rsidRDefault="00032BF2">
      <w:pPr>
        <w:pStyle w:val="BodyText"/>
        <w:spacing w:before="10"/>
        <w:rPr>
          <w:sz w:val="24"/>
        </w:rPr>
      </w:pPr>
    </w:p>
    <w:p w:rsidR="00032BF2" w:rsidRDefault="00704E6F">
      <w:pPr>
        <w:pStyle w:val="BodyText"/>
        <w:spacing w:before="1" w:line="480" w:lineRule="auto"/>
        <w:ind w:left="1580" w:right="638"/>
        <w:jc w:val="both"/>
      </w:pPr>
      <w:r>
        <w:rPr>
          <w:w w:val="33"/>
        </w:rPr>
        <w:t>―</w:t>
      </w:r>
      <w:r>
        <w:rPr>
          <w:w w:val="99"/>
        </w:rPr>
        <w:t>m</w:t>
      </w:r>
      <w:r>
        <w:rPr>
          <w:spacing w:val="-1"/>
          <w:w w:val="99"/>
        </w:rPr>
        <w:t>ain</w:t>
      </w:r>
      <w:r>
        <w:rPr>
          <w:w w:val="99"/>
        </w:rPr>
        <w:t>t</w:t>
      </w:r>
      <w:r>
        <w:rPr>
          <w:spacing w:val="-1"/>
          <w:w w:val="99"/>
        </w:rPr>
        <w:t>ai</w:t>
      </w:r>
      <w:r>
        <w:rPr>
          <w:w w:val="99"/>
        </w:rPr>
        <w:t>n</w:t>
      </w:r>
      <w:r>
        <w:t xml:space="preserve"> </w:t>
      </w:r>
      <w:r>
        <w:rPr>
          <w:spacing w:val="-29"/>
        </w:rPr>
        <w:t xml:space="preserve"> </w:t>
      </w:r>
      <w:r>
        <w:rPr>
          <w:w w:val="99"/>
        </w:rPr>
        <w:t>the</w:t>
      </w:r>
      <w:r>
        <w:t xml:space="preserve"> </w:t>
      </w:r>
      <w:r>
        <w:rPr>
          <w:spacing w:val="-31"/>
        </w:rPr>
        <w:t xml:space="preserve"> </w:t>
      </w:r>
      <w:r>
        <w:rPr>
          <w:spacing w:val="-3"/>
          <w:w w:val="99"/>
        </w:rPr>
        <w:t>y</w:t>
      </w:r>
      <w:r>
        <w:rPr>
          <w:spacing w:val="-1"/>
          <w:w w:val="99"/>
        </w:rPr>
        <w:t>o</w:t>
      </w:r>
      <w:r>
        <w:rPr>
          <w:w w:val="99"/>
        </w:rPr>
        <w:t>uthf</w:t>
      </w:r>
      <w:r>
        <w:rPr>
          <w:spacing w:val="-1"/>
          <w:w w:val="99"/>
        </w:rPr>
        <w:t>u</w:t>
      </w:r>
      <w:r>
        <w:rPr>
          <w:w w:val="99"/>
        </w:rPr>
        <w:t>l</w:t>
      </w:r>
      <w:r>
        <w:t xml:space="preserve"> </w:t>
      </w:r>
      <w:r>
        <w:rPr>
          <w:spacing w:val="-29"/>
        </w:rPr>
        <w:t xml:space="preserve"> </w:t>
      </w:r>
      <w:r>
        <w:rPr>
          <w:spacing w:val="-1"/>
          <w:w w:val="99"/>
        </w:rPr>
        <w:t>p</w:t>
      </w:r>
      <w:r>
        <w:rPr>
          <w:w w:val="99"/>
        </w:rPr>
        <w:t>r</w:t>
      </w:r>
      <w:r>
        <w:rPr>
          <w:spacing w:val="-1"/>
          <w:w w:val="99"/>
        </w:rPr>
        <w:t>ofil</w:t>
      </w:r>
      <w:r>
        <w:rPr>
          <w:w w:val="99"/>
        </w:rPr>
        <w:t>e</w:t>
      </w:r>
      <w:r>
        <w:t xml:space="preserve"> </w:t>
      </w:r>
      <w:r>
        <w:rPr>
          <w:spacing w:val="-29"/>
        </w:rPr>
        <w:t xml:space="preserve"> </w:t>
      </w:r>
      <w:r>
        <w:rPr>
          <w:spacing w:val="-1"/>
          <w:w w:val="99"/>
        </w:rPr>
        <w:t>o</w:t>
      </w:r>
      <w:r>
        <w:rPr>
          <w:w w:val="99"/>
        </w:rPr>
        <w:t>f</w:t>
      </w:r>
      <w:r>
        <w:t xml:space="preserve"> </w:t>
      </w:r>
      <w:r>
        <w:rPr>
          <w:spacing w:val="-29"/>
        </w:rPr>
        <w:t xml:space="preserve"> </w:t>
      </w:r>
      <w:r>
        <w:rPr>
          <w:spacing w:val="-3"/>
          <w:w w:val="99"/>
        </w:rPr>
        <w:t>t</w:t>
      </w:r>
      <w:r>
        <w:rPr>
          <w:spacing w:val="-1"/>
          <w:w w:val="99"/>
        </w:rPr>
        <w:t>h</w:t>
      </w:r>
      <w:r>
        <w:rPr>
          <w:w w:val="99"/>
        </w:rPr>
        <w:t>e</w:t>
      </w:r>
      <w:r>
        <w:t xml:space="preserve"> </w:t>
      </w:r>
      <w:r>
        <w:rPr>
          <w:spacing w:val="-29"/>
        </w:rPr>
        <w:t xml:space="preserve"> </w:t>
      </w:r>
      <w:r>
        <w:rPr>
          <w:w w:val="99"/>
        </w:rPr>
        <w:t>fo</w:t>
      </w:r>
      <w:r>
        <w:rPr>
          <w:spacing w:val="1"/>
          <w:w w:val="99"/>
        </w:rPr>
        <w:t>r</w:t>
      </w:r>
      <w:r>
        <w:rPr>
          <w:w w:val="99"/>
        </w:rPr>
        <w:t>c</w:t>
      </w:r>
      <w:r>
        <w:rPr>
          <w:spacing w:val="-2"/>
          <w:w w:val="99"/>
        </w:rPr>
        <w:t>e</w:t>
      </w:r>
      <w:r>
        <w:rPr>
          <w:w w:val="80"/>
        </w:rPr>
        <w:t>‖</w:t>
      </w:r>
      <w:r>
        <w:rPr>
          <w:w w:val="99"/>
        </w:rPr>
        <w:t>.</w:t>
      </w:r>
      <w:r>
        <w:t xml:space="preserve"> </w:t>
      </w:r>
      <w:r>
        <w:rPr>
          <w:spacing w:val="-32"/>
        </w:rPr>
        <w:t xml:space="preserve"> </w:t>
      </w:r>
      <w:r>
        <w:rPr>
          <w:w w:val="99"/>
        </w:rPr>
        <w:t>T</w:t>
      </w:r>
      <w:r>
        <w:rPr>
          <w:spacing w:val="-1"/>
          <w:w w:val="99"/>
        </w:rPr>
        <w:t>hi</w:t>
      </w:r>
      <w:r>
        <w:rPr>
          <w:w w:val="99"/>
        </w:rPr>
        <w:t>s</w:t>
      </w:r>
      <w:r>
        <w:t xml:space="preserve"> </w:t>
      </w:r>
      <w:r>
        <w:rPr>
          <w:spacing w:val="-29"/>
        </w:rPr>
        <w:t xml:space="preserve"> </w:t>
      </w:r>
      <w:r>
        <w:rPr>
          <w:w w:val="99"/>
        </w:rPr>
        <w:t>contention</w:t>
      </w:r>
      <w:r>
        <w:t xml:space="preserve"> </w:t>
      </w:r>
      <w:r>
        <w:rPr>
          <w:spacing w:val="-31"/>
        </w:rPr>
        <w:t xml:space="preserve"> </w:t>
      </w:r>
      <w:r>
        <w:rPr>
          <w:w w:val="99"/>
        </w:rPr>
        <w:t>ca</w:t>
      </w:r>
      <w:r>
        <w:rPr>
          <w:spacing w:val="-2"/>
          <w:w w:val="99"/>
        </w:rPr>
        <w:t>n</w:t>
      </w:r>
      <w:r>
        <w:rPr>
          <w:spacing w:val="-1"/>
          <w:w w:val="99"/>
        </w:rPr>
        <w:t>n</w:t>
      </w:r>
      <w:r>
        <w:rPr>
          <w:w w:val="99"/>
        </w:rPr>
        <w:t>ot</w:t>
      </w:r>
      <w:r>
        <w:t xml:space="preserve"> </w:t>
      </w:r>
      <w:r>
        <w:rPr>
          <w:spacing w:val="-29"/>
        </w:rPr>
        <w:t xml:space="preserve"> </w:t>
      </w:r>
      <w:r>
        <w:rPr>
          <w:spacing w:val="-1"/>
          <w:w w:val="99"/>
        </w:rPr>
        <w:t xml:space="preserve">be </w:t>
      </w:r>
      <w:r>
        <w:t>reconciled with the fact that the Navy is offering re-employment to superannuated male officers (aged 52 years and above) at the level</w:t>
      </w:r>
      <w:r>
        <w:rPr>
          <w:spacing w:val="21"/>
        </w:rPr>
        <w:t xml:space="preserve"> </w:t>
      </w:r>
      <w:r>
        <w:t>of</w:t>
      </w:r>
    </w:p>
    <w:p w:rsidR="00032BF2" w:rsidRDefault="00032BF2">
      <w:pPr>
        <w:spacing w:line="480" w:lineRule="auto"/>
        <w:jc w:val="both"/>
        <w:sectPr w:rsidR="00032BF2">
          <w:pgSz w:w="11910" w:h="16840"/>
          <w:pgMar w:top="1300" w:right="800" w:bottom="1240" w:left="940" w:header="724" w:footer="1055" w:gutter="0"/>
          <w:cols w:space="720"/>
        </w:sectPr>
      </w:pPr>
    </w:p>
    <w:p w:rsidR="00032BF2" w:rsidRDefault="00704E6F">
      <w:pPr>
        <w:pStyle w:val="BodyText"/>
        <w:spacing w:before="121" w:line="480" w:lineRule="auto"/>
        <w:ind w:left="1580" w:right="642"/>
        <w:jc w:val="both"/>
      </w:pPr>
      <w:r>
        <w:t>Commanders in the Logistics cadre on account of the shortage of personnel;</w:t>
      </w:r>
    </w:p>
    <w:p w:rsidR="00032BF2" w:rsidRDefault="00704E6F">
      <w:pPr>
        <w:pStyle w:val="ListParagraph"/>
        <w:numPr>
          <w:ilvl w:val="0"/>
          <w:numId w:val="5"/>
        </w:numPr>
        <w:tabs>
          <w:tab w:val="left" w:pos="1581"/>
        </w:tabs>
        <w:spacing w:line="480" w:lineRule="auto"/>
        <w:ind w:right="637"/>
        <w:jc w:val="both"/>
        <w:rPr>
          <w:sz w:val="25"/>
        </w:rPr>
      </w:pPr>
      <w:r>
        <w:rPr>
          <w:sz w:val="25"/>
        </w:rPr>
        <w:t>Re-employment of such spe</w:t>
      </w:r>
      <w:r>
        <w:rPr>
          <w:sz w:val="25"/>
        </w:rPr>
        <w:t>cial duty officers is permissible only where there is a shortage of personnel in the cadre in question, which is evident from a policy letter dated 24 June</w:t>
      </w:r>
      <w:r>
        <w:rPr>
          <w:spacing w:val="-7"/>
          <w:sz w:val="25"/>
        </w:rPr>
        <w:t xml:space="preserve"> </w:t>
      </w:r>
      <w:r>
        <w:rPr>
          <w:sz w:val="25"/>
        </w:rPr>
        <w:t>2013;</w:t>
      </w:r>
    </w:p>
    <w:p w:rsidR="00032BF2" w:rsidRDefault="00704E6F">
      <w:pPr>
        <w:pStyle w:val="ListParagraph"/>
        <w:numPr>
          <w:ilvl w:val="0"/>
          <w:numId w:val="5"/>
        </w:numPr>
        <w:tabs>
          <w:tab w:val="left" w:pos="1581"/>
        </w:tabs>
        <w:spacing w:before="1" w:line="480" w:lineRule="auto"/>
        <w:ind w:right="636"/>
        <w:jc w:val="both"/>
        <w:rPr>
          <w:sz w:val="25"/>
        </w:rPr>
      </w:pPr>
      <w:r>
        <w:rPr>
          <w:sz w:val="25"/>
        </w:rPr>
        <w:t>Though, there is no separate Logistics cadre for special duty officers, yet, an informal quota</w:t>
      </w:r>
      <w:r>
        <w:rPr>
          <w:sz w:val="25"/>
        </w:rPr>
        <w:t xml:space="preserve"> has been carved out for male officers to continue in service, even after</w:t>
      </w:r>
      <w:r>
        <w:rPr>
          <w:spacing w:val="-1"/>
          <w:sz w:val="25"/>
        </w:rPr>
        <w:t xml:space="preserve"> </w:t>
      </w:r>
      <w:r>
        <w:rPr>
          <w:sz w:val="25"/>
        </w:rPr>
        <w:t>superannuation;</w:t>
      </w:r>
    </w:p>
    <w:p w:rsidR="00032BF2" w:rsidRDefault="00704E6F">
      <w:pPr>
        <w:pStyle w:val="ListParagraph"/>
        <w:numPr>
          <w:ilvl w:val="0"/>
          <w:numId w:val="5"/>
        </w:numPr>
        <w:tabs>
          <w:tab w:val="left" w:pos="1581"/>
        </w:tabs>
        <w:spacing w:before="1" w:line="480" w:lineRule="auto"/>
        <w:ind w:right="633"/>
        <w:jc w:val="both"/>
        <w:rPr>
          <w:sz w:val="25"/>
        </w:rPr>
      </w:pPr>
      <w:r>
        <w:rPr>
          <w:sz w:val="25"/>
        </w:rPr>
        <w:t>Since the special duty officers have risen from the ranks, they can tenant only certain billets within the Logistics cadre. In contrast, women officers in the Logisti</w:t>
      </w:r>
      <w:r>
        <w:rPr>
          <w:sz w:val="25"/>
        </w:rPr>
        <w:t>cs cadre can tenant those billets as well as others, if required. They have been uniformly trained as officers and have passed various qualifying examinations during employment. Yet ironically,</w:t>
      </w:r>
      <w:r>
        <w:rPr>
          <w:spacing w:val="7"/>
          <w:sz w:val="25"/>
        </w:rPr>
        <w:t xml:space="preserve"> </w:t>
      </w:r>
      <w:r>
        <w:rPr>
          <w:sz w:val="25"/>
        </w:rPr>
        <w:t>it</w:t>
      </w:r>
      <w:r>
        <w:rPr>
          <w:spacing w:val="6"/>
          <w:sz w:val="25"/>
        </w:rPr>
        <w:t xml:space="preserve"> </w:t>
      </w:r>
      <w:r>
        <w:rPr>
          <w:sz w:val="25"/>
        </w:rPr>
        <w:t>is</w:t>
      </w:r>
      <w:r>
        <w:rPr>
          <w:spacing w:val="5"/>
          <w:sz w:val="25"/>
        </w:rPr>
        <w:t xml:space="preserve"> </w:t>
      </w:r>
      <w:r>
        <w:rPr>
          <w:sz w:val="25"/>
        </w:rPr>
        <w:t>women</w:t>
      </w:r>
      <w:r>
        <w:rPr>
          <w:spacing w:val="9"/>
          <w:sz w:val="25"/>
        </w:rPr>
        <w:t xml:space="preserve"> </w:t>
      </w:r>
      <w:r>
        <w:rPr>
          <w:sz w:val="25"/>
        </w:rPr>
        <w:t>officers</w:t>
      </w:r>
      <w:r>
        <w:rPr>
          <w:spacing w:val="6"/>
          <w:sz w:val="25"/>
        </w:rPr>
        <w:t xml:space="preserve"> </w:t>
      </w:r>
      <w:r>
        <w:rPr>
          <w:sz w:val="25"/>
        </w:rPr>
        <w:t>who</w:t>
      </w:r>
      <w:r>
        <w:rPr>
          <w:spacing w:val="6"/>
          <w:sz w:val="25"/>
        </w:rPr>
        <w:t xml:space="preserve"> </w:t>
      </w:r>
      <w:r>
        <w:rPr>
          <w:sz w:val="25"/>
        </w:rPr>
        <w:t>are</w:t>
      </w:r>
      <w:r>
        <w:rPr>
          <w:spacing w:val="6"/>
          <w:sz w:val="25"/>
        </w:rPr>
        <w:t xml:space="preserve"> </w:t>
      </w:r>
      <w:r>
        <w:rPr>
          <w:sz w:val="25"/>
        </w:rPr>
        <w:t>required</w:t>
      </w:r>
      <w:r>
        <w:rPr>
          <w:spacing w:val="6"/>
          <w:sz w:val="25"/>
        </w:rPr>
        <w:t xml:space="preserve"> </w:t>
      </w:r>
      <w:r>
        <w:rPr>
          <w:sz w:val="25"/>
        </w:rPr>
        <w:t>to</w:t>
      </w:r>
      <w:r>
        <w:rPr>
          <w:spacing w:val="12"/>
          <w:sz w:val="25"/>
        </w:rPr>
        <w:t xml:space="preserve"> </w:t>
      </w:r>
      <w:r>
        <w:rPr>
          <w:sz w:val="25"/>
        </w:rPr>
        <w:t>exit</w:t>
      </w:r>
      <w:r>
        <w:rPr>
          <w:spacing w:val="6"/>
          <w:sz w:val="25"/>
        </w:rPr>
        <w:t xml:space="preserve"> </w:t>
      </w:r>
      <w:r>
        <w:rPr>
          <w:sz w:val="25"/>
        </w:rPr>
        <w:t>as</w:t>
      </w:r>
      <w:r>
        <w:rPr>
          <w:spacing w:val="6"/>
          <w:sz w:val="25"/>
        </w:rPr>
        <w:t xml:space="preserve"> </w:t>
      </w:r>
      <w:r>
        <w:rPr>
          <w:sz w:val="25"/>
        </w:rPr>
        <w:t>a</w:t>
      </w:r>
      <w:r>
        <w:rPr>
          <w:spacing w:val="8"/>
          <w:sz w:val="25"/>
        </w:rPr>
        <w:t xml:space="preserve"> </w:t>
      </w:r>
      <w:r>
        <w:rPr>
          <w:sz w:val="25"/>
        </w:rPr>
        <w:t>result</w:t>
      </w:r>
      <w:r>
        <w:rPr>
          <w:spacing w:val="6"/>
          <w:sz w:val="25"/>
        </w:rPr>
        <w:t xml:space="preserve"> </w:t>
      </w:r>
      <w:r>
        <w:rPr>
          <w:sz w:val="25"/>
        </w:rPr>
        <w:t>of</w:t>
      </w:r>
      <w:r>
        <w:rPr>
          <w:spacing w:val="6"/>
          <w:sz w:val="25"/>
        </w:rPr>
        <w:t xml:space="preserve"> </w:t>
      </w:r>
      <w:r>
        <w:rPr>
          <w:sz w:val="25"/>
        </w:rPr>
        <w:t>the</w:t>
      </w:r>
    </w:p>
    <w:p w:rsidR="00032BF2" w:rsidRDefault="00704E6F">
      <w:pPr>
        <w:pStyle w:val="BodyText"/>
        <w:spacing w:line="287" w:lineRule="exact"/>
        <w:ind w:left="1580"/>
        <w:jc w:val="both"/>
      </w:pPr>
      <w:r>
        <w:rPr>
          <w:spacing w:val="-1"/>
          <w:w w:val="40"/>
        </w:rPr>
        <w:t>‗</w:t>
      </w:r>
      <w:r>
        <w:rPr>
          <w:w w:val="99"/>
        </w:rPr>
        <w:t>cadre</w:t>
      </w:r>
      <w:r>
        <w:rPr>
          <w:spacing w:val="-1"/>
        </w:rPr>
        <w:t xml:space="preserve"> </w:t>
      </w:r>
      <w:r>
        <w:rPr>
          <w:w w:val="99"/>
        </w:rPr>
        <w:t>satu</w:t>
      </w:r>
      <w:r>
        <w:rPr>
          <w:spacing w:val="1"/>
          <w:w w:val="99"/>
        </w:rPr>
        <w:t>r</w:t>
      </w:r>
      <w:r>
        <w:rPr>
          <w:w w:val="99"/>
        </w:rPr>
        <w:t>atio</w:t>
      </w:r>
      <w:r>
        <w:rPr>
          <w:spacing w:val="2"/>
          <w:w w:val="99"/>
        </w:rPr>
        <w:t>n</w:t>
      </w:r>
      <w:r>
        <w:rPr>
          <w:spacing w:val="-1"/>
          <w:w w:val="99"/>
        </w:rPr>
        <w:t>‘</w:t>
      </w:r>
      <w:r>
        <w:rPr>
          <w:w w:val="99"/>
        </w:rPr>
        <w:t>;</w:t>
      </w:r>
    </w:p>
    <w:p w:rsidR="00032BF2" w:rsidRDefault="00032BF2">
      <w:pPr>
        <w:pStyle w:val="BodyText"/>
        <w:spacing w:before="10"/>
        <w:rPr>
          <w:sz w:val="24"/>
        </w:rPr>
      </w:pPr>
    </w:p>
    <w:p w:rsidR="00032BF2" w:rsidRDefault="00704E6F">
      <w:pPr>
        <w:pStyle w:val="ListParagraph"/>
        <w:numPr>
          <w:ilvl w:val="0"/>
          <w:numId w:val="5"/>
        </w:numPr>
        <w:tabs>
          <w:tab w:val="left" w:pos="1581"/>
        </w:tabs>
        <w:spacing w:line="480" w:lineRule="auto"/>
        <w:ind w:right="636"/>
        <w:jc w:val="both"/>
        <w:rPr>
          <w:sz w:val="25"/>
        </w:rPr>
      </w:pPr>
      <w:r>
        <w:rPr>
          <w:sz w:val="25"/>
        </w:rPr>
        <w:t>Despite the Navy being required to consider all serving women SSC personnel for the grant of PC, not a single SSC woman officer in the Logistics cadre from any batch has been considered till date;</w:t>
      </w:r>
      <w:r>
        <w:rPr>
          <w:spacing w:val="-7"/>
          <w:sz w:val="25"/>
        </w:rPr>
        <w:t xml:space="preserve"> </w:t>
      </w:r>
      <w:r>
        <w:rPr>
          <w:sz w:val="25"/>
        </w:rPr>
        <w:t>and</w:t>
      </w:r>
    </w:p>
    <w:p w:rsidR="00032BF2" w:rsidRDefault="00704E6F">
      <w:pPr>
        <w:pStyle w:val="ListParagraph"/>
        <w:numPr>
          <w:ilvl w:val="0"/>
          <w:numId w:val="5"/>
        </w:numPr>
        <w:tabs>
          <w:tab w:val="left" w:pos="1581"/>
        </w:tabs>
        <w:spacing w:before="1" w:line="480" w:lineRule="auto"/>
        <w:ind w:right="636"/>
        <w:jc w:val="both"/>
        <w:rPr>
          <w:sz w:val="25"/>
        </w:rPr>
      </w:pPr>
      <w:r>
        <w:rPr>
          <w:sz w:val="25"/>
        </w:rPr>
        <w:t>If the Navy had considered the</w:t>
      </w:r>
      <w:r>
        <w:rPr>
          <w:sz w:val="25"/>
        </w:rPr>
        <w:t xml:space="preserve"> application of every Logistics officer on their own merit, there would have been no organizational difficulty of saturation faced in any cadre. Yet, the Navy had continued to insist that it is only the policy letter dated 26 September 2008 which will gove</w:t>
      </w:r>
      <w:r>
        <w:rPr>
          <w:sz w:val="25"/>
        </w:rPr>
        <w:t>rn all cases for the grant of PCs, though it was struck down by both the Delhi High Court as well as the</w:t>
      </w:r>
      <w:r>
        <w:rPr>
          <w:spacing w:val="-5"/>
          <w:sz w:val="25"/>
        </w:rPr>
        <w:t xml:space="preserve"> </w:t>
      </w:r>
      <w:r>
        <w:rPr>
          <w:sz w:val="25"/>
        </w:rPr>
        <w:t>AFT.</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7"/>
        <w:jc w:val="both"/>
      </w:pPr>
      <w:r>
        <w:t>In other words, it has been submitted that SSC women officers from the Logistics cadre have been driven to pursue their remedies in courts and are now confronted with the plea that the cadre is overborne. This, it is urged, is a travesty of</w:t>
      </w:r>
      <w:r>
        <w:rPr>
          <w:spacing w:val="-1"/>
        </w:rPr>
        <w:t xml:space="preserve"> </w:t>
      </w:r>
      <w:r>
        <w:t>justice.</w:t>
      </w:r>
    </w:p>
    <w:p w:rsidR="00032BF2" w:rsidRDefault="00032BF2">
      <w:pPr>
        <w:pStyle w:val="BodyText"/>
      </w:pPr>
    </w:p>
    <w:p w:rsidR="00032BF2" w:rsidRDefault="00704E6F">
      <w:pPr>
        <w:pStyle w:val="ListParagraph"/>
        <w:numPr>
          <w:ilvl w:val="2"/>
          <w:numId w:val="20"/>
        </w:numPr>
        <w:tabs>
          <w:tab w:val="left" w:pos="1221"/>
        </w:tabs>
        <w:spacing w:line="480" w:lineRule="auto"/>
        <w:ind w:left="500" w:right="640" w:firstLine="0"/>
        <w:jc w:val="both"/>
        <w:rPr>
          <w:sz w:val="25"/>
        </w:rPr>
      </w:pPr>
      <w:r>
        <w:rPr>
          <w:sz w:val="25"/>
        </w:rPr>
        <w:t>In or</w:t>
      </w:r>
      <w:r>
        <w:rPr>
          <w:sz w:val="25"/>
        </w:rPr>
        <w:t>der to present to this Court a complete picture of the impact of the decision in these cases, the status of the cases has been depicted as</w:t>
      </w:r>
      <w:r>
        <w:rPr>
          <w:spacing w:val="-15"/>
          <w:sz w:val="25"/>
        </w:rPr>
        <w:t xml:space="preserve"> </w:t>
      </w:r>
      <w:r>
        <w:rPr>
          <w:sz w:val="25"/>
        </w:rPr>
        <w:t>follows:</w:t>
      </w:r>
    </w:p>
    <w:p w:rsidR="00032BF2" w:rsidRDefault="00704E6F">
      <w:pPr>
        <w:pStyle w:val="ListParagraph"/>
        <w:numPr>
          <w:ilvl w:val="0"/>
          <w:numId w:val="4"/>
        </w:numPr>
        <w:tabs>
          <w:tab w:val="left" w:pos="1581"/>
        </w:tabs>
        <w:spacing w:line="480" w:lineRule="auto"/>
        <w:ind w:right="634"/>
        <w:jc w:val="both"/>
        <w:rPr>
          <w:sz w:val="25"/>
        </w:rPr>
      </w:pPr>
      <w:r>
        <w:rPr>
          <w:b/>
          <w:sz w:val="25"/>
        </w:rPr>
        <w:t xml:space="preserve">Annie Nagaraja’s </w:t>
      </w:r>
      <w:r>
        <w:rPr>
          <w:sz w:val="25"/>
        </w:rPr>
        <w:t>case involves seventeen officers. From the 2002-03 batch (</w:t>
      </w:r>
      <w:r>
        <w:rPr>
          <w:b/>
          <w:sz w:val="25"/>
        </w:rPr>
        <w:t xml:space="preserve">Priya Khurana’s </w:t>
      </w:r>
      <w:r>
        <w:rPr>
          <w:sz w:val="25"/>
        </w:rPr>
        <w:t xml:space="preserve">case), there are </w:t>
      </w:r>
      <w:r>
        <w:rPr>
          <w:sz w:val="25"/>
        </w:rPr>
        <w:t>seven officers before this Court who have secured protection against release. Altogether before this Court, there are twenty one serving officers including ten retired officers (including a few men) who are seeking</w:t>
      </w:r>
      <w:r>
        <w:rPr>
          <w:spacing w:val="-3"/>
          <w:sz w:val="25"/>
        </w:rPr>
        <w:t xml:space="preserve"> </w:t>
      </w:r>
      <w:r>
        <w:rPr>
          <w:sz w:val="25"/>
        </w:rPr>
        <w:t>relief;</w:t>
      </w:r>
    </w:p>
    <w:p w:rsidR="00032BF2" w:rsidRDefault="00704E6F">
      <w:pPr>
        <w:pStyle w:val="ListParagraph"/>
        <w:numPr>
          <w:ilvl w:val="0"/>
          <w:numId w:val="4"/>
        </w:numPr>
        <w:tabs>
          <w:tab w:val="left" w:pos="1581"/>
        </w:tabs>
        <w:spacing w:line="480" w:lineRule="auto"/>
        <w:ind w:right="634"/>
        <w:jc w:val="both"/>
        <w:rPr>
          <w:sz w:val="25"/>
        </w:rPr>
      </w:pPr>
      <w:r>
        <w:rPr>
          <w:sz w:val="25"/>
        </w:rPr>
        <w:t xml:space="preserve">Of the serving officers in </w:t>
      </w:r>
      <w:r>
        <w:rPr>
          <w:b/>
          <w:sz w:val="25"/>
        </w:rPr>
        <w:t xml:space="preserve">Annie </w:t>
      </w:r>
      <w:r>
        <w:rPr>
          <w:b/>
          <w:sz w:val="25"/>
        </w:rPr>
        <w:t xml:space="preserve">Nagaraja’s </w:t>
      </w:r>
      <w:r>
        <w:rPr>
          <w:sz w:val="25"/>
        </w:rPr>
        <w:t xml:space="preserve">case, most have rendered services in excess of twenty years. Officers in </w:t>
      </w:r>
      <w:r>
        <w:rPr>
          <w:b/>
          <w:sz w:val="25"/>
        </w:rPr>
        <w:t xml:space="preserve">Priya Khurana’s </w:t>
      </w:r>
      <w:r>
        <w:rPr>
          <w:sz w:val="25"/>
        </w:rPr>
        <w:t>case have rendered continuous service of eighteen years till date;</w:t>
      </w:r>
      <w:r>
        <w:rPr>
          <w:spacing w:val="-7"/>
          <w:sz w:val="25"/>
        </w:rPr>
        <w:t xml:space="preserve"> </w:t>
      </w:r>
      <w:r>
        <w:rPr>
          <w:sz w:val="25"/>
        </w:rPr>
        <w:t>and</w:t>
      </w:r>
    </w:p>
    <w:p w:rsidR="00032BF2" w:rsidRDefault="00704E6F">
      <w:pPr>
        <w:pStyle w:val="ListParagraph"/>
        <w:numPr>
          <w:ilvl w:val="0"/>
          <w:numId w:val="4"/>
        </w:numPr>
        <w:tabs>
          <w:tab w:val="left" w:pos="1581"/>
        </w:tabs>
        <w:spacing w:before="2" w:line="480" w:lineRule="auto"/>
        <w:ind w:right="634"/>
        <w:jc w:val="both"/>
        <w:rPr>
          <w:sz w:val="25"/>
        </w:rPr>
      </w:pPr>
      <w:r>
        <w:rPr>
          <w:sz w:val="25"/>
        </w:rPr>
        <w:t xml:space="preserve">About thirty officers are involved in pending litigation before the AFT from batches </w:t>
      </w:r>
      <w:r>
        <w:rPr>
          <w:sz w:val="25"/>
        </w:rPr>
        <w:t xml:space="preserve">subsequent to the officers in </w:t>
      </w:r>
      <w:r>
        <w:rPr>
          <w:b/>
          <w:sz w:val="25"/>
        </w:rPr>
        <w:t xml:space="preserve">Priya Khurana’s </w:t>
      </w:r>
      <w:r>
        <w:rPr>
          <w:sz w:val="25"/>
        </w:rPr>
        <w:t>case. Of them, a few officers are moving the courts agitating their grievance in regard to the non-consideration of their entitlement for the grant of</w:t>
      </w:r>
      <w:r>
        <w:rPr>
          <w:spacing w:val="-19"/>
          <w:sz w:val="25"/>
        </w:rPr>
        <w:t xml:space="preserve"> </w:t>
      </w:r>
      <w:r>
        <w:rPr>
          <w:sz w:val="25"/>
        </w:rPr>
        <w:t>PCs.</w:t>
      </w:r>
    </w:p>
    <w:p w:rsidR="00032BF2" w:rsidRDefault="00032BF2">
      <w:pPr>
        <w:pStyle w:val="BodyText"/>
      </w:pPr>
    </w:p>
    <w:p w:rsidR="00032BF2" w:rsidRDefault="00704E6F">
      <w:pPr>
        <w:pStyle w:val="BodyText"/>
        <w:spacing w:line="480" w:lineRule="auto"/>
        <w:ind w:left="500" w:right="633"/>
        <w:jc w:val="both"/>
      </w:pPr>
      <w:r>
        <w:t>In these circumstances, it has been submitted that th</w:t>
      </w:r>
      <w:r>
        <w:t xml:space="preserve">e Court may consider the issuance of directions </w:t>
      </w:r>
      <w:r>
        <w:rPr>
          <w:i/>
        </w:rPr>
        <w:t xml:space="preserve">pari materia </w:t>
      </w:r>
      <w:r>
        <w:t xml:space="preserve">to those which were issued by this Court in sub-paragraphs (a), (b), (c), (d) and (f) of paragraph 69 in </w:t>
      </w:r>
      <w:r>
        <w:rPr>
          <w:b/>
        </w:rPr>
        <w:t xml:space="preserve">Babita Puniya’s </w:t>
      </w:r>
      <w:r>
        <w:t>case. This, it has been urged, would be appropriate since the same policy letter dated</w:t>
      </w:r>
    </w:p>
    <w:p w:rsidR="00032BF2" w:rsidRDefault="00032BF2">
      <w:pPr>
        <w:spacing w:line="480" w:lineRule="auto"/>
        <w:jc w:val="both"/>
        <w:sectPr w:rsidR="00032BF2">
          <w:pgSz w:w="11910" w:h="16840"/>
          <w:pgMar w:top="1300" w:right="800" w:bottom="1240" w:left="940" w:header="724" w:footer="1055" w:gutter="0"/>
          <w:cols w:space="720"/>
        </w:sectPr>
      </w:pPr>
    </w:p>
    <w:p w:rsidR="00032BF2" w:rsidRDefault="00704E6F">
      <w:pPr>
        <w:pStyle w:val="BodyText"/>
        <w:spacing w:before="121"/>
        <w:ind w:left="500"/>
        <w:jc w:val="both"/>
      </w:pPr>
      <w:r>
        <w:t>26</w:t>
      </w:r>
      <w:r>
        <w:rPr>
          <w:spacing w:val="58"/>
        </w:rPr>
        <w:t xml:space="preserve"> </w:t>
      </w:r>
      <w:r>
        <w:t>September</w:t>
      </w:r>
      <w:r>
        <w:rPr>
          <w:spacing w:val="60"/>
        </w:rPr>
        <w:t xml:space="preserve"> </w:t>
      </w:r>
      <w:r>
        <w:t>2008</w:t>
      </w:r>
      <w:r>
        <w:rPr>
          <w:spacing w:val="59"/>
        </w:rPr>
        <w:t xml:space="preserve"> </w:t>
      </w:r>
      <w:r>
        <w:t>was</w:t>
      </w:r>
      <w:r>
        <w:rPr>
          <w:spacing w:val="59"/>
        </w:rPr>
        <w:t xml:space="preserve"> </w:t>
      </w:r>
      <w:r>
        <w:t>the</w:t>
      </w:r>
      <w:r>
        <w:rPr>
          <w:spacing w:val="60"/>
        </w:rPr>
        <w:t xml:space="preserve"> </w:t>
      </w:r>
      <w:r>
        <w:t>subject</w:t>
      </w:r>
      <w:r>
        <w:rPr>
          <w:spacing w:val="58"/>
        </w:rPr>
        <w:t xml:space="preserve"> </w:t>
      </w:r>
      <w:r>
        <w:t>matter</w:t>
      </w:r>
      <w:r>
        <w:rPr>
          <w:spacing w:val="60"/>
        </w:rPr>
        <w:t xml:space="preserve"> </w:t>
      </w:r>
      <w:r>
        <w:t>of</w:t>
      </w:r>
      <w:r>
        <w:rPr>
          <w:spacing w:val="66"/>
        </w:rPr>
        <w:t xml:space="preserve"> </w:t>
      </w:r>
      <w:r>
        <w:t>the</w:t>
      </w:r>
      <w:r>
        <w:rPr>
          <w:spacing w:val="60"/>
        </w:rPr>
        <w:t xml:space="preserve"> </w:t>
      </w:r>
      <w:r>
        <w:t>judgment</w:t>
      </w:r>
      <w:r>
        <w:rPr>
          <w:spacing w:val="57"/>
        </w:rPr>
        <w:t xml:space="preserve"> </w:t>
      </w:r>
      <w:r>
        <w:t>of</w:t>
      </w:r>
      <w:r>
        <w:rPr>
          <w:spacing w:val="59"/>
        </w:rPr>
        <w:t xml:space="preserve"> </w:t>
      </w:r>
      <w:r>
        <w:t>this</w:t>
      </w:r>
      <w:r>
        <w:rPr>
          <w:spacing w:val="59"/>
        </w:rPr>
        <w:t xml:space="preserve"> </w:t>
      </w:r>
      <w:r>
        <w:t>Court</w:t>
      </w:r>
      <w:r>
        <w:rPr>
          <w:spacing w:val="59"/>
        </w:rPr>
        <w:t xml:space="preserve"> </w:t>
      </w:r>
      <w:r>
        <w:t>in</w:t>
      </w:r>
    </w:p>
    <w:p w:rsidR="00032BF2" w:rsidRDefault="00032BF2">
      <w:pPr>
        <w:pStyle w:val="BodyText"/>
        <w:spacing w:before="10"/>
        <w:rPr>
          <w:sz w:val="24"/>
        </w:rPr>
      </w:pPr>
    </w:p>
    <w:p w:rsidR="00032BF2" w:rsidRDefault="00704E6F">
      <w:pPr>
        <w:pStyle w:val="Heading1"/>
        <w:ind w:left="500"/>
        <w:jc w:val="left"/>
        <w:rPr>
          <w:b w:val="0"/>
        </w:rPr>
      </w:pPr>
      <w:r>
        <w:t>Babita Puniya</w:t>
      </w:r>
      <w:r>
        <w:rPr>
          <w:b w:val="0"/>
        </w:rPr>
        <w:t>.</w:t>
      </w:r>
    </w:p>
    <w:p w:rsidR="00032BF2" w:rsidRDefault="00032BF2">
      <w:pPr>
        <w:pStyle w:val="BodyText"/>
        <w:rPr>
          <w:sz w:val="28"/>
        </w:rPr>
      </w:pPr>
    </w:p>
    <w:p w:rsidR="00032BF2" w:rsidRDefault="00032BF2">
      <w:pPr>
        <w:pStyle w:val="BodyText"/>
        <w:spacing w:before="2"/>
        <w:rPr>
          <w:sz w:val="22"/>
        </w:rPr>
      </w:pPr>
    </w:p>
    <w:p w:rsidR="00032BF2" w:rsidRDefault="00704E6F">
      <w:pPr>
        <w:pStyle w:val="ListParagraph"/>
        <w:numPr>
          <w:ilvl w:val="2"/>
          <w:numId w:val="20"/>
        </w:numPr>
        <w:tabs>
          <w:tab w:val="left" w:pos="1221"/>
        </w:tabs>
        <w:spacing w:line="480" w:lineRule="auto"/>
        <w:ind w:left="500" w:right="638" w:firstLine="0"/>
        <w:jc w:val="both"/>
        <w:rPr>
          <w:sz w:val="25"/>
        </w:rPr>
      </w:pPr>
      <w:r>
        <w:rPr>
          <w:sz w:val="25"/>
        </w:rPr>
        <w:t>Opposing the above submissions, Mr Sanjay Jain has placed on the record three charts. The first chart depicts the cadre strength in the Indian</w:t>
      </w:r>
      <w:r>
        <w:rPr>
          <w:spacing w:val="-19"/>
          <w:sz w:val="25"/>
        </w:rPr>
        <w:t xml:space="preserve"> </w:t>
      </w:r>
      <w:r>
        <w:rPr>
          <w:sz w:val="25"/>
        </w:rPr>
        <w:t>Navy:</w:t>
      </w:r>
    </w:p>
    <w:p w:rsidR="00032BF2" w:rsidRDefault="00704E6F">
      <w:pPr>
        <w:spacing w:line="252" w:lineRule="exact"/>
        <w:ind w:left="2831" w:right="2972"/>
        <w:jc w:val="center"/>
        <w:rPr>
          <w:b/>
        </w:rPr>
      </w:pPr>
      <w:r>
        <w:rPr>
          <w:b/>
        </w:rPr>
        <w:t>CADRE STRENGTH IN THE INDIAN NAVY</w:t>
      </w:r>
    </w:p>
    <w:p w:rsidR="00032BF2" w:rsidRDefault="00032BF2">
      <w:pPr>
        <w:pStyle w:val="BodyText"/>
        <w:rPr>
          <w:b/>
          <w:sz w:val="20"/>
        </w:rPr>
      </w:pPr>
    </w:p>
    <w:p w:rsidR="00032BF2" w:rsidRDefault="00032BF2">
      <w:pPr>
        <w:pStyle w:val="BodyText"/>
        <w:spacing w:before="6"/>
        <w:rPr>
          <w:b/>
          <w:sz w:val="13"/>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0"/>
        <w:gridCol w:w="1398"/>
        <w:gridCol w:w="1306"/>
        <w:gridCol w:w="1765"/>
        <w:gridCol w:w="1237"/>
        <w:gridCol w:w="1269"/>
        <w:gridCol w:w="1170"/>
      </w:tblGrid>
      <w:tr w:rsidR="00032BF2">
        <w:trPr>
          <w:trHeight w:val="1010"/>
        </w:trPr>
        <w:tc>
          <w:tcPr>
            <w:tcW w:w="1510" w:type="dxa"/>
          </w:tcPr>
          <w:p w:rsidR="00032BF2" w:rsidRDefault="00704E6F">
            <w:pPr>
              <w:pStyle w:val="TableParagraph"/>
              <w:ind w:right="615"/>
              <w:rPr>
                <w:b/>
              </w:rPr>
            </w:pPr>
            <w:r>
              <w:rPr>
                <w:b/>
                <w:u w:val="thick"/>
              </w:rPr>
              <w:t>Cadre/</w:t>
            </w:r>
            <w:r>
              <w:rPr>
                <w:b/>
              </w:rPr>
              <w:t xml:space="preserve"> </w:t>
            </w:r>
            <w:r>
              <w:rPr>
                <w:b/>
                <w:u w:val="thick"/>
              </w:rPr>
              <w:t>Branch</w:t>
            </w:r>
          </w:p>
        </w:tc>
        <w:tc>
          <w:tcPr>
            <w:tcW w:w="1398" w:type="dxa"/>
          </w:tcPr>
          <w:p w:rsidR="00032BF2" w:rsidRDefault="00704E6F">
            <w:pPr>
              <w:pStyle w:val="TableParagraph"/>
              <w:ind w:right="221"/>
              <w:rPr>
                <w:b/>
              </w:rPr>
            </w:pPr>
            <w:r>
              <w:rPr>
                <w:b/>
                <w:u w:val="thick"/>
              </w:rPr>
              <w:t>Stabilised</w:t>
            </w:r>
            <w:r>
              <w:rPr>
                <w:b/>
              </w:rPr>
              <w:t xml:space="preserve"> </w:t>
            </w:r>
            <w:r>
              <w:rPr>
                <w:b/>
                <w:u w:val="thick"/>
              </w:rPr>
              <w:t>Cadre (a)</w:t>
            </w:r>
          </w:p>
        </w:tc>
        <w:tc>
          <w:tcPr>
            <w:tcW w:w="1306" w:type="dxa"/>
          </w:tcPr>
          <w:p w:rsidR="00032BF2" w:rsidRDefault="00704E6F">
            <w:pPr>
              <w:pStyle w:val="TableParagraph"/>
              <w:ind w:left="106" w:right="241"/>
              <w:rPr>
                <w:b/>
              </w:rPr>
            </w:pPr>
            <w:r>
              <w:rPr>
                <w:b/>
                <w:u w:val="thick"/>
              </w:rPr>
              <w:t>Temp</w:t>
            </w:r>
            <w:r>
              <w:rPr>
                <w:b/>
              </w:rPr>
              <w:t xml:space="preserve"> </w:t>
            </w:r>
            <w:r>
              <w:rPr>
                <w:b/>
                <w:u w:val="thick"/>
              </w:rPr>
              <w:t>Sanction</w:t>
            </w:r>
            <w:r>
              <w:rPr>
                <w:b/>
              </w:rPr>
              <w:t xml:space="preserve"> </w:t>
            </w:r>
            <w:r>
              <w:rPr>
                <w:b/>
                <w:u w:val="thick"/>
              </w:rPr>
              <w:t>(b)</w:t>
            </w:r>
          </w:p>
        </w:tc>
        <w:tc>
          <w:tcPr>
            <w:tcW w:w="1765" w:type="dxa"/>
          </w:tcPr>
          <w:p w:rsidR="00032BF2" w:rsidRDefault="00704E6F">
            <w:pPr>
              <w:pStyle w:val="TableParagraph"/>
              <w:spacing w:line="248" w:lineRule="exact"/>
              <w:ind w:left="106"/>
              <w:rPr>
                <w:b/>
              </w:rPr>
            </w:pPr>
            <w:r>
              <w:rPr>
                <w:b/>
                <w:u w:val="thick"/>
              </w:rPr>
              <w:t>Total Sanction</w:t>
            </w:r>
          </w:p>
          <w:p w:rsidR="00032BF2" w:rsidRDefault="00704E6F">
            <w:pPr>
              <w:pStyle w:val="TableParagraph"/>
              <w:ind w:left="466"/>
              <w:rPr>
                <w:b/>
              </w:rPr>
            </w:pPr>
            <w:r>
              <w:rPr>
                <w:b/>
              </w:rPr>
              <w:t>(a)</w:t>
            </w:r>
            <w:r>
              <w:rPr>
                <w:b/>
              </w:rPr>
              <w:t xml:space="preserve"> +(b)</w:t>
            </w:r>
          </w:p>
        </w:tc>
        <w:tc>
          <w:tcPr>
            <w:tcW w:w="1237" w:type="dxa"/>
          </w:tcPr>
          <w:p w:rsidR="00032BF2" w:rsidRDefault="00704E6F">
            <w:pPr>
              <w:pStyle w:val="TableParagraph"/>
              <w:ind w:left="105" w:right="287"/>
              <w:rPr>
                <w:b/>
              </w:rPr>
            </w:pPr>
            <w:r>
              <w:rPr>
                <w:b/>
                <w:u w:val="thick"/>
              </w:rPr>
              <w:t>Officers</w:t>
            </w:r>
            <w:r>
              <w:rPr>
                <w:b/>
              </w:rPr>
              <w:t xml:space="preserve"> </w:t>
            </w:r>
            <w:r>
              <w:rPr>
                <w:b/>
                <w:u w:val="thick"/>
              </w:rPr>
              <w:t>in-</w:t>
            </w:r>
            <w:r>
              <w:rPr>
                <w:b/>
              </w:rPr>
              <w:t xml:space="preserve"> </w:t>
            </w:r>
            <w:r>
              <w:rPr>
                <w:b/>
                <w:u w:val="thick"/>
              </w:rPr>
              <w:t>service</w:t>
            </w:r>
          </w:p>
        </w:tc>
        <w:tc>
          <w:tcPr>
            <w:tcW w:w="1269" w:type="dxa"/>
          </w:tcPr>
          <w:p w:rsidR="00032BF2" w:rsidRDefault="00704E6F">
            <w:pPr>
              <w:pStyle w:val="TableParagraph"/>
              <w:ind w:left="104" w:right="462"/>
              <w:rPr>
                <w:b/>
              </w:rPr>
            </w:pPr>
            <w:r>
              <w:rPr>
                <w:b/>
                <w:u w:val="thick"/>
              </w:rPr>
              <w:t>Cadre</w:t>
            </w:r>
            <w:r>
              <w:rPr>
                <w:b/>
              </w:rPr>
              <w:t xml:space="preserve"> </w:t>
            </w:r>
            <w:r>
              <w:rPr>
                <w:b/>
                <w:u w:val="thick"/>
              </w:rPr>
              <w:t>Status</w:t>
            </w:r>
          </w:p>
        </w:tc>
        <w:tc>
          <w:tcPr>
            <w:tcW w:w="1170" w:type="dxa"/>
          </w:tcPr>
          <w:p w:rsidR="00032BF2" w:rsidRDefault="00704E6F">
            <w:pPr>
              <w:pStyle w:val="TableParagraph"/>
              <w:spacing w:line="248" w:lineRule="exact"/>
              <w:ind w:left="101"/>
              <w:rPr>
                <w:b/>
              </w:rPr>
            </w:pPr>
            <w:r>
              <w:rPr>
                <w:b/>
                <w:u w:val="thick"/>
              </w:rPr>
              <w:t>Officers</w:t>
            </w:r>
          </w:p>
          <w:p w:rsidR="00032BF2" w:rsidRDefault="00704E6F">
            <w:pPr>
              <w:pStyle w:val="TableParagraph"/>
              <w:tabs>
                <w:tab w:val="left" w:pos="470"/>
              </w:tabs>
              <w:ind w:left="101" w:right="102"/>
              <w:rPr>
                <w:b/>
              </w:rPr>
            </w:pPr>
            <w:r>
              <w:rPr>
                <w:b/>
                <w:u w:val="thick"/>
              </w:rPr>
              <w:t>-</w:t>
            </w:r>
            <w:r>
              <w:rPr>
                <w:b/>
                <w:u w:val="thick"/>
              </w:rPr>
              <w:tab/>
            </w:r>
            <w:r>
              <w:rPr>
                <w:b/>
                <w:spacing w:val="-5"/>
                <w:u w:val="thick"/>
              </w:rPr>
              <w:t xml:space="preserve">Court </w:t>
            </w:r>
            <w:r>
              <w:rPr>
                <w:b/>
                <w:u w:val="thick"/>
              </w:rPr>
              <w:t>Order</w:t>
            </w:r>
          </w:p>
        </w:tc>
      </w:tr>
      <w:tr w:rsidR="00032BF2">
        <w:trPr>
          <w:trHeight w:val="253"/>
        </w:trPr>
        <w:tc>
          <w:tcPr>
            <w:tcW w:w="1510" w:type="dxa"/>
          </w:tcPr>
          <w:p w:rsidR="00032BF2" w:rsidRDefault="00704E6F">
            <w:pPr>
              <w:pStyle w:val="TableParagraph"/>
              <w:spacing w:line="234" w:lineRule="exact"/>
            </w:pPr>
            <w:r>
              <w:t>Logistics</w:t>
            </w:r>
          </w:p>
        </w:tc>
        <w:tc>
          <w:tcPr>
            <w:tcW w:w="1398" w:type="dxa"/>
          </w:tcPr>
          <w:p w:rsidR="00032BF2" w:rsidRDefault="00704E6F">
            <w:pPr>
              <w:pStyle w:val="TableParagraph"/>
              <w:spacing w:line="234" w:lineRule="exact"/>
            </w:pPr>
            <w:r>
              <w:t>485</w:t>
            </w:r>
          </w:p>
        </w:tc>
        <w:tc>
          <w:tcPr>
            <w:tcW w:w="1306" w:type="dxa"/>
          </w:tcPr>
          <w:p w:rsidR="00032BF2" w:rsidRDefault="00704E6F">
            <w:pPr>
              <w:pStyle w:val="TableParagraph"/>
              <w:spacing w:line="234" w:lineRule="exact"/>
              <w:ind w:left="106"/>
            </w:pPr>
            <w:r>
              <w:t>42</w:t>
            </w:r>
          </w:p>
        </w:tc>
        <w:tc>
          <w:tcPr>
            <w:tcW w:w="1765" w:type="dxa"/>
          </w:tcPr>
          <w:p w:rsidR="00032BF2" w:rsidRDefault="00704E6F">
            <w:pPr>
              <w:pStyle w:val="TableParagraph"/>
              <w:spacing w:line="234" w:lineRule="exact"/>
              <w:ind w:left="106"/>
            </w:pPr>
            <w:r>
              <w:t>527</w:t>
            </w:r>
          </w:p>
        </w:tc>
        <w:tc>
          <w:tcPr>
            <w:tcW w:w="1237" w:type="dxa"/>
          </w:tcPr>
          <w:p w:rsidR="00032BF2" w:rsidRDefault="00704E6F">
            <w:pPr>
              <w:pStyle w:val="TableParagraph"/>
              <w:spacing w:line="234" w:lineRule="exact"/>
              <w:ind w:left="105"/>
            </w:pPr>
            <w:r>
              <w:t>574</w:t>
            </w:r>
          </w:p>
        </w:tc>
        <w:tc>
          <w:tcPr>
            <w:tcW w:w="1269" w:type="dxa"/>
          </w:tcPr>
          <w:p w:rsidR="00032BF2" w:rsidRDefault="00704E6F">
            <w:pPr>
              <w:pStyle w:val="TableParagraph"/>
              <w:spacing w:line="234" w:lineRule="exact"/>
              <w:ind w:left="104"/>
            </w:pPr>
            <w:r>
              <w:t>+ 57</w:t>
            </w:r>
          </w:p>
        </w:tc>
        <w:tc>
          <w:tcPr>
            <w:tcW w:w="1170" w:type="dxa"/>
          </w:tcPr>
          <w:p w:rsidR="00032BF2" w:rsidRDefault="00704E6F">
            <w:pPr>
              <w:pStyle w:val="TableParagraph"/>
              <w:spacing w:line="234" w:lineRule="exact"/>
              <w:ind w:left="101"/>
            </w:pPr>
            <w:r>
              <w:t>31</w:t>
            </w:r>
          </w:p>
        </w:tc>
      </w:tr>
      <w:tr w:rsidR="00032BF2">
        <w:trPr>
          <w:trHeight w:val="251"/>
        </w:trPr>
        <w:tc>
          <w:tcPr>
            <w:tcW w:w="1510" w:type="dxa"/>
          </w:tcPr>
          <w:p w:rsidR="00032BF2" w:rsidRDefault="00704E6F">
            <w:pPr>
              <w:pStyle w:val="TableParagraph"/>
              <w:spacing w:line="232" w:lineRule="exact"/>
            </w:pPr>
            <w:r>
              <w:t>Education</w:t>
            </w:r>
          </w:p>
        </w:tc>
        <w:tc>
          <w:tcPr>
            <w:tcW w:w="1398" w:type="dxa"/>
          </w:tcPr>
          <w:p w:rsidR="00032BF2" w:rsidRDefault="00704E6F">
            <w:pPr>
              <w:pStyle w:val="TableParagraph"/>
              <w:spacing w:line="232" w:lineRule="exact"/>
            </w:pPr>
            <w:r>
              <w:t>343</w:t>
            </w:r>
          </w:p>
        </w:tc>
        <w:tc>
          <w:tcPr>
            <w:tcW w:w="1306" w:type="dxa"/>
          </w:tcPr>
          <w:p w:rsidR="00032BF2" w:rsidRDefault="00704E6F">
            <w:pPr>
              <w:pStyle w:val="TableParagraph"/>
              <w:spacing w:line="232" w:lineRule="exact"/>
              <w:ind w:left="106"/>
            </w:pPr>
            <w:r>
              <w:t>5</w:t>
            </w:r>
          </w:p>
        </w:tc>
        <w:tc>
          <w:tcPr>
            <w:tcW w:w="1765" w:type="dxa"/>
          </w:tcPr>
          <w:p w:rsidR="00032BF2" w:rsidRDefault="00704E6F">
            <w:pPr>
              <w:pStyle w:val="TableParagraph"/>
              <w:spacing w:line="232" w:lineRule="exact"/>
              <w:ind w:left="106"/>
            </w:pPr>
            <w:r>
              <w:t>348</w:t>
            </w:r>
          </w:p>
        </w:tc>
        <w:tc>
          <w:tcPr>
            <w:tcW w:w="1237" w:type="dxa"/>
          </w:tcPr>
          <w:p w:rsidR="00032BF2" w:rsidRDefault="00704E6F">
            <w:pPr>
              <w:pStyle w:val="TableParagraph"/>
              <w:spacing w:line="232" w:lineRule="exact"/>
              <w:ind w:left="105"/>
            </w:pPr>
            <w:r>
              <w:t>345</w:t>
            </w:r>
          </w:p>
        </w:tc>
        <w:tc>
          <w:tcPr>
            <w:tcW w:w="1269" w:type="dxa"/>
          </w:tcPr>
          <w:p w:rsidR="00032BF2" w:rsidRDefault="00704E6F">
            <w:pPr>
              <w:pStyle w:val="TableParagraph"/>
              <w:spacing w:line="232" w:lineRule="exact"/>
              <w:ind w:left="104"/>
            </w:pPr>
            <w:r>
              <w:t>Minus 03</w:t>
            </w:r>
          </w:p>
        </w:tc>
        <w:tc>
          <w:tcPr>
            <w:tcW w:w="1170" w:type="dxa"/>
          </w:tcPr>
          <w:p w:rsidR="00032BF2" w:rsidRDefault="00704E6F">
            <w:pPr>
              <w:pStyle w:val="TableParagraph"/>
              <w:spacing w:line="232" w:lineRule="exact"/>
              <w:ind w:left="101"/>
            </w:pPr>
            <w:r>
              <w:t>31</w:t>
            </w:r>
          </w:p>
        </w:tc>
      </w:tr>
      <w:tr w:rsidR="00032BF2">
        <w:trPr>
          <w:trHeight w:val="505"/>
        </w:trPr>
        <w:tc>
          <w:tcPr>
            <w:tcW w:w="1510" w:type="dxa"/>
          </w:tcPr>
          <w:p w:rsidR="00032BF2" w:rsidRDefault="00704E6F">
            <w:pPr>
              <w:pStyle w:val="TableParagraph"/>
              <w:spacing w:before="4" w:line="252" w:lineRule="exact"/>
              <w:ind w:right="235"/>
            </w:pPr>
            <w:r>
              <w:t>Naval Constructor</w:t>
            </w:r>
          </w:p>
        </w:tc>
        <w:tc>
          <w:tcPr>
            <w:tcW w:w="1398" w:type="dxa"/>
          </w:tcPr>
          <w:p w:rsidR="00032BF2" w:rsidRDefault="00704E6F">
            <w:pPr>
              <w:pStyle w:val="TableParagraph"/>
            </w:pPr>
            <w:r>
              <w:t>279</w:t>
            </w:r>
          </w:p>
        </w:tc>
        <w:tc>
          <w:tcPr>
            <w:tcW w:w="1306" w:type="dxa"/>
          </w:tcPr>
          <w:p w:rsidR="00032BF2" w:rsidRDefault="00704E6F">
            <w:pPr>
              <w:pStyle w:val="TableParagraph"/>
              <w:ind w:left="106"/>
            </w:pPr>
            <w:r>
              <w:t>108</w:t>
            </w:r>
          </w:p>
        </w:tc>
        <w:tc>
          <w:tcPr>
            <w:tcW w:w="1765" w:type="dxa"/>
          </w:tcPr>
          <w:p w:rsidR="00032BF2" w:rsidRDefault="00704E6F">
            <w:pPr>
              <w:pStyle w:val="TableParagraph"/>
              <w:ind w:left="106"/>
            </w:pPr>
            <w:r>
              <w:t>387</w:t>
            </w:r>
          </w:p>
        </w:tc>
        <w:tc>
          <w:tcPr>
            <w:tcW w:w="1237" w:type="dxa"/>
          </w:tcPr>
          <w:p w:rsidR="00032BF2" w:rsidRDefault="00704E6F">
            <w:pPr>
              <w:pStyle w:val="TableParagraph"/>
              <w:ind w:left="105"/>
            </w:pPr>
            <w:r>
              <w:t>399</w:t>
            </w:r>
          </w:p>
        </w:tc>
        <w:tc>
          <w:tcPr>
            <w:tcW w:w="1269" w:type="dxa"/>
          </w:tcPr>
          <w:p w:rsidR="00032BF2" w:rsidRDefault="00704E6F">
            <w:pPr>
              <w:pStyle w:val="TableParagraph"/>
              <w:ind w:left="104"/>
            </w:pPr>
            <w:r>
              <w:t>+11</w:t>
            </w:r>
          </w:p>
        </w:tc>
        <w:tc>
          <w:tcPr>
            <w:tcW w:w="1170" w:type="dxa"/>
          </w:tcPr>
          <w:p w:rsidR="00032BF2" w:rsidRDefault="00704E6F">
            <w:pPr>
              <w:pStyle w:val="TableParagraph"/>
              <w:ind w:left="101"/>
            </w:pPr>
            <w:r>
              <w:t>11</w:t>
            </w:r>
          </w:p>
        </w:tc>
      </w:tr>
      <w:tr w:rsidR="00032BF2">
        <w:trPr>
          <w:trHeight w:val="252"/>
        </w:trPr>
        <w:tc>
          <w:tcPr>
            <w:tcW w:w="1510" w:type="dxa"/>
          </w:tcPr>
          <w:p w:rsidR="00032BF2" w:rsidRDefault="00704E6F">
            <w:pPr>
              <w:pStyle w:val="TableParagraph"/>
              <w:spacing w:line="232" w:lineRule="exact"/>
            </w:pPr>
            <w:r>
              <w:t>ATC</w:t>
            </w:r>
          </w:p>
        </w:tc>
        <w:tc>
          <w:tcPr>
            <w:tcW w:w="1398" w:type="dxa"/>
          </w:tcPr>
          <w:p w:rsidR="00032BF2" w:rsidRDefault="00704E6F">
            <w:pPr>
              <w:pStyle w:val="TableParagraph"/>
              <w:spacing w:line="232" w:lineRule="exact"/>
            </w:pPr>
            <w:r>
              <w:t>88</w:t>
            </w:r>
          </w:p>
        </w:tc>
        <w:tc>
          <w:tcPr>
            <w:tcW w:w="1306" w:type="dxa"/>
          </w:tcPr>
          <w:p w:rsidR="00032BF2" w:rsidRDefault="00704E6F">
            <w:pPr>
              <w:pStyle w:val="TableParagraph"/>
              <w:spacing w:line="232" w:lineRule="exact"/>
              <w:ind w:left="106"/>
            </w:pPr>
            <w:r>
              <w:t>0</w:t>
            </w:r>
          </w:p>
        </w:tc>
        <w:tc>
          <w:tcPr>
            <w:tcW w:w="1765" w:type="dxa"/>
          </w:tcPr>
          <w:p w:rsidR="00032BF2" w:rsidRDefault="00704E6F">
            <w:pPr>
              <w:pStyle w:val="TableParagraph"/>
              <w:spacing w:line="232" w:lineRule="exact"/>
              <w:ind w:left="106"/>
            </w:pPr>
            <w:r>
              <w:t>88</w:t>
            </w:r>
          </w:p>
        </w:tc>
        <w:tc>
          <w:tcPr>
            <w:tcW w:w="1237" w:type="dxa"/>
          </w:tcPr>
          <w:p w:rsidR="00032BF2" w:rsidRDefault="00704E6F">
            <w:pPr>
              <w:pStyle w:val="TableParagraph"/>
              <w:spacing w:line="232" w:lineRule="exact"/>
              <w:ind w:left="105"/>
            </w:pPr>
            <w:r>
              <w:t>110</w:t>
            </w:r>
          </w:p>
        </w:tc>
        <w:tc>
          <w:tcPr>
            <w:tcW w:w="1269" w:type="dxa"/>
          </w:tcPr>
          <w:p w:rsidR="00032BF2" w:rsidRDefault="00704E6F">
            <w:pPr>
              <w:pStyle w:val="TableParagraph"/>
              <w:spacing w:line="232" w:lineRule="exact"/>
              <w:ind w:left="104"/>
            </w:pPr>
            <w:r>
              <w:t>+22</w:t>
            </w:r>
          </w:p>
        </w:tc>
        <w:tc>
          <w:tcPr>
            <w:tcW w:w="1170" w:type="dxa"/>
          </w:tcPr>
          <w:p w:rsidR="00032BF2" w:rsidRDefault="00704E6F">
            <w:pPr>
              <w:pStyle w:val="TableParagraph"/>
              <w:spacing w:line="232" w:lineRule="exact"/>
              <w:ind w:left="101"/>
            </w:pPr>
            <w:r>
              <w:t>04</w:t>
            </w:r>
          </w:p>
        </w:tc>
      </w:tr>
    </w:tbl>
    <w:p w:rsidR="00032BF2" w:rsidRDefault="00032BF2">
      <w:pPr>
        <w:pStyle w:val="BodyText"/>
        <w:rPr>
          <w:b/>
          <w:sz w:val="24"/>
        </w:rPr>
      </w:pPr>
    </w:p>
    <w:p w:rsidR="00032BF2" w:rsidRDefault="00032BF2">
      <w:pPr>
        <w:pStyle w:val="BodyText"/>
        <w:spacing w:before="8"/>
        <w:rPr>
          <w:b/>
        </w:rPr>
      </w:pPr>
    </w:p>
    <w:p w:rsidR="00032BF2" w:rsidRDefault="00704E6F">
      <w:pPr>
        <w:pStyle w:val="ListParagraph"/>
        <w:numPr>
          <w:ilvl w:val="2"/>
          <w:numId w:val="20"/>
        </w:numPr>
        <w:tabs>
          <w:tab w:val="left" w:pos="1221"/>
        </w:tabs>
        <w:spacing w:after="5" w:line="480" w:lineRule="auto"/>
        <w:ind w:left="500" w:right="642" w:firstLine="0"/>
        <w:jc w:val="both"/>
        <w:rPr>
          <w:sz w:val="25"/>
        </w:rPr>
      </w:pPr>
      <w:r>
        <w:rPr>
          <w:sz w:val="25"/>
        </w:rPr>
        <w:t>The second chart presents a comparative analysis of inductions and retirements in the past three</w:t>
      </w:r>
      <w:r>
        <w:rPr>
          <w:spacing w:val="-3"/>
          <w:sz w:val="25"/>
        </w:rPr>
        <w:t xml:space="preserve"> </w:t>
      </w:r>
      <w:r>
        <w:rPr>
          <w:sz w:val="25"/>
        </w:rPr>
        <w:t>years:</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56"/>
        <w:gridCol w:w="3089"/>
        <w:gridCol w:w="3099"/>
      </w:tblGrid>
      <w:tr w:rsidR="00032BF2">
        <w:trPr>
          <w:trHeight w:val="290"/>
        </w:trPr>
        <w:tc>
          <w:tcPr>
            <w:tcW w:w="3056" w:type="dxa"/>
          </w:tcPr>
          <w:p w:rsidR="00032BF2" w:rsidRDefault="00704E6F">
            <w:pPr>
              <w:pStyle w:val="TableParagraph"/>
              <w:spacing w:line="248" w:lineRule="exact"/>
              <w:rPr>
                <w:b/>
              </w:rPr>
            </w:pPr>
            <w:r>
              <w:rPr>
                <w:b/>
                <w:u w:val="thick"/>
              </w:rPr>
              <w:t>Year</w:t>
            </w:r>
          </w:p>
        </w:tc>
        <w:tc>
          <w:tcPr>
            <w:tcW w:w="3089" w:type="dxa"/>
          </w:tcPr>
          <w:p w:rsidR="00032BF2" w:rsidRDefault="00704E6F">
            <w:pPr>
              <w:pStyle w:val="TableParagraph"/>
              <w:spacing w:line="248" w:lineRule="exact"/>
              <w:rPr>
                <w:b/>
              </w:rPr>
            </w:pPr>
            <w:r>
              <w:rPr>
                <w:b/>
                <w:u w:val="thick"/>
              </w:rPr>
              <w:t>Inductions</w:t>
            </w:r>
          </w:p>
        </w:tc>
        <w:tc>
          <w:tcPr>
            <w:tcW w:w="3099" w:type="dxa"/>
          </w:tcPr>
          <w:p w:rsidR="00032BF2" w:rsidRDefault="00704E6F">
            <w:pPr>
              <w:pStyle w:val="TableParagraph"/>
              <w:spacing w:line="248" w:lineRule="exact"/>
              <w:rPr>
                <w:b/>
              </w:rPr>
            </w:pPr>
            <w:r>
              <w:rPr>
                <w:b/>
                <w:u w:val="thick"/>
              </w:rPr>
              <w:t>Retirements</w:t>
            </w:r>
          </w:p>
        </w:tc>
      </w:tr>
      <w:tr w:rsidR="00032BF2">
        <w:trPr>
          <w:trHeight w:val="292"/>
        </w:trPr>
        <w:tc>
          <w:tcPr>
            <w:tcW w:w="3056" w:type="dxa"/>
          </w:tcPr>
          <w:p w:rsidR="00032BF2" w:rsidRDefault="00704E6F">
            <w:pPr>
              <w:pStyle w:val="TableParagraph"/>
              <w:spacing w:line="250" w:lineRule="exact"/>
            </w:pPr>
            <w:r>
              <w:t>2017</w:t>
            </w:r>
          </w:p>
        </w:tc>
        <w:tc>
          <w:tcPr>
            <w:tcW w:w="3089" w:type="dxa"/>
          </w:tcPr>
          <w:p w:rsidR="00032BF2" w:rsidRDefault="00704E6F">
            <w:pPr>
              <w:pStyle w:val="TableParagraph"/>
              <w:spacing w:line="250" w:lineRule="exact"/>
            </w:pPr>
            <w:r>
              <w:t>15</w:t>
            </w:r>
          </w:p>
        </w:tc>
        <w:tc>
          <w:tcPr>
            <w:tcW w:w="3099" w:type="dxa"/>
          </w:tcPr>
          <w:p w:rsidR="00032BF2" w:rsidRDefault="00704E6F">
            <w:pPr>
              <w:pStyle w:val="TableParagraph"/>
              <w:spacing w:line="250" w:lineRule="exact"/>
            </w:pPr>
            <w:r>
              <w:t>20 (13 PC + 07 SSC)</w:t>
            </w:r>
          </w:p>
        </w:tc>
      </w:tr>
      <w:tr w:rsidR="00032BF2">
        <w:trPr>
          <w:trHeight w:val="290"/>
        </w:trPr>
        <w:tc>
          <w:tcPr>
            <w:tcW w:w="3056" w:type="dxa"/>
          </w:tcPr>
          <w:p w:rsidR="00032BF2" w:rsidRDefault="00704E6F">
            <w:pPr>
              <w:pStyle w:val="TableParagraph"/>
              <w:spacing w:line="250" w:lineRule="exact"/>
            </w:pPr>
            <w:r>
              <w:t>2018</w:t>
            </w:r>
          </w:p>
        </w:tc>
        <w:tc>
          <w:tcPr>
            <w:tcW w:w="3089" w:type="dxa"/>
          </w:tcPr>
          <w:p w:rsidR="00032BF2" w:rsidRDefault="00704E6F">
            <w:pPr>
              <w:pStyle w:val="TableParagraph"/>
              <w:spacing w:line="250" w:lineRule="exact"/>
            </w:pPr>
            <w:r>
              <w:t>12</w:t>
            </w:r>
          </w:p>
        </w:tc>
        <w:tc>
          <w:tcPr>
            <w:tcW w:w="3099" w:type="dxa"/>
          </w:tcPr>
          <w:p w:rsidR="00032BF2" w:rsidRDefault="00704E6F">
            <w:pPr>
              <w:pStyle w:val="TableParagraph"/>
              <w:spacing w:line="250" w:lineRule="exact"/>
            </w:pPr>
            <w:r>
              <w:t>24 (08 PC + 16 SSC)</w:t>
            </w:r>
          </w:p>
        </w:tc>
      </w:tr>
      <w:tr w:rsidR="00032BF2">
        <w:trPr>
          <w:trHeight w:val="290"/>
        </w:trPr>
        <w:tc>
          <w:tcPr>
            <w:tcW w:w="3056" w:type="dxa"/>
          </w:tcPr>
          <w:p w:rsidR="00032BF2" w:rsidRDefault="00704E6F">
            <w:pPr>
              <w:pStyle w:val="TableParagraph"/>
              <w:spacing w:line="250" w:lineRule="exact"/>
            </w:pPr>
            <w:r>
              <w:t>2019</w:t>
            </w:r>
          </w:p>
        </w:tc>
        <w:tc>
          <w:tcPr>
            <w:tcW w:w="3089" w:type="dxa"/>
          </w:tcPr>
          <w:p w:rsidR="00032BF2" w:rsidRDefault="00704E6F">
            <w:pPr>
              <w:pStyle w:val="TableParagraph"/>
              <w:spacing w:line="250" w:lineRule="exact"/>
            </w:pPr>
            <w:r>
              <w:t>26</w:t>
            </w:r>
          </w:p>
        </w:tc>
        <w:tc>
          <w:tcPr>
            <w:tcW w:w="3099" w:type="dxa"/>
          </w:tcPr>
          <w:p w:rsidR="00032BF2" w:rsidRDefault="00704E6F">
            <w:pPr>
              <w:pStyle w:val="TableParagraph"/>
              <w:spacing w:line="250" w:lineRule="exact"/>
            </w:pPr>
            <w:r>
              <w:t>27 (05 PC + 22 SSC)</w:t>
            </w:r>
          </w:p>
        </w:tc>
      </w:tr>
      <w:tr w:rsidR="00032BF2">
        <w:trPr>
          <w:trHeight w:val="292"/>
        </w:trPr>
        <w:tc>
          <w:tcPr>
            <w:tcW w:w="3056" w:type="dxa"/>
          </w:tcPr>
          <w:p w:rsidR="00032BF2" w:rsidRDefault="00704E6F">
            <w:pPr>
              <w:pStyle w:val="TableParagraph"/>
            </w:pPr>
            <w:r>
              <w:t>Total</w:t>
            </w:r>
          </w:p>
        </w:tc>
        <w:tc>
          <w:tcPr>
            <w:tcW w:w="3089" w:type="dxa"/>
          </w:tcPr>
          <w:p w:rsidR="00032BF2" w:rsidRDefault="00704E6F">
            <w:pPr>
              <w:pStyle w:val="TableParagraph"/>
            </w:pPr>
            <w:r>
              <w:t>53</w:t>
            </w:r>
          </w:p>
        </w:tc>
        <w:tc>
          <w:tcPr>
            <w:tcW w:w="3099" w:type="dxa"/>
          </w:tcPr>
          <w:p w:rsidR="00032BF2" w:rsidRDefault="00704E6F">
            <w:pPr>
              <w:pStyle w:val="TableParagraph"/>
            </w:pPr>
            <w:r>
              <w:t>71</w:t>
            </w:r>
          </w:p>
        </w:tc>
      </w:tr>
    </w:tbl>
    <w:p w:rsidR="00032BF2" w:rsidRDefault="00032BF2">
      <w:pPr>
        <w:pStyle w:val="BodyText"/>
        <w:rPr>
          <w:sz w:val="28"/>
        </w:rPr>
      </w:pPr>
    </w:p>
    <w:p w:rsidR="00032BF2" w:rsidRDefault="00032BF2">
      <w:pPr>
        <w:pStyle w:val="BodyText"/>
        <w:rPr>
          <w:sz w:val="34"/>
        </w:rPr>
      </w:pPr>
    </w:p>
    <w:p w:rsidR="00032BF2" w:rsidRDefault="00704E6F">
      <w:pPr>
        <w:pStyle w:val="ListParagraph"/>
        <w:numPr>
          <w:ilvl w:val="2"/>
          <w:numId w:val="20"/>
        </w:numPr>
        <w:tabs>
          <w:tab w:val="left" w:pos="1221"/>
        </w:tabs>
        <w:spacing w:after="7" w:line="480" w:lineRule="auto"/>
        <w:ind w:left="500" w:right="636" w:firstLine="0"/>
        <w:jc w:val="both"/>
        <w:rPr>
          <w:sz w:val="25"/>
        </w:rPr>
      </w:pPr>
      <w:r>
        <w:rPr>
          <w:sz w:val="25"/>
        </w:rPr>
        <w:t>The third chart deals with the status of re-employment of Special Duty Commissioned Officers. These officers have been promoted from the other ranks (sailors) in the Indian Navy. They are being given re-employment in service because of a shortage against s</w:t>
      </w:r>
      <w:r>
        <w:rPr>
          <w:sz w:val="25"/>
        </w:rPr>
        <w:t>anctioned strength. The sanctioned strength, it has been submitted, is not interchangeable with other Logistics officers. The third chart is reproduced</w:t>
      </w:r>
      <w:r>
        <w:rPr>
          <w:spacing w:val="-4"/>
          <w:sz w:val="25"/>
        </w:rPr>
        <w:t xml:space="preserve"> </w:t>
      </w:r>
      <w:r>
        <w:rPr>
          <w:sz w:val="25"/>
        </w:rPr>
        <w:t>below:</w:t>
      </w: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8"/>
        <w:gridCol w:w="3116"/>
        <w:gridCol w:w="3013"/>
      </w:tblGrid>
      <w:tr w:rsidR="00032BF2">
        <w:trPr>
          <w:trHeight w:val="290"/>
        </w:trPr>
        <w:tc>
          <w:tcPr>
            <w:tcW w:w="3008" w:type="dxa"/>
          </w:tcPr>
          <w:p w:rsidR="00032BF2" w:rsidRDefault="00704E6F">
            <w:pPr>
              <w:pStyle w:val="TableParagraph"/>
              <w:spacing w:line="248" w:lineRule="exact"/>
              <w:ind w:left="170"/>
              <w:rPr>
                <w:b/>
              </w:rPr>
            </w:pPr>
            <w:r>
              <w:rPr>
                <w:b/>
                <w:u w:val="thick"/>
              </w:rPr>
              <w:t>Cadre</w:t>
            </w:r>
          </w:p>
        </w:tc>
        <w:tc>
          <w:tcPr>
            <w:tcW w:w="3116" w:type="dxa"/>
          </w:tcPr>
          <w:p w:rsidR="00032BF2" w:rsidRDefault="00704E6F">
            <w:pPr>
              <w:pStyle w:val="TableParagraph"/>
              <w:spacing w:line="248" w:lineRule="exact"/>
              <w:rPr>
                <w:b/>
              </w:rPr>
            </w:pPr>
            <w:r>
              <w:rPr>
                <w:b/>
                <w:u w:val="thick"/>
              </w:rPr>
              <w:t>Govt. Sanction</w:t>
            </w:r>
          </w:p>
        </w:tc>
        <w:tc>
          <w:tcPr>
            <w:tcW w:w="3013" w:type="dxa"/>
          </w:tcPr>
          <w:p w:rsidR="00032BF2" w:rsidRDefault="00704E6F">
            <w:pPr>
              <w:pStyle w:val="TableParagraph"/>
              <w:spacing w:line="248" w:lineRule="exact"/>
              <w:rPr>
                <w:b/>
              </w:rPr>
            </w:pPr>
            <w:r>
              <w:rPr>
                <w:b/>
                <w:u w:val="thick"/>
              </w:rPr>
              <w:t>Held Strength</w:t>
            </w:r>
          </w:p>
        </w:tc>
      </w:tr>
      <w:tr w:rsidR="00032BF2">
        <w:trPr>
          <w:trHeight w:val="292"/>
        </w:trPr>
        <w:tc>
          <w:tcPr>
            <w:tcW w:w="3008" w:type="dxa"/>
          </w:tcPr>
          <w:p w:rsidR="00032BF2" w:rsidRDefault="00704E6F">
            <w:pPr>
              <w:pStyle w:val="TableParagraph"/>
              <w:spacing w:line="250" w:lineRule="exact"/>
            </w:pPr>
            <w:r>
              <w:t>SD (Stores)</w:t>
            </w:r>
          </w:p>
        </w:tc>
        <w:tc>
          <w:tcPr>
            <w:tcW w:w="3116" w:type="dxa"/>
          </w:tcPr>
          <w:p w:rsidR="00032BF2" w:rsidRDefault="00704E6F">
            <w:pPr>
              <w:pStyle w:val="TableParagraph"/>
              <w:spacing w:line="250" w:lineRule="exact"/>
            </w:pPr>
            <w:r>
              <w:t>28</w:t>
            </w:r>
          </w:p>
        </w:tc>
        <w:tc>
          <w:tcPr>
            <w:tcW w:w="3013" w:type="dxa"/>
          </w:tcPr>
          <w:p w:rsidR="00032BF2" w:rsidRDefault="00704E6F">
            <w:pPr>
              <w:pStyle w:val="TableParagraph"/>
              <w:spacing w:line="250" w:lineRule="exact"/>
            </w:pPr>
            <w:r>
              <w:t>27</w:t>
            </w:r>
          </w:p>
        </w:tc>
      </w:tr>
      <w:tr w:rsidR="00032BF2">
        <w:trPr>
          <w:trHeight w:val="290"/>
        </w:trPr>
        <w:tc>
          <w:tcPr>
            <w:tcW w:w="3008" w:type="dxa"/>
          </w:tcPr>
          <w:p w:rsidR="00032BF2" w:rsidRDefault="00704E6F">
            <w:pPr>
              <w:pStyle w:val="TableParagraph"/>
              <w:spacing w:line="250" w:lineRule="exact"/>
            </w:pPr>
            <w:r>
              <w:t>SD (Writer)</w:t>
            </w:r>
          </w:p>
        </w:tc>
        <w:tc>
          <w:tcPr>
            <w:tcW w:w="3116" w:type="dxa"/>
          </w:tcPr>
          <w:p w:rsidR="00032BF2" w:rsidRDefault="00704E6F">
            <w:pPr>
              <w:pStyle w:val="TableParagraph"/>
              <w:spacing w:line="250" w:lineRule="exact"/>
            </w:pPr>
            <w:r>
              <w:t>44</w:t>
            </w:r>
          </w:p>
        </w:tc>
        <w:tc>
          <w:tcPr>
            <w:tcW w:w="3013" w:type="dxa"/>
          </w:tcPr>
          <w:p w:rsidR="00032BF2" w:rsidRDefault="00704E6F">
            <w:pPr>
              <w:pStyle w:val="TableParagraph"/>
              <w:spacing w:line="250" w:lineRule="exact"/>
            </w:pPr>
            <w:r>
              <w:t>38</w:t>
            </w:r>
          </w:p>
        </w:tc>
      </w:tr>
    </w:tbl>
    <w:p w:rsidR="00032BF2" w:rsidRDefault="00032BF2">
      <w:pPr>
        <w:spacing w:line="250" w:lineRule="exact"/>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1"/>
        </w:tabs>
        <w:spacing w:before="121" w:line="480" w:lineRule="auto"/>
        <w:ind w:left="500" w:right="636" w:firstLine="0"/>
        <w:jc w:val="both"/>
        <w:rPr>
          <w:sz w:val="25"/>
        </w:rPr>
      </w:pPr>
      <w:r>
        <w:rPr>
          <w:sz w:val="25"/>
        </w:rPr>
        <w:t xml:space="preserve">While considering the defence of the Union of India, urged by the ASG, </w:t>
      </w:r>
      <w:r>
        <w:rPr>
          <w:w w:val="99"/>
          <w:sz w:val="25"/>
        </w:rPr>
        <w:t>that</w:t>
      </w:r>
      <w:r>
        <w:rPr>
          <w:sz w:val="25"/>
        </w:rPr>
        <w:t xml:space="preserve"> </w:t>
      </w:r>
      <w:r>
        <w:rPr>
          <w:spacing w:val="-24"/>
          <w:sz w:val="25"/>
        </w:rPr>
        <w:t xml:space="preserve"> </w:t>
      </w:r>
      <w:r>
        <w:rPr>
          <w:w w:val="99"/>
          <w:sz w:val="25"/>
        </w:rPr>
        <w:t>the</w:t>
      </w:r>
      <w:r>
        <w:rPr>
          <w:sz w:val="25"/>
        </w:rPr>
        <w:t xml:space="preserve"> </w:t>
      </w:r>
      <w:r>
        <w:rPr>
          <w:spacing w:val="-24"/>
          <w:sz w:val="25"/>
        </w:rPr>
        <w:t xml:space="preserve"> </w:t>
      </w:r>
      <w:r>
        <w:rPr>
          <w:w w:val="99"/>
          <w:sz w:val="25"/>
        </w:rPr>
        <w:t>cadr</w:t>
      </w:r>
      <w:r>
        <w:rPr>
          <w:spacing w:val="-1"/>
          <w:w w:val="99"/>
          <w:sz w:val="25"/>
        </w:rPr>
        <w:t>e</w:t>
      </w:r>
      <w:r>
        <w:rPr>
          <w:w w:val="99"/>
          <w:sz w:val="25"/>
        </w:rPr>
        <w:t>s</w:t>
      </w:r>
      <w:r>
        <w:rPr>
          <w:sz w:val="25"/>
        </w:rPr>
        <w:t xml:space="preserve"> </w:t>
      </w:r>
      <w:r>
        <w:rPr>
          <w:spacing w:val="-24"/>
          <w:sz w:val="25"/>
        </w:rPr>
        <w:t xml:space="preserve"> </w:t>
      </w:r>
      <w:r>
        <w:rPr>
          <w:spacing w:val="-1"/>
          <w:w w:val="99"/>
          <w:sz w:val="25"/>
        </w:rPr>
        <w:t>a</w:t>
      </w:r>
      <w:r>
        <w:rPr>
          <w:w w:val="99"/>
          <w:sz w:val="25"/>
        </w:rPr>
        <w:t>re</w:t>
      </w:r>
      <w:r>
        <w:rPr>
          <w:sz w:val="25"/>
        </w:rPr>
        <w:t xml:space="preserve"> </w:t>
      </w:r>
      <w:r>
        <w:rPr>
          <w:spacing w:val="-24"/>
          <w:sz w:val="25"/>
        </w:rPr>
        <w:t xml:space="preserve"> </w:t>
      </w:r>
      <w:r>
        <w:rPr>
          <w:spacing w:val="-2"/>
          <w:w w:val="33"/>
          <w:sz w:val="25"/>
        </w:rPr>
        <w:t>―</w:t>
      </w:r>
      <w:r>
        <w:rPr>
          <w:spacing w:val="-1"/>
          <w:w w:val="99"/>
          <w:sz w:val="25"/>
        </w:rPr>
        <w:t>o</w:t>
      </w:r>
      <w:r>
        <w:rPr>
          <w:spacing w:val="-3"/>
          <w:w w:val="99"/>
          <w:sz w:val="25"/>
        </w:rPr>
        <w:t>v</w:t>
      </w:r>
      <w:r>
        <w:rPr>
          <w:spacing w:val="-1"/>
          <w:w w:val="99"/>
          <w:sz w:val="25"/>
        </w:rPr>
        <w:t>e</w:t>
      </w:r>
      <w:r>
        <w:rPr>
          <w:w w:val="99"/>
          <w:sz w:val="25"/>
        </w:rPr>
        <w:t>r</w:t>
      </w:r>
      <w:r>
        <w:rPr>
          <w:spacing w:val="-1"/>
          <w:w w:val="99"/>
          <w:sz w:val="25"/>
        </w:rPr>
        <w:t>b</w:t>
      </w:r>
      <w:r>
        <w:rPr>
          <w:w w:val="99"/>
          <w:sz w:val="25"/>
        </w:rPr>
        <w:t>or</w:t>
      </w:r>
      <w:r>
        <w:rPr>
          <w:spacing w:val="-1"/>
          <w:w w:val="99"/>
          <w:sz w:val="25"/>
        </w:rPr>
        <w:t>n</w:t>
      </w:r>
      <w:r>
        <w:rPr>
          <w:w w:val="99"/>
          <w:sz w:val="25"/>
        </w:rPr>
        <w:t>e</w:t>
      </w:r>
      <w:r>
        <w:rPr>
          <w:w w:val="80"/>
          <w:sz w:val="25"/>
        </w:rPr>
        <w:t>‖</w:t>
      </w:r>
      <w:r>
        <w:rPr>
          <w:sz w:val="25"/>
        </w:rPr>
        <w:t xml:space="preserve"> </w:t>
      </w:r>
      <w:r>
        <w:rPr>
          <w:spacing w:val="-19"/>
          <w:sz w:val="25"/>
        </w:rPr>
        <w:t xml:space="preserve"> </w:t>
      </w:r>
      <w:r>
        <w:rPr>
          <w:spacing w:val="-1"/>
          <w:w w:val="99"/>
          <w:sz w:val="25"/>
        </w:rPr>
        <w:t>a</w:t>
      </w:r>
      <w:r>
        <w:rPr>
          <w:w w:val="99"/>
          <w:sz w:val="25"/>
        </w:rPr>
        <w:t>nd</w:t>
      </w:r>
      <w:r>
        <w:rPr>
          <w:sz w:val="25"/>
        </w:rPr>
        <w:t xml:space="preserve"> </w:t>
      </w:r>
      <w:r>
        <w:rPr>
          <w:spacing w:val="-24"/>
          <w:sz w:val="25"/>
        </w:rPr>
        <w:t xml:space="preserve"> </w:t>
      </w:r>
      <w:r>
        <w:rPr>
          <w:w w:val="33"/>
          <w:sz w:val="25"/>
        </w:rPr>
        <w:t>―</w:t>
      </w:r>
      <w:r>
        <w:rPr>
          <w:w w:val="99"/>
          <w:sz w:val="25"/>
        </w:rPr>
        <w:t>satur</w:t>
      </w:r>
      <w:r>
        <w:rPr>
          <w:spacing w:val="-1"/>
          <w:w w:val="99"/>
          <w:sz w:val="25"/>
        </w:rPr>
        <w:t>at</w:t>
      </w:r>
      <w:r>
        <w:rPr>
          <w:w w:val="99"/>
          <w:sz w:val="25"/>
        </w:rPr>
        <w:t>e</w:t>
      </w:r>
      <w:r>
        <w:rPr>
          <w:spacing w:val="-1"/>
          <w:w w:val="91"/>
          <w:sz w:val="25"/>
        </w:rPr>
        <w:t>d</w:t>
      </w:r>
      <w:r>
        <w:rPr>
          <w:spacing w:val="3"/>
          <w:w w:val="91"/>
          <w:sz w:val="25"/>
        </w:rPr>
        <w:t>‖</w:t>
      </w:r>
      <w:r>
        <w:rPr>
          <w:w w:val="99"/>
          <w:sz w:val="25"/>
        </w:rPr>
        <w:t>,</w:t>
      </w:r>
      <w:r>
        <w:rPr>
          <w:sz w:val="25"/>
        </w:rPr>
        <w:t xml:space="preserve"> </w:t>
      </w:r>
      <w:r>
        <w:rPr>
          <w:spacing w:val="-24"/>
          <w:sz w:val="25"/>
        </w:rPr>
        <w:t xml:space="preserve"> </w:t>
      </w:r>
      <w:r>
        <w:rPr>
          <w:w w:val="99"/>
          <w:sz w:val="25"/>
        </w:rPr>
        <w:t>the</w:t>
      </w:r>
      <w:r>
        <w:rPr>
          <w:sz w:val="25"/>
        </w:rPr>
        <w:t xml:space="preserve"> </w:t>
      </w:r>
      <w:r>
        <w:rPr>
          <w:spacing w:val="-24"/>
          <w:sz w:val="25"/>
        </w:rPr>
        <w:t xml:space="preserve"> </w:t>
      </w:r>
      <w:r>
        <w:rPr>
          <w:w w:val="99"/>
          <w:sz w:val="25"/>
        </w:rPr>
        <w:t>assessm</w:t>
      </w:r>
      <w:r>
        <w:rPr>
          <w:spacing w:val="-2"/>
          <w:w w:val="99"/>
          <w:sz w:val="25"/>
        </w:rPr>
        <w:t>e</w:t>
      </w:r>
      <w:r>
        <w:rPr>
          <w:w w:val="99"/>
          <w:sz w:val="25"/>
        </w:rPr>
        <w:t>nt</w:t>
      </w:r>
      <w:r>
        <w:rPr>
          <w:sz w:val="25"/>
        </w:rPr>
        <w:t xml:space="preserve"> </w:t>
      </w:r>
      <w:r>
        <w:rPr>
          <w:spacing w:val="-24"/>
          <w:sz w:val="25"/>
        </w:rPr>
        <w:t xml:space="preserve"> </w:t>
      </w:r>
      <w:r>
        <w:rPr>
          <w:w w:val="99"/>
          <w:sz w:val="25"/>
        </w:rPr>
        <w:t>of</w:t>
      </w:r>
      <w:r>
        <w:rPr>
          <w:sz w:val="25"/>
        </w:rPr>
        <w:t xml:space="preserve"> </w:t>
      </w:r>
      <w:r>
        <w:rPr>
          <w:spacing w:val="-24"/>
          <w:sz w:val="25"/>
        </w:rPr>
        <w:t xml:space="preserve"> </w:t>
      </w:r>
      <w:r>
        <w:rPr>
          <w:w w:val="99"/>
          <w:sz w:val="25"/>
        </w:rPr>
        <w:t>this</w:t>
      </w:r>
      <w:r>
        <w:rPr>
          <w:sz w:val="25"/>
        </w:rPr>
        <w:t xml:space="preserve"> </w:t>
      </w:r>
      <w:r>
        <w:rPr>
          <w:spacing w:val="-24"/>
          <w:sz w:val="25"/>
        </w:rPr>
        <w:t xml:space="preserve"> </w:t>
      </w:r>
      <w:r>
        <w:rPr>
          <w:w w:val="99"/>
          <w:sz w:val="25"/>
        </w:rPr>
        <w:t>Cou</w:t>
      </w:r>
      <w:r>
        <w:rPr>
          <w:spacing w:val="1"/>
          <w:w w:val="99"/>
          <w:sz w:val="25"/>
        </w:rPr>
        <w:t>r</w:t>
      </w:r>
      <w:r>
        <w:rPr>
          <w:w w:val="99"/>
          <w:sz w:val="25"/>
        </w:rPr>
        <w:t xml:space="preserve">t </w:t>
      </w:r>
      <w:r>
        <w:rPr>
          <w:sz w:val="25"/>
        </w:rPr>
        <w:t>must be based on the following</w:t>
      </w:r>
      <w:r>
        <w:rPr>
          <w:spacing w:val="-5"/>
          <w:sz w:val="25"/>
        </w:rPr>
        <w:t xml:space="preserve"> </w:t>
      </w:r>
      <w:r>
        <w:rPr>
          <w:sz w:val="25"/>
        </w:rPr>
        <w:t>position:</w:t>
      </w:r>
    </w:p>
    <w:p w:rsidR="00032BF2" w:rsidRDefault="00704E6F">
      <w:pPr>
        <w:pStyle w:val="ListParagraph"/>
        <w:numPr>
          <w:ilvl w:val="0"/>
          <w:numId w:val="3"/>
        </w:numPr>
        <w:tabs>
          <w:tab w:val="left" w:pos="1581"/>
        </w:tabs>
        <w:spacing w:before="1" w:line="480" w:lineRule="auto"/>
        <w:ind w:right="636"/>
        <w:jc w:val="both"/>
        <w:rPr>
          <w:sz w:val="25"/>
        </w:rPr>
      </w:pPr>
      <w:r>
        <w:rPr>
          <w:sz w:val="25"/>
        </w:rPr>
        <w:t>Neither the judgment of the Delhi High Court nor the judgment of the AFT was stayed during the pendency of these appeals. The Union Government and the Naval authorities could not have proceeded on the misconceived basis that the mere pendency of the presen</w:t>
      </w:r>
      <w:r>
        <w:rPr>
          <w:sz w:val="25"/>
        </w:rPr>
        <w:t>t appeals was a license to not comply with the directions contained in the judgments  of the High Court and the AFT. As a result of the failure of the authorities to consider the SSC officers for the grant of PCs, their status continued in a state of uncer</w:t>
      </w:r>
      <w:r>
        <w:rPr>
          <w:sz w:val="25"/>
        </w:rPr>
        <w:t>tainty, effectively depriving them not only of the benefits which would accrue to them in terms of career advancement but also the ability to occupy progressively higher positions in the hierarchy upon the grant of</w:t>
      </w:r>
      <w:r>
        <w:rPr>
          <w:spacing w:val="-9"/>
          <w:sz w:val="25"/>
        </w:rPr>
        <w:t xml:space="preserve"> </w:t>
      </w:r>
      <w:r>
        <w:rPr>
          <w:sz w:val="25"/>
        </w:rPr>
        <w:t>PCs;</w:t>
      </w:r>
    </w:p>
    <w:p w:rsidR="00032BF2" w:rsidRDefault="00704E6F">
      <w:pPr>
        <w:pStyle w:val="ListParagraph"/>
        <w:numPr>
          <w:ilvl w:val="0"/>
          <w:numId w:val="3"/>
        </w:numPr>
        <w:tabs>
          <w:tab w:val="left" w:pos="1581"/>
        </w:tabs>
        <w:spacing w:line="480" w:lineRule="auto"/>
        <w:ind w:right="642"/>
        <w:jc w:val="both"/>
        <w:rPr>
          <w:sz w:val="25"/>
        </w:rPr>
      </w:pPr>
      <w:r>
        <w:rPr>
          <w:sz w:val="25"/>
        </w:rPr>
        <w:t>While the Union Government and the N</w:t>
      </w:r>
      <w:r>
        <w:rPr>
          <w:sz w:val="25"/>
        </w:rPr>
        <w:t xml:space="preserve">aval authorities did not consider any SSC women officers for the grant of PCs, it has now claimed that the cadre is saturated. This position has transpired precisely as a result of the failure to implement the directions of the Delhi High Court and of the </w:t>
      </w:r>
      <w:r>
        <w:rPr>
          <w:sz w:val="25"/>
        </w:rPr>
        <w:t>AFT, while at the same time continuing to make recruitments which is now held up as a ground for the cadres being</w:t>
      </w:r>
      <w:r>
        <w:rPr>
          <w:spacing w:val="-11"/>
          <w:sz w:val="25"/>
        </w:rPr>
        <w:t xml:space="preserve"> </w:t>
      </w:r>
      <w:r>
        <w:rPr>
          <w:sz w:val="25"/>
        </w:rPr>
        <w:t>saturated;</w:t>
      </w:r>
    </w:p>
    <w:p w:rsidR="00032BF2" w:rsidRDefault="00704E6F">
      <w:pPr>
        <w:pStyle w:val="ListParagraph"/>
        <w:numPr>
          <w:ilvl w:val="0"/>
          <w:numId w:val="3"/>
        </w:numPr>
        <w:tabs>
          <w:tab w:val="left" w:pos="1581"/>
        </w:tabs>
        <w:spacing w:line="480" w:lineRule="auto"/>
        <w:ind w:right="636"/>
        <w:jc w:val="both"/>
        <w:rPr>
          <w:sz w:val="25"/>
        </w:rPr>
      </w:pPr>
      <w:r>
        <w:rPr>
          <w:sz w:val="25"/>
        </w:rPr>
        <w:t>The right to be considered for the grant of PCs arose under the policy dated 25 February 1999. The policy letter dated 26 September</w:t>
      </w:r>
      <w:r>
        <w:rPr>
          <w:sz w:val="25"/>
        </w:rPr>
        <w:t xml:space="preserve"> 2008 was issued oblivious to the earlier policy document and had the effect of denying benefits to SSC officers who were in</w:t>
      </w:r>
      <w:r>
        <w:rPr>
          <w:spacing w:val="58"/>
          <w:sz w:val="25"/>
        </w:rPr>
        <w:t xml:space="preserve"> </w:t>
      </w:r>
      <w:r>
        <w:rPr>
          <w:sz w:val="25"/>
        </w:rPr>
        <w:t>saddle, besides</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1580" w:right="638"/>
        <w:jc w:val="both"/>
      </w:pPr>
      <w:r>
        <w:t>restricting the cadres/branches in which SSC officers could be granted PCs. Though the policy letter dated 26 September 2008 was declared to be invalid by the High Court and by the AFT, the authorities have relied upon either the absence of vacancies or th</w:t>
      </w:r>
      <w:r>
        <w:t>e prospective application of the policy letter dated 26 September 2008 to deny relief to SSC officers; and</w:t>
      </w:r>
    </w:p>
    <w:p w:rsidR="00032BF2" w:rsidRDefault="00704E6F">
      <w:pPr>
        <w:pStyle w:val="ListParagraph"/>
        <w:numPr>
          <w:ilvl w:val="0"/>
          <w:numId w:val="3"/>
        </w:numPr>
        <w:tabs>
          <w:tab w:val="left" w:pos="1581"/>
        </w:tabs>
        <w:spacing w:line="480" w:lineRule="auto"/>
        <w:ind w:right="639"/>
        <w:jc w:val="both"/>
        <w:rPr>
          <w:sz w:val="25"/>
        </w:rPr>
      </w:pPr>
      <w:r>
        <w:rPr>
          <w:sz w:val="25"/>
        </w:rPr>
        <w:t>If the Naval authorities had considered SSC officers for the grant of PCs in terms of the policy letter dated 25 February 1999, that would have obvia</w:t>
      </w:r>
      <w:r>
        <w:rPr>
          <w:sz w:val="25"/>
        </w:rPr>
        <w:t>ted a situation of saturation of cadres with which the SSC officers are now sought to be confronted as a ground to deny them relief to which they were legitimately entitled in terms of the policy dated 25 February</w:t>
      </w:r>
      <w:r>
        <w:rPr>
          <w:spacing w:val="-2"/>
          <w:sz w:val="25"/>
        </w:rPr>
        <w:t xml:space="preserve"> </w:t>
      </w:r>
      <w:r>
        <w:rPr>
          <w:sz w:val="25"/>
        </w:rPr>
        <w:t>1999;</w:t>
      </w:r>
    </w:p>
    <w:p w:rsidR="00032BF2" w:rsidRDefault="00704E6F">
      <w:pPr>
        <w:pStyle w:val="ListParagraph"/>
        <w:numPr>
          <w:ilvl w:val="2"/>
          <w:numId w:val="20"/>
        </w:numPr>
        <w:tabs>
          <w:tab w:val="left" w:pos="1221"/>
        </w:tabs>
        <w:spacing w:before="2" w:line="480" w:lineRule="auto"/>
        <w:ind w:left="500" w:right="639" w:firstLine="0"/>
        <w:jc w:val="both"/>
        <w:rPr>
          <w:sz w:val="25"/>
        </w:rPr>
      </w:pPr>
      <w:r>
        <w:rPr>
          <w:sz w:val="25"/>
        </w:rPr>
        <w:t>Taking into consideration the above, we find merit in the grievance which has been urged on behalf of the SSC officers that the present situation has arisen as a plain consequence of the actions of the Naval authorities</w:t>
      </w:r>
      <w:r>
        <w:rPr>
          <w:spacing w:val="-8"/>
          <w:sz w:val="25"/>
        </w:rPr>
        <w:t xml:space="preserve"> </w:t>
      </w:r>
      <w:r>
        <w:rPr>
          <w:sz w:val="25"/>
        </w:rPr>
        <w:t>in:</w:t>
      </w:r>
    </w:p>
    <w:p w:rsidR="00032BF2" w:rsidRDefault="00704E6F">
      <w:pPr>
        <w:pStyle w:val="ListParagraph"/>
        <w:numPr>
          <w:ilvl w:val="0"/>
          <w:numId w:val="2"/>
        </w:numPr>
        <w:tabs>
          <w:tab w:val="left" w:pos="1581"/>
        </w:tabs>
        <w:spacing w:line="480" w:lineRule="auto"/>
        <w:ind w:right="635"/>
        <w:jc w:val="both"/>
        <w:rPr>
          <w:sz w:val="25"/>
        </w:rPr>
      </w:pPr>
      <w:r>
        <w:rPr>
          <w:sz w:val="25"/>
        </w:rPr>
        <w:t>The failure to implement the sta</w:t>
      </w:r>
      <w:r>
        <w:rPr>
          <w:sz w:val="25"/>
        </w:rPr>
        <w:t>tutory notifications under Section 9(2) dated 9 October 1991 and 6 November</w:t>
      </w:r>
      <w:r>
        <w:rPr>
          <w:spacing w:val="-4"/>
          <w:sz w:val="25"/>
        </w:rPr>
        <w:t xml:space="preserve"> </w:t>
      </w:r>
      <w:r>
        <w:rPr>
          <w:sz w:val="25"/>
        </w:rPr>
        <w:t>1998;</w:t>
      </w:r>
    </w:p>
    <w:p w:rsidR="00032BF2" w:rsidRDefault="00704E6F">
      <w:pPr>
        <w:pStyle w:val="ListParagraph"/>
        <w:numPr>
          <w:ilvl w:val="0"/>
          <w:numId w:val="2"/>
        </w:numPr>
        <w:tabs>
          <w:tab w:val="left" w:pos="1581"/>
        </w:tabs>
        <w:spacing w:before="1"/>
        <w:ind w:hanging="721"/>
        <w:jc w:val="both"/>
        <w:rPr>
          <w:sz w:val="25"/>
        </w:rPr>
      </w:pPr>
      <w:r>
        <w:rPr>
          <w:sz w:val="25"/>
        </w:rPr>
        <w:t>The failure to abide by the policy letter dated 25 February 1999;</w:t>
      </w:r>
      <w:r>
        <w:rPr>
          <w:spacing w:val="-10"/>
          <w:sz w:val="25"/>
        </w:rPr>
        <w:t xml:space="preserve"> </w:t>
      </w:r>
      <w:r>
        <w:rPr>
          <w:sz w:val="25"/>
        </w:rPr>
        <w:t>and</w:t>
      </w:r>
    </w:p>
    <w:p w:rsidR="00032BF2" w:rsidRDefault="00032BF2">
      <w:pPr>
        <w:pStyle w:val="BodyText"/>
        <w:spacing w:before="10"/>
        <w:rPr>
          <w:sz w:val="24"/>
        </w:rPr>
      </w:pPr>
    </w:p>
    <w:p w:rsidR="00032BF2" w:rsidRDefault="00704E6F">
      <w:pPr>
        <w:pStyle w:val="ListParagraph"/>
        <w:numPr>
          <w:ilvl w:val="0"/>
          <w:numId w:val="2"/>
        </w:numPr>
        <w:tabs>
          <w:tab w:val="left" w:pos="1581"/>
        </w:tabs>
        <w:spacing w:line="480" w:lineRule="auto"/>
        <w:ind w:right="637"/>
        <w:jc w:val="both"/>
        <w:rPr>
          <w:sz w:val="25"/>
        </w:rPr>
      </w:pPr>
      <w:r>
        <w:rPr>
          <w:sz w:val="25"/>
        </w:rPr>
        <w:t>The breach of the obligation to implement the judgments of the Delhi High Court and the AFT which had n</w:t>
      </w:r>
      <w:r>
        <w:rPr>
          <w:sz w:val="25"/>
        </w:rPr>
        <w:t>ot been stayed and has resulted in the creation of an impasse for the SSC women</w:t>
      </w:r>
      <w:r>
        <w:rPr>
          <w:spacing w:val="1"/>
          <w:sz w:val="25"/>
        </w:rPr>
        <w:t xml:space="preserve"> </w:t>
      </w:r>
      <w:r>
        <w:rPr>
          <w:sz w:val="25"/>
        </w:rPr>
        <w:t>officers.</w:t>
      </w:r>
    </w:p>
    <w:p w:rsidR="00032BF2" w:rsidRDefault="00032BF2">
      <w:pPr>
        <w:pStyle w:val="BodyText"/>
        <w:spacing w:before="1"/>
      </w:pPr>
    </w:p>
    <w:p w:rsidR="00032BF2" w:rsidRDefault="00704E6F">
      <w:pPr>
        <w:pStyle w:val="ListParagraph"/>
        <w:numPr>
          <w:ilvl w:val="2"/>
          <w:numId w:val="20"/>
        </w:numPr>
        <w:tabs>
          <w:tab w:val="left" w:pos="1221"/>
        </w:tabs>
        <w:spacing w:line="480" w:lineRule="auto"/>
        <w:ind w:left="500" w:right="642" w:firstLine="0"/>
        <w:jc w:val="both"/>
        <w:rPr>
          <w:sz w:val="25"/>
        </w:rPr>
      </w:pPr>
      <w:r>
        <w:rPr>
          <w:sz w:val="25"/>
        </w:rPr>
        <w:t>Once the policy decision of the Union Government was communicated on 25 February 1999, the authorities were bound to consider the claims of the SSC officers</w:t>
      </w:r>
      <w:r>
        <w:rPr>
          <w:spacing w:val="10"/>
          <w:sz w:val="25"/>
        </w:rPr>
        <w:t xml:space="preserve"> </w:t>
      </w:r>
      <w:r>
        <w:rPr>
          <w:sz w:val="25"/>
        </w:rPr>
        <w:t>for</w:t>
      </w:r>
      <w:r>
        <w:rPr>
          <w:spacing w:val="12"/>
          <w:sz w:val="25"/>
        </w:rPr>
        <w:t xml:space="preserve"> </w:t>
      </w:r>
      <w:r>
        <w:rPr>
          <w:sz w:val="25"/>
        </w:rPr>
        <w:t>the</w:t>
      </w:r>
      <w:r>
        <w:rPr>
          <w:spacing w:val="11"/>
          <w:sz w:val="25"/>
        </w:rPr>
        <w:t xml:space="preserve"> </w:t>
      </w:r>
      <w:r>
        <w:rPr>
          <w:sz w:val="25"/>
        </w:rPr>
        <w:t>grant</w:t>
      </w:r>
      <w:r>
        <w:rPr>
          <w:spacing w:val="8"/>
          <w:sz w:val="25"/>
        </w:rPr>
        <w:t xml:space="preserve"> </w:t>
      </w:r>
      <w:r>
        <w:rPr>
          <w:sz w:val="25"/>
        </w:rPr>
        <w:t>of</w:t>
      </w:r>
      <w:r>
        <w:rPr>
          <w:spacing w:val="11"/>
          <w:sz w:val="25"/>
        </w:rPr>
        <w:t xml:space="preserve"> </w:t>
      </w:r>
      <w:r>
        <w:rPr>
          <w:sz w:val="25"/>
        </w:rPr>
        <w:t>PC</w:t>
      </w:r>
      <w:r>
        <w:rPr>
          <w:spacing w:val="10"/>
          <w:sz w:val="25"/>
        </w:rPr>
        <w:t xml:space="preserve"> </w:t>
      </w:r>
      <w:r>
        <w:rPr>
          <w:sz w:val="25"/>
        </w:rPr>
        <w:t>in</w:t>
      </w:r>
      <w:r>
        <w:rPr>
          <w:spacing w:val="11"/>
          <w:sz w:val="25"/>
        </w:rPr>
        <w:t xml:space="preserve"> </w:t>
      </w:r>
      <w:r>
        <w:rPr>
          <w:sz w:val="25"/>
        </w:rPr>
        <w:t>terms</w:t>
      </w:r>
      <w:r>
        <w:rPr>
          <w:spacing w:val="10"/>
          <w:sz w:val="25"/>
        </w:rPr>
        <w:t xml:space="preserve"> </w:t>
      </w:r>
      <w:r>
        <w:rPr>
          <w:sz w:val="25"/>
        </w:rPr>
        <w:t>of</w:t>
      </w:r>
      <w:r>
        <w:rPr>
          <w:spacing w:val="16"/>
          <w:sz w:val="25"/>
        </w:rPr>
        <w:t xml:space="preserve"> </w:t>
      </w:r>
      <w:r>
        <w:rPr>
          <w:sz w:val="25"/>
        </w:rPr>
        <w:t>Regulation</w:t>
      </w:r>
      <w:r>
        <w:rPr>
          <w:spacing w:val="11"/>
          <w:sz w:val="25"/>
        </w:rPr>
        <w:t xml:space="preserve"> </w:t>
      </w:r>
      <w:r>
        <w:rPr>
          <w:sz w:val="25"/>
        </w:rPr>
        <w:t>203.</w:t>
      </w:r>
      <w:r>
        <w:rPr>
          <w:spacing w:val="11"/>
          <w:sz w:val="25"/>
        </w:rPr>
        <w:t xml:space="preserve"> </w:t>
      </w:r>
      <w:r>
        <w:rPr>
          <w:sz w:val="25"/>
        </w:rPr>
        <w:t>The</w:t>
      </w:r>
      <w:r>
        <w:rPr>
          <w:spacing w:val="11"/>
          <w:sz w:val="25"/>
        </w:rPr>
        <w:t xml:space="preserve"> </w:t>
      </w:r>
      <w:r>
        <w:rPr>
          <w:sz w:val="25"/>
        </w:rPr>
        <w:t>naval</w:t>
      </w:r>
      <w:r>
        <w:rPr>
          <w:spacing w:val="11"/>
          <w:sz w:val="25"/>
        </w:rPr>
        <w:t xml:space="preserve"> </w:t>
      </w:r>
      <w:r>
        <w:rPr>
          <w:sz w:val="25"/>
        </w:rPr>
        <w:t>authorities</w:t>
      </w:r>
      <w:r>
        <w:rPr>
          <w:spacing w:val="11"/>
          <w:sz w:val="25"/>
        </w:rPr>
        <w:t xml:space="preserve"> </w:t>
      </w:r>
      <w:r>
        <w:rPr>
          <w:sz w:val="25"/>
        </w:rPr>
        <w:t>and</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right="634"/>
        <w:jc w:val="both"/>
      </w:pPr>
      <w:r>
        <w:t>the Union Government failed to do so, depriving them of the entitlement to be considered for the grant of PC. By the failure of the authorities to consider the SSC officers for PCs in terms of the policy communication of 25 February 1999, SSC officers lost</w:t>
      </w:r>
      <w:r>
        <w:t xml:space="preserve"> out on the opportunity to be granted PCs and all the responsibilities and benefits attached to the grant of PC, including promotions and pensionable service. The situation which has come to pass is due to the failure of the authorities to implement statut</w:t>
      </w:r>
      <w:r>
        <w:t>ory notifications issued under Section 9(2) the policy statement of 25 February 1999 by which they were bound and as the decisions of the Delhi High Court and the AFT. These SSC officers cannot be left in the lurch and the injustice meted to them by lost y</w:t>
      </w:r>
      <w:r>
        <w:t xml:space="preserve">ears of service and the deprivation of retiral entitlements must be rectified. The injustice is a direct consequence of the authorities having breached their duties under law, as explained above. To deny substantive relief to the SSC officers would result </w:t>
      </w:r>
      <w:r>
        <w:t>in a situation where a breach of duty on the part of the authorities to comply with binding legal norms would go unattended. This would result in a serious miscarriage of justice to the SSC officers who have served the nation and is unsustainable in</w:t>
      </w:r>
      <w:r>
        <w:rPr>
          <w:spacing w:val="-2"/>
        </w:rPr>
        <w:t xml:space="preserve"> </w:t>
      </w:r>
      <w:r>
        <w:t>law.</w:t>
      </w:r>
    </w:p>
    <w:p w:rsidR="00032BF2" w:rsidRDefault="00032BF2">
      <w:pPr>
        <w:pStyle w:val="BodyText"/>
        <w:spacing w:before="10"/>
        <w:rPr>
          <w:sz w:val="24"/>
        </w:rPr>
      </w:pPr>
    </w:p>
    <w:p w:rsidR="00032BF2" w:rsidRDefault="00704E6F">
      <w:pPr>
        <w:pStyle w:val="ListParagraph"/>
        <w:numPr>
          <w:ilvl w:val="2"/>
          <w:numId w:val="20"/>
        </w:numPr>
        <w:tabs>
          <w:tab w:val="left" w:pos="1221"/>
        </w:tabs>
        <w:spacing w:line="480" w:lineRule="auto"/>
        <w:ind w:left="500" w:right="637" w:firstLine="0"/>
        <w:jc w:val="both"/>
        <w:rPr>
          <w:sz w:val="25"/>
        </w:rPr>
      </w:pPr>
      <w:r>
        <w:rPr>
          <w:sz w:val="25"/>
        </w:rPr>
        <w:t xml:space="preserve">The second to sixth respondents in </w:t>
      </w:r>
      <w:r>
        <w:rPr>
          <w:b/>
          <w:sz w:val="25"/>
        </w:rPr>
        <w:t xml:space="preserve">Annie Nagaraja’s </w:t>
      </w:r>
      <w:r>
        <w:rPr>
          <w:sz w:val="25"/>
        </w:rPr>
        <w:t>case had retired upon the completion of fourteen years of service prior to the issuance of the policy letter dated 26 September 2008. Of these officers, three officers are from the Logistic cadre, one off</w:t>
      </w:r>
      <w:r>
        <w:rPr>
          <w:sz w:val="25"/>
        </w:rPr>
        <w:t>icer is from the Education branch and one officer is from the ATC cadre. The Delhi High Court had issued directions for the reinstatement</w:t>
      </w:r>
      <w:r>
        <w:rPr>
          <w:spacing w:val="16"/>
          <w:sz w:val="25"/>
        </w:rPr>
        <w:t xml:space="preserve"> </w:t>
      </w:r>
      <w:r>
        <w:rPr>
          <w:sz w:val="25"/>
        </w:rPr>
        <w:t>of</w:t>
      </w:r>
      <w:r>
        <w:rPr>
          <w:spacing w:val="18"/>
          <w:sz w:val="25"/>
        </w:rPr>
        <w:t xml:space="preserve"> </w:t>
      </w:r>
      <w:r>
        <w:rPr>
          <w:sz w:val="25"/>
        </w:rPr>
        <w:t>the</w:t>
      </w:r>
      <w:r>
        <w:rPr>
          <w:spacing w:val="17"/>
          <w:sz w:val="25"/>
        </w:rPr>
        <w:t xml:space="preserve"> </w:t>
      </w:r>
      <w:r>
        <w:rPr>
          <w:sz w:val="25"/>
        </w:rPr>
        <w:t>second</w:t>
      </w:r>
      <w:r>
        <w:rPr>
          <w:spacing w:val="17"/>
          <w:sz w:val="25"/>
        </w:rPr>
        <w:t xml:space="preserve"> </w:t>
      </w:r>
      <w:r>
        <w:rPr>
          <w:sz w:val="25"/>
        </w:rPr>
        <w:t>to</w:t>
      </w:r>
      <w:r>
        <w:rPr>
          <w:spacing w:val="18"/>
          <w:sz w:val="25"/>
        </w:rPr>
        <w:t xml:space="preserve"> </w:t>
      </w:r>
      <w:r>
        <w:rPr>
          <w:sz w:val="25"/>
        </w:rPr>
        <w:t>sixth</w:t>
      </w:r>
      <w:r>
        <w:rPr>
          <w:spacing w:val="19"/>
          <w:sz w:val="25"/>
        </w:rPr>
        <w:t xml:space="preserve"> </w:t>
      </w:r>
      <w:r>
        <w:rPr>
          <w:sz w:val="25"/>
        </w:rPr>
        <w:t>respondents.</w:t>
      </w:r>
      <w:r>
        <w:rPr>
          <w:spacing w:val="17"/>
          <w:sz w:val="25"/>
        </w:rPr>
        <w:t xml:space="preserve"> </w:t>
      </w:r>
      <w:r>
        <w:rPr>
          <w:sz w:val="25"/>
        </w:rPr>
        <w:t>These</w:t>
      </w:r>
      <w:r>
        <w:rPr>
          <w:spacing w:val="17"/>
          <w:sz w:val="25"/>
        </w:rPr>
        <w:t xml:space="preserve"> </w:t>
      </w:r>
      <w:r>
        <w:rPr>
          <w:sz w:val="25"/>
        </w:rPr>
        <w:t>officers</w:t>
      </w:r>
      <w:r>
        <w:rPr>
          <w:spacing w:val="17"/>
          <w:sz w:val="25"/>
        </w:rPr>
        <w:t xml:space="preserve"> </w:t>
      </w:r>
      <w:r>
        <w:rPr>
          <w:sz w:val="25"/>
        </w:rPr>
        <w:t>are:</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500"/>
      </w:pPr>
      <w:r>
        <w:t>Commander R Prasanna, Commander Puja Chhabra, Commander Saroj Kumar, Commander Sumita Balooni and Commander E Prasanna.</w:t>
      </w:r>
    </w:p>
    <w:p w:rsidR="00032BF2" w:rsidRDefault="00032BF2">
      <w:pPr>
        <w:pStyle w:val="BodyText"/>
      </w:pPr>
    </w:p>
    <w:p w:rsidR="00032BF2" w:rsidRDefault="00704E6F">
      <w:pPr>
        <w:pStyle w:val="ListParagraph"/>
        <w:numPr>
          <w:ilvl w:val="2"/>
          <w:numId w:val="20"/>
        </w:numPr>
        <w:tabs>
          <w:tab w:val="left" w:pos="1221"/>
        </w:tabs>
        <w:spacing w:line="480" w:lineRule="auto"/>
        <w:ind w:left="500" w:right="642" w:firstLine="0"/>
        <w:jc w:val="both"/>
        <w:rPr>
          <w:sz w:val="25"/>
        </w:rPr>
      </w:pPr>
      <w:r>
        <w:rPr>
          <w:sz w:val="25"/>
        </w:rPr>
        <w:t xml:space="preserve">By virtue of the interim order of this Court dated 20 November 2015, protection was extended to only those SSC women officers who were </w:t>
      </w:r>
      <w:r>
        <w:rPr>
          <w:sz w:val="25"/>
        </w:rPr>
        <w:t>in service on 26 November 2008. This cut-off date was evidently adopted with reference to the policy communication dated 26 September</w:t>
      </w:r>
      <w:r>
        <w:rPr>
          <w:spacing w:val="-3"/>
          <w:sz w:val="25"/>
        </w:rPr>
        <w:t xml:space="preserve"> </w:t>
      </w:r>
      <w:r>
        <w:rPr>
          <w:sz w:val="25"/>
        </w:rPr>
        <w:t>2008.</w:t>
      </w:r>
    </w:p>
    <w:p w:rsidR="00032BF2" w:rsidRDefault="00032BF2">
      <w:pPr>
        <w:pStyle w:val="BodyText"/>
        <w:spacing w:before="1"/>
      </w:pPr>
    </w:p>
    <w:p w:rsidR="00032BF2" w:rsidRDefault="00704E6F">
      <w:pPr>
        <w:pStyle w:val="ListParagraph"/>
        <w:numPr>
          <w:ilvl w:val="2"/>
          <w:numId w:val="20"/>
        </w:numPr>
        <w:tabs>
          <w:tab w:val="left" w:pos="1221"/>
        </w:tabs>
        <w:spacing w:line="480" w:lineRule="auto"/>
        <w:ind w:left="500" w:right="634" w:firstLine="0"/>
        <w:jc w:val="both"/>
        <w:rPr>
          <w:sz w:val="25"/>
        </w:rPr>
      </w:pPr>
      <w:r>
        <w:rPr>
          <w:spacing w:val="3"/>
          <w:sz w:val="25"/>
        </w:rPr>
        <w:t xml:space="preserve">We </w:t>
      </w:r>
      <w:r>
        <w:rPr>
          <w:sz w:val="25"/>
        </w:rPr>
        <w:t>have considered the case of these women officers who were denied being considered for the grant of PCs. The inte</w:t>
      </w:r>
      <w:r>
        <w:rPr>
          <w:sz w:val="25"/>
        </w:rPr>
        <w:t xml:space="preserve">rim order of this Court was based on the policy dated 26 September 2008 which envisaged the grant of PCs on a </w:t>
      </w:r>
      <w:r>
        <w:rPr>
          <w:w w:val="99"/>
          <w:sz w:val="25"/>
        </w:rPr>
        <w:t>p</w:t>
      </w:r>
      <w:r>
        <w:rPr>
          <w:spacing w:val="1"/>
          <w:w w:val="99"/>
          <w:sz w:val="25"/>
        </w:rPr>
        <w:t>r</w:t>
      </w:r>
      <w:r>
        <w:rPr>
          <w:w w:val="99"/>
          <w:sz w:val="25"/>
        </w:rPr>
        <w:t>ospecti</w:t>
      </w:r>
      <w:r>
        <w:rPr>
          <w:spacing w:val="-2"/>
          <w:w w:val="99"/>
          <w:sz w:val="25"/>
        </w:rPr>
        <w:t>v</w:t>
      </w:r>
      <w:r>
        <w:rPr>
          <w:w w:val="99"/>
          <w:sz w:val="25"/>
        </w:rPr>
        <w:t>e</w:t>
      </w:r>
      <w:r>
        <w:rPr>
          <w:sz w:val="25"/>
        </w:rPr>
        <w:t xml:space="preserve"> </w:t>
      </w:r>
      <w:r>
        <w:rPr>
          <w:spacing w:val="5"/>
          <w:sz w:val="25"/>
        </w:rPr>
        <w:t xml:space="preserve"> </w:t>
      </w:r>
      <w:r>
        <w:rPr>
          <w:w w:val="99"/>
          <w:sz w:val="25"/>
        </w:rPr>
        <w:t>basis</w:t>
      </w:r>
      <w:r>
        <w:rPr>
          <w:sz w:val="25"/>
        </w:rPr>
        <w:t xml:space="preserve"> </w:t>
      </w:r>
      <w:r>
        <w:rPr>
          <w:spacing w:val="4"/>
          <w:sz w:val="25"/>
        </w:rPr>
        <w:t xml:space="preserve"> </w:t>
      </w:r>
      <w:r>
        <w:rPr>
          <w:w w:val="99"/>
          <w:sz w:val="25"/>
        </w:rPr>
        <w:t>to</w:t>
      </w:r>
      <w:r>
        <w:rPr>
          <w:sz w:val="25"/>
        </w:rPr>
        <w:t xml:space="preserve"> </w:t>
      </w:r>
      <w:r>
        <w:rPr>
          <w:spacing w:val="7"/>
          <w:sz w:val="25"/>
        </w:rPr>
        <w:t xml:space="preserve"> </w:t>
      </w:r>
      <w:r>
        <w:rPr>
          <w:w w:val="99"/>
          <w:sz w:val="25"/>
        </w:rPr>
        <w:t>officers</w:t>
      </w:r>
      <w:r>
        <w:rPr>
          <w:sz w:val="25"/>
        </w:rPr>
        <w:t xml:space="preserve"> </w:t>
      </w:r>
      <w:r>
        <w:rPr>
          <w:spacing w:val="8"/>
          <w:sz w:val="25"/>
        </w:rPr>
        <w:t xml:space="preserve"> </w:t>
      </w:r>
      <w:r>
        <w:rPr>
          <w:w w:val="33"/>
          <w:sz w:val="25"/>
        </w:rPr>
        <w:t>―</w:t>
      </w:r>
      <w:r>
        <w:rPr>
          <w:w w:val="99"/>
          <w:sz w:val="25"/>
        </w:rPr>
        <w:t>to</w:t>
      </w:r>
      <w:r>
        <w:rPr>
          <w:sz w:val="25"/>
        </w:rPr>
        <w:t xml:space="preserve"> </w:t>
      </w:r>
      <w:r>
        <w:rPr>
          <w:spacing w:val="5"/>
          <w:sz w:val="25"/>
        </w:rPr>
        <w:t xml:space="preserve"> </w:t>
      </w:r>
      <w:r>
        <w:rPr>
          <w:w w:val="99"/>
          <w:sz w:val="25"/>
        </w:rPr>
        <w:t>be</w:t>
      </w:r>
      <w:r>
        <w:rPr>
          <w:sz w:val="25"/>
        </w:rPr>
        <w:t xml:space="preserve"> </w:t>
      </w:r>
      <w:r>
        <w:rPr>
          <w:spacing w:val="5"/>
          <w:sz w:val="25"/>
        </w:rPr>
        <w:t xml:space="preserve"> </w:t>
      </w:r>
      <w:r>
        <w:rPr>
          <w:w w:val="99"/>
          <w:sz w:val="25"/>
        </w:rPr>
        <w:t>inducte</w:t>
      </w:r>
      <w:r>
        <w:rPr>
          <w:spacing w:val="2"/>
          <w:w w:val="99"/>
          <w:sz w:val="25"/>
        </w:rPr>
        <w:t>d</w:t>
      </w:r>
      <w:r>
        <w:rPr>
          <w:w w:val="80"/>
          <w:sz w:val="25"/>
        </w:rPr>
        <w:t>‖</w:t>
      </w:r>
      <w:r>
        <w:rPr>
          <w:sz w:val="25"/>
        </w:rPr>
        <w:t xml:space="preserve"> </w:t>
      </w:r>
      <w:r>
        <w:rPr>
          <w:spacing w:val="5"/>
          <w:sz w:val="25"/>
        </w:rPr>
        <w:t xml:space="preserve"> </w:t>
      </w:r>
      <w:r>
        <w:rPr>
          <w:w w:val="99"/>
          <w:sz w:val="25"/>
        </w:rPr>
        <w:t>in</w:t>
      </w:r>
      <w:r>
        <w:rPr>
          <w:sz w:val="25"/>
        </w:rPr>
        <w:t xml:space="preserve"> </w:t>
      </w:r>
      <w:r>
        <w:rPr>
          <w:spacing w:val="5"/>
          <w:sz w:val="25"/>
        </w:rPr>
        <w:t xml:space="preserve"> </w:t>
      </w:r>
      <w:r>
        <w:rPr>
          <w:w w:val="99"/>
          <w:sz w:val="25"/>
        </w:rPr>
        <w:t>the</w:t>
      </w:r>
      <w:r>
        <w:rPr>
          <w:sz w:val="25"/>
        </w:rPr>
        <w:t xml:space="preserve"> </w:t>
      </w:r>
      <w:r>
        <w:rPr>
          <w:spacing w:val="6"/>
          <w:sz w:val="25"/>
        </w:rPr>
        <w:t xml:space="preserve"> </w:t>
      </w:r>
      <w:r>
        <w:rPr>
          <w:w w:val="99"/>
          <w:sz w:val="25"/>
        </w:rPr>
        <w:t>futu</w:t>
      </w:r>
      <w:r>
        <w:rPr>
          <w:spacing w:val="1"/>
          <w:w w:val="99"/>
          <w:sz w:val="25"/>
        </w:rPr>
        <w:t>r</w:t>
      </w:r>
      <w:r>
        <w:rPr>
          <w:w w:val="99"/>
          <w:sz w:val="25"/>
        </w:rPr>
        <w:t>e.</w:t>
      </w:r>
      <w:r>
        <w:rPr>
          <w:sz w:val="25"/>
        </w:rPr>
        <w:t xml:space="preserve"> </w:t>
      </w:r>
      <w:r>
        <w:rPr>
          <w:spacing w:val="5"/>
          <w:sz w:val="25"/>
        </w:rPr>
        <w:t xml:space="preserve"> </w:t>
      </w:r>
      <w:r>
        <w:rPr>
          <w:w w:val="99"/>
          <w:sz w:val="25"/>
        </w:rPr>
        <w:t>The</w:t>
      </w:r>
      <w:r>
        <w:rPr>
          <w:sz w:val="25"/>
        </w:rPr>
        <w:t xml:space="preserve"> </w:t>
      </w:r>
      <w:r>
        <w:rPr>
          <w:spacing w:val="5"/>
          <w:sz w:val="25"/>
        </w:rPr>
        <w:t xml:space="preserve"> </w:t>
      </w:r>
      <w:r>
        <w:rPr>
          <w:w w:val="99"/>
          <w:sz w:val="25"/>
        </w:rPr>
        <w:t>p</w:t>
      </w:r>
      <w:r>
        <w:rPr>
          <w:spacing w:val="1"/>
          <w:w w:val="99"/>
          <w:sz w:val="25"/>
        </w:rPr>
        <w:t>r</w:t>
      </w:r>
      <w:r>
        <w:rPr>
          <w:w w:val="99"/>
          <w:sz w:val="25"/>
        </w:rPr>
        <w:t>ospecti</w:t>
      </w:r>
      <w:r>
        <w:rPr>
          <w:spacing w:val="-2"/>
          <w:w w:val="99"/>
          <w:sz w:val="25"/>
        </w:rPr>
        <w:t>v</w:t>
      </w:r>
      <w:r>
        <w:rPr>
          <w:w w:val="99"/>
          <w:sz w:val="25"/>
        </w:rPr>
        <w:t xml:space="preserve">e </w:t>
      </w:r>
      <w:r>
        <w:rPr>
          <w:sz w:val="25"/>
        </w:rPr>
        <w:t xml:space="preserve">application of the policy dated 26 September 2008 has been held to be invalid. </w:t>
      </w:r>
      <w:r>
        <w:rPr>
          <w:spacing w:val="3"/>
          <w:sz w:val="25"/>
        </w:rPr>
        <w:t xml:space="preserve">We </w:t>
      </w:r>
      <w:r>
        <w:rPr>
          <w:sz w:val="25"/>
        </w:rPr>
        <w:t>cannot ignore the fact that it was because of a restricted interim order passed by this Court that the above five respondents were not reinstated during the pendency of the a</w:t>
      </w:r>
      <w:r>
        <w:rPr>
          <w:sz w:val="25"/>
        </w:rPr>
        <w:t>ppeals. Had they been reinstated, as directed by the High Court, they would have been in service in the interregnum and would have been entitled to be considered for the grant of PCs together with all other  consequential benefits. These officers must be p</w:t>
      </w:r>
      <w:r>
        <w:rPr>
          <w:sz w:val="25"/>
        </w:rPr>
        <w:t>rovided restitution for the consequences suffered by them by the failure of the authorities to have considered them for the grant of PC, and despite of the order of the Delhi High Court which had directed their reinstatement. Where a situation which detrim</w:t>
      </w:r>
      <w:r>
        <w:rPr>
          <w:sz w:val="25"/>
        </w:rPr>
        <w:t>entally affects the rights of citizens arises as a result of an order of the Court, it is the duty of the court to remedy the situation and to rectify the injustice to the extent that is</w:t>
      </w:r>
      <w:r>
        <w:rPr>
          <w:spacing w:val="-3"/>
          <w:sz w:val="25"/>
        </w:rPr>
        <w:t xml:space="preserve"> </w:t>
      </w:r>
      <w:r>
        <w:rPr>
          <w:sz w:val="25"/>
        </w:rPr>
        <w:t>possible.</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1"/>
        </w:tabs>
        <w:spacing w:before="121" w:line="480" w:lineRule="auto"/>
        <w:ind w:left="500" w:right="637" w:firstLine="0"/>
        <w:jc w:val="both"/>
        <w:rPr>
          <w:sz w:val="25"/>
        </w:rPr>
      </w:pPr>
      <w:r>
        <w:rPr>
          <w:sz w:val="25"/>
        </w:rPr>
        <w:t>As we have noted, the right of women SSC officers to be considered for the grant of PCs in the Logistics and Education cadres arose by virtue of the policy letter dated 25 February 1999. The non-consideration of the case of these five officers for the gran</w:t>
      </w:r>
      <w:r>
        <w:rPr>
          <w:sz w:val="25"/>
        </w:rPr>
        <w:t xml:space="preserve">t of PCs arose out of the actions of the Union  Government in issuing a restricted policy dated 26 September 2008 which has caused serious prejudice to these women officers. These officers were among the first inductee batches of women SSC officers in the </w:t>
      </w:r>
      <w:r>
        <w:rPr>
          <w:sz w:val="25"/>
        </w:rPr>
        <w:t>Navy and committed themselves to serving in the cause of the</w:t>
      </w:r>
      <w:r>
        <w:rPr>
          <w:spacing w:val="-7"/>
          <w:sz w:val="25"/>
        </w:rPr>
        <w:t xml:space="preserve"> </w:t>
      </w:r>
      <w:r>
        <w:rPr>
          <w:sz w:val="25"/>
        </w:rPr>
        <w:t>nation.</w:t>
      </w:r>
    </w:p>
    <w:p w:rsidR="00032BF2" w:rsidRDefault="00032BF2">
      <w:pPr>
        <w:pStyle w:val="BodyText"/>
      </w:pPr>
    </w:p>
    <w:p w:rsidR="00032BF2" w:rsidRDefault="00704E6F">
      <w:pPr>
        <w:pStyle w:val="BodyText"/>
        <w:spacing w:line="480" w:lineRule="auto"/>
        <w:ind w:left="500" w:right="634"/>
        <w:jc w:val="both"/>
      </w:pPr>
      <w:r>
        <w:t>The second to sixth respondents who had been released prior to 2008 have been out of service for twelve years and more. Consistent with the exigencies</w:t>
      </w:r>
      <w:r>
        <w:rPr>
          <w:spacing w:val="33"/>
        </w:rPr>
        <w:t xml:space="preserve"> </w:t>
      </w:r>
      <w:r>
        <w:t>of service, it would not be appropr</w:t>
      </w:r>
      <w:r>
        <w:t xml:space="preserve">iate to direct their reinstatement. However, following the logic of the directions of this Court in </w:t>
      </w:r>
      <w:r>
        <w:rPr>
          <w:b/>
        </w:rPr>
        <w:t xml:space="preserve">Babita Puniya, </w:t>
      </w:r>
      <w:r>
        <w:t>we are of the view that a one-time measure should be issued in exercise of the powers under Article 142 of the Constitution. These officers w</w:t>
      </w:r>
      <w:r>
        <w:t>ho were released prior to 2008 after completing their engagement should be deemed to have completed substantive pensionable service and to have qualified for the grant of pension on the basis that they have fulfilled the minimum qualifying service in a sub</w:t>
      </w:r>
      <w:r>
        <w:t>stantive capacity. In addition to the grant of pensionary benefits, as a one-time measure, respondents two to six should be directed to be paid a lump sum amount of ₹ 25 lakhs each as compensatory measure for lost years of service and the serious injustice</w:t>
      </w:r>
      <w:r>
        <w:t xml:space="preserve"> which has been meted out to them. </w:t>
      </w:r>
      <w:r>
        <w:rPr>
          <w:spacing w:val="4"/>
        </w:rPr>
        <w:t xml:space="preserve">We </w:t>
      </w:r>
      <w:r>
        <w:t>clarify that our decision to award compensation is not a reflection of any malice on the part of the Naval authorities but a measure of compensation for the women officers who have been deprived of a valuable opportuni</w:t>
      </w:r>
      <w:r>
        <w:t>ty to render service and shoulder</w:t>
      </w:r>
      <w:r>
        <w:rPr>
          <w:spacing w:val="-8"/>
        </w:rPr>
        <w:t xml:space="preserve"> </w:t>
      </w:r>
      <w:r>
        <w:t>responsibilities.</w:t>
      </w:r>
    </w:p>
    <w:p w:rsidR="00032BF2" w:rsidRDefault="00032BF2">
      <w:pPr>
        <w:spacing w:line="480" w:lineRule="auto"/>
        <w:jc w:val="both"/>
        <w:sectPr w:rsidR="00032BF2">
          <w:pgSz w:w="11910" w:h="16840"/>
          <w:pgMar w:top="1300" w:right="800" w:bottom="1240" w:left="940" w:header="724" w:footer="1055" w:gutter="0"/>
          <w:cols w:space="720"/>
        </w:sectPr>
      </w:pPr>
    </w:p>
    <w:p w:rsidR="00032BF2" w:rsidRDefault="00704E6F">
      <w:pPr>
        <w:pStyle w:val="Heading1"/>
        <w:numPr>
          <w:ilvl w:val="0"/>
          <w:numId w:val="21"/>
        </w:numPr>
        <w:tabs>
          <w:tab w:val="left" w:pos="1220"/>
          <w:tab w:val="left" w:pos="1221"/>
        </w:tabs>
        <w:spacing w:before="119"/>
        <w:ind w:hanging="721"/>
      </w:pPr>
      <w:r>
        <w:t>Directions</w:t>
      </w:r>
    </w:p>
    <w:p w:rsidR="00032BF2" w:rsidRDefault="00032BF2">
      <w:pPr>
        <w:pStyle w:val="BodyText"/>
        <w:rPr>
          <w:b/>
          <w:sz w:val="28"/>
        </w:rPr>
      </w:pPr>
    </w:p>
    <w:p w:rsidR="00032BF2" w:rsidRDefault="00032BF2">
      <w:pPr>
        <w:pStyle w:val="BodyText"/>
        <w:spacing w:before="7"/>
        <w:rPr>
          <w:b/>
          <w:sz w:val="34"/>
        </w:rPr>
      </w:pPr>
    </w:p>
    <w:p w:rsidR="00032BF2" w:rsidRDefault="00704E6F">
      <w:pPr>
        <w:pStyle w:val="ListParagraph"/>
        <w:numPr>
          <w:ilvl w:val="2"/>
          <w:numId w:val="20"/>
        </w:numPr>
        <w:tabs>
          <w:tab w:val="left" w:pos="1220"/>
          <w:tab w:val="left" w:pos="1221"/>
        </w:tabs>
        <w:ind w:left="1220"/>
        <w:jc w:val="left"/>
        <w:rPr>
          <w:sz w:val="25"/>
        </w:rPr>
      </w:pPr>
      <w:r>
        <w:rPr>
          <w:spacing w:val="3"/>
          <w:sz w:val="25"/>
        </w:rPr>
        <w:t xml:space="preserve">We </w:t>
      </w:r>
      <w:r>
        <w:rPr>
          <w:sz w:val="25"/>
        </w:rPr>
        <w:t>hold and direct</w:t>
      </w:r>
      <w:r>
        <w:rPr>
          <w:spacing w:val="-10"/>
          <w:sz w:val="25"/>
        </w:rPr>
        <w:t xml:space="preserve"> </w:t>
      </w:r>
      <w:r>
        <w:rPr>
          <w:sz w:val="25"/>
        </w:rPr>
        <w:t>that:</w:t>
      </w:r>
    </w:p>
    <w:p w:rsidR="00032BF2" w:rsidRDefault="00032BF2">
      <w:pPr>
        <w:pStyle w:val="BodyText"/>
        <w:spacing w:before="1"/>
      </w:pPr>
    </w:p>
    <w:p w:rsidR="00032BF2" w:rsidRDefault="00704E6F">
      <w:pPr>
        <w:pStyle w:val="ListParagraph"/>
        <w:numPr>
          <w:ilvl w:val="0"/>
          <w:numId w:val="1"/>
        </w:numPr>
        <w:tabs>
          <w:tab w:val="left" w:pos="1581"/>
        </w:tabs>
        <w:spacing w:line="480" w:lineRule="auto"/>
        <w:ind w:right="642"/>
        <w:jc w:val="both"/>
        <w:rPr>
          <w:sz w:val="25"/>
        </w:rPr>
      </w:pPr>
      <w:r>
        <w:rPr>
          <w:sz w:val="25"/>
        </w:rPr>
        <w:t>The statutory bar on the engagement or enrolment of women in the Indian Navy has been lifted to the extent envisaged in the notifications issued by</w:t>
      </w:r>
      <w:r>
        <w:rPr>
          <w:sz w:val="25"/>
        </w:rPr>
        <w:t xml:space="preserve"> the Union Government on 9 October 1991 and 6 November 1998 under Section 9(2) of the 1957</w:t>
      </w:r>
      <w:r>
        <w:rPr>
          <w:spacing w:val="-4"/>
          <w:sz w:val="25"/>
        </w:rPr>
        <w:t xml:space="preserve"> </w:t>
      </w:r>
      <w:r>
        <w:rPr>
          <w:sz w:val="25"/>
        </w:rPr>
        <w:t>Act;</w:t>
      </w:r>
    </w:p>
    <w:p w:rsidR="00032BF2" w:rsidRDefault="00704E6F">
      <w:pPr>
        <w:pStyle w:val="ListParagraph"/>
        <w:numPr>
          <w:ilvl w:val="0"/>
          <w:numId w:val="1"/>
        </w:numPr>
        <w:tabs>
          <w:tab w:val="left" w:pos="1581"/>
        </w:tabs>
        <w:spacing w:line="480" w:lineRule="auto"/>
        <w:ind w:right="635"/>
        <w:jc w:val="both"/>
        <w:rPr>
          <w:sz w:val="25"/>
        </w:rPr>
      </w:pPr>
      <w:r>
        <w:rPr>
          <w:sz w:val="25"/>
        </w:rPr>
        <w:t xml:space="preserve">By and as a result of the policy decision of the Union Government in the Ministry of Defence dated 25 February 1999, the terms and conditions of service of SSC </w:t>
      </w:r>
      <w:r>
        <w:rPr>
          <w:sz w:val="25"/>
        </w:rPr>
        <w:t>officers, including women in regard to the grant of PCs are governed by Regulation 203, Chapter IX, Part III of the 1963 Regulations;</w:t>
      </w:r>
    </w:p>
    <w:p w:rsidR="00032BF2" w:rsidRDefault="00704E6F">
      <w:pPr>
        <w:pStyle w:val="ListParagraph"/>
        <w:numPr>
          <w:ilvl w:val="0"/>
          <w:numId w:val="1"/>
        </w:numPr>
        <w:tabs>
          <w:tab w:val="left" w:pos="1650"/>
        </w:tabs>
        <w:spacing w:before="1" w:line="480" w:lineRule="auto"/>
        <w:ind w:right="636"/>
        <w:jc w:val="both"/>
        <w:rPr>
          <w:sz w:val="25"/>
        </w:rPr>
      </w:pPr>
      <w:r>
        <w:tab/>
      </w:r>
      <w:r>
        <w:rPr>
          <w:sz w:val="25"/>
        </w:rPr>
        <w:t>The stipulation in the policy letter dated 26 September 2008 making it prospective and restricting its application to specified cadres/branches of the Indian Navy shall not be</w:t>
      </w:r>
      <w:r>
        <w:rPr>
          <w:spacing w:val="-4"/>
          <w:sz w:val="25"/>
        </w:rPr>
        <w:t xml:space="preserve"> </w:t>
      </w:r>
      <w:r>
        <w:rPr>
          <w:sz w:val="25"/>
        </w:rPr>
        <w:t>enforced;</w:t>
      </w:r>
    </w:p>
    <w:p w:rsidR="00032BF2" w:rsidRDefault="00704E6F">
      <w:pPr>
        <w:pStyle w:val="ListParagraph"/>
        <w:numPr>
          <w:ilvl w:val="0"/>
          <w:numId w:val="1"/>
        </w:numPr>
        <w:tabs>
          <w:tab w:val="left" w:pos="1581"/>
        </w:tabs>
        <w:spacing w:before="1" w:line="480" w:lineRule="auto"/>
        <w:ind w:right="638"/>
        <w:jc w:val="both"/>
        <w:rPr>
          <w:sz w:val="25"/>
        </w:rPr>
      </w:pPr>
      <w:r>
        <w:rPr>
          <w:sz w:val="25"/>
        </w:rPr>
        <w:t>The provisions of the implementation guidelines dated 3</w:t>
      </w:r>
      <w:r>
        <w:rPr>
          <w:spacing w:val="41"/>
          <w:sz w:val="25"/>
        </w:rPr>
        <w:t xml:space="preserve"> </w:t>
      </w:r>
      <w:r>
        <w:rPr>
          <w:sz w:val="25"/>
        </w:rPr>
        <w:t>December 2008,</w:t>
      </w:r>
      <w:r>
        <w:rPr>
          <w:sz w:val="25"/>
        </w:rPr>
        <w:t xml:space="preserve"> to the extent that they are made prospective and restricted to specified cadres are quashed and set</w:t>
      </w:r>
      <w:r>
        <w:rPr>
          <w:spacing w:val="-1"/>
          <w:sz w:val="25"/>
        </w:rPr>
        <w:t xml:space="preserve"> </w:t>
      </w:r>
      <w:r>
        <w:rPr>
          <w:sz w:val="25"/>
        </w:rPr>
        <w:t>aside;</w:t>
      </w:r>
    </w:p>
    <w:p w:rsidR="00032BF2" w:rsidRDefault="00704E6F">
      <w:pPr>
        <w:pStyle w:val="ListParagraph"/>
        <w:numPr>
          <w:ilvl w:val="0"/>
          <w:numId w:val="1"/>
        </w:numPr>
        <w:tabs>
          <w:tab w:val="left" w:pos="1581"/>
        </w:tabs>
        <w:spacing w:line="480" w:lineRule="auto"/>
        <w:ind w:right="635"/>
        <w:jc w:val="both"/>
        <w:rPr>
          <w:sz w:val="25"/>
        </w:rPr>
      </w:pPr>
      <w:r>
        <w:rPr>
          <w:sz w:val="25"/>
        </w:rPr>
        <w:t>All SSC officers in the Education, Law and Logistics cadres who are presently in service shall be considered for the grant of PCs. The right to be c</w:t>
      </w:r>
      <w:r>
        <w:rPr>
          <w:sz w:val="25"/>
        </w:rPr>
        <w:t xml:space="preserve">onsidered for the grant </w:t>
      </w:r>
      <w:r>
        <w:rPr>
          <w:spacing w:val="2"/>
          <w:sz w:val="25"/>
        </w:rPr>
        <w:t xml:space="preserve">of </w:t>
      </w:r>
      <w:r>
        <w:rPr>
          <w:sz w:val="25"/>
        </w:rPr>
        <w:t>PCs arises from the policy letter dated 25 February 1999 read with Regulation 203 of Chapter IX Part III of the 1963 Regulations. SSC women officers in the batch of cases before the High</w:t>
      </w:r>
      <w:r>
        <w:rPr>
          <w:spacing w:val="33"/>
          <w:sz w:val="25"/>
        </w:rPr>
        <w:t xml:space="preserve"> </w:t>
      </w:r>
      <w:r>
        <w:rPr>
          <w:sz w:val="25"/>
        </w:rPr>
        <w:t>Court</w:t>
      </w:r>
      <w:r>
        <w:rPr>
          <w:spacing w:val="32"/>
          <w:sz w:val="25"/>
        </w:rPr>
        <w:t xml:space="preserve"> </w:t>
      </w:r>
      <w:r>
        <w:rPr>
          <w:sz w:val="25"/>
        </w:rPr>
        <w:t>and</w:t>
      </w:r>
      <w:r>
        <w:rPr>
          <w:spacing w:val="33"/>
          <w:sz w:val="25"/>
        </w:rPr>
        <w:t xml:space="preserve"> </w:t>
      </w:r>
      <w:r>
        <w:rPr>
          <w:sz w:val="25"/>
        </w:rPr>
        <w:t>the</w:t>
      </w:r>
      <w:r>
        <w:rPr>
          <w:spacing w:val="33"/>
          <w:sz w:val="25"/>
        </w:rPr>
        <w:t xml:space="preserve"> </w:t>
      </w:r>
      <w:r>
        <w:rPr>
          <w:sz w:val="25"/>
        </w:rPr>
        <w:t>AFT,</w:t>
      </w:r>
      <w:r>
        <w:rPr>
          <w:spacing w:val="33"/>
          <w:sz w:val="25"/>
        </w:rPr>
        <w:t xml:space="preserve"> </w:t>
      </w:r>
      <w:r>
        <w:rPr>
          <w:sz w:val="25"/>
        </w:rPr>
        <w:t>who</w:t>
      </w:r>
      <w:r>
        <w:rPr>
          <w:spacing w:val="33"/>
          <w:sz w:val="25"/>
        </w:rPr>
        <w:t xml:space="preserve"> </w:t>
      </w:r>
      <w:r>
        <w:rPr>
          <w:sz w:val="25"/>
        </w:rPr>
        <w:t>are</w:t>
      </w:r>
      <w:r>
        <w:rPr>
          <w:spacing w:val="33"/>
          <w:sz w:val="25"/>
        </w:rPr>
        <w:t xml:space="preserve"> </w:t>
      </w:r>
      <w:r>
        <w:rPr>
          <w:sz w:val="25"/>
        </w:rPr>
        <w:t>presently</w:t>
      </w:r>
      <w:r>
        <w:rPr>
          <w:spacing w:val="30"/>
          <w:sz w:val="25"/>
        </w:rPr>
        <w:t xml:space="preserve"> </w:t>
      </w:r>
      <w:r>
        <w:rPr>
          <w:sz w:val="25"/>
        </w:rPr>
        <w:t>in</w:t>
      </w:r>
      <w:r>
        <w:rPr>
          <w:spacing w:val="32"/>
          <w:sz w:val="25"/>
        </w:rPr>
        <w:t xml:space="preserve"> </w:t>
      </w:r>
      <w:r>
        <w:rPr>
          <w:sz w:val="25"/>
        </w:rPr>
        <w:t>service</w:t>
      </w:r>
      <w:r>
        <w:rPr>
          <w:spacing w:val="40"/>
          <w:sz w:val="25"/>
        </w:rPr>
        <w:t xml:space="preserve"> </w:t>
      </w:r>
      <w:r>
        <w:rPr>
          <w:sz w:val="25"/>
        </w:rPr>
        <w:t>shall</w:t>
      </w:r>
      <w:r>
        <w:rPr>
          <w:spacing w:val="32"/>
          <w:sz w:val="25"/>
        </w:rPr>
        <w:t xml:space="preserve"> </w:t>
      </w:r>
      <w:r>
        <w:rPr>
          <w:sz w:val="25"/>
        </w:rPr>
        <w:t>be</w:t>
      </w:r>
    </w:p>
    <w:p w:rsidR="00032BF2" w:rsidRDefault="00704E6F">
      <w:pPr>
        <w:pStyle w:val="BodyText"/>
        <w:spacing w:before="1"/>
        <w:ind w:left="1580"/>
        <w:jc w:val="both"/>
      </w:pPr>
      <w:r>
        <w:t>considered for the grant of PCs on the basis of the vacancy position as</w:t>
      </w:r>
    </w:p>
    <w:p w:rsidR="00032BF2" w:rsidRDefault="00032BF2">
      <w:pPr>
        <w:jc w:val="both"/>
        <w:sectPr w:rsidR="00032BF2">
          <w:headerReference w:type="default" r:id="rId23"/>
          <w:pgSz w:w="11910" w:h="16840"/>
          <w:pgMar w:top="1300" w:right="800" w:bottom="1240" w:left="940" w:header="724" w:footer="1055" w:gutter="0"/>
          <w:cols w:space="720"/>
        </w:sectPr>
      </w:pPr>
    </w:p>
    <w:p w:rsidR="00032BF2" w:rsidRDefault="00704E6F">
      <w:pPr>
        <w:pStyle w:val="BodyText"/>
        <w:spacing w:before="121" w:line="480" w:lineRule="auto"/>
        <w:ind w:left="1580" w:right="640"/>
        <w:jc w:val="both"/>
      </w:pPr>
      <w:r>
        <w:t>on the date of judgments of the Delhi High Court and the AFT or as it presently stands, whichever is</w:t>
      </w:r>
      <w:r>
        <w:rPr>
          <w:spacing w:val="-6"/>
        </w:rPr>
        <w:t xml:space="preserve"> </w:t>
      </w:r>
      <w:r>
        <w:t>higher;</w:t>
      </w:r>
    </w:p>
    <w:p w:rsidR="00032BF2" w:rsidRDefault="00704E6F">
      <w:pPr>
        <w:pStyle w:val="ListParagraph"/>
        <w:numPr>
          <w:ilvl w:val="0"/>
          <w:numId w:val="1"/>
        </w:numPr>
        <w:tabs>
          <w:tab w:val="left" w:pos="1581"/>
        </w:tabs>
        <w:spacing w:line="480" w:lineRule="auto"/>
        <w:ind w:right="643"/>
        <w:jc w:val="both"/>
        <w:rPr>
          <w:sz w:val="25"/>
        </w:rPr>
      </w:pPr>
      <w:r>
        <w:rPr>
          <w:sz w:val="25"/>
        </w:rPr>
        <w:t xml:space="preserve">The period of service after </w:t>
      </w:r>
      <w:r>
        <w:rPr>
          <w:sz w:val="25"/>
        </w:rPr>
        <w:t>which women SSC officers shall be entitled to submit applications for the grant of PCs shall be the same as their male</w:t>
      </w:r>
      <w:r>
        <w:rPr>
          <w:spacing w:val="-1"/>
          <w:sz w:val="25"/>
        </w:rPr>
        <w:t xml:space="preserve"> </w:t>
      </w:r>
      <w:r>
        <w:rPr>
          <w:sz w:val="25"/>
        </w:rPr>
        <w:t>counterparts;</w:t>
      </w:r>
    </w:p>
    <w:p w:rsidR="00032BF2" w:rsidRDefault="00704E6F">
      <w:pPr>
        <w:pStyle w:val="ListParagraph"/>
        <w:numPr>
          <w:ilvl w:val="0"/>
          <w:numId w:val="1"/>
        </w:numPr>
        <w:tabs>
          <w:tab w:val="left" w:pos="1581"/>
        </w:tabs>
        <w:spacing w:before="1" w:line="480" w:lineRule="auto"/>
        <w:ind w:right="639"/>
        <w:jc w:val="both"/>
        <w:rPr>
          <w:sz w:val="25"/>
        </w:rPr>
      </w:pPr>
      <w:r>
        <w:rPr>
          <w:sz w:val="25"/>
        </w:rPr>
        <w:t>The applications of the serving officers for the grant of PCs shall be considered on the basis of the norms contained in Re</w:t>
      </w:r>
      <w:r>
        <w:rPr>
          <w:sz w:val="25"/>
        </w:rPr>
        <w:t>gulation</w:t>
      </w:r>
      <w:r>
        <w:rPr>
          <w:spacing w:val="40"/>
          <w:sz w:val="25"/>
        </w:rPr>
        <w:t xml:space="preserve"> </w:t>
      </w:r>
      <w:r>
        <w:rPr>
          <w:sz w:val="25"/>
        </w:rPr>
        <w:t xml:space="preserve">203 namely: (i) availability of vacancies in the stabilised cadre at the material time; (ii) determination of suitability; and (iii) recommendation of the Chief of the Naval Staff. Their empanelment shall be based on </w:t>
      </w:r>
      <w:r>
        <w:rPr>
          <w:i/>
          <w:sz w:val="25"/>
        </w:rPr>
        <w:t xml:space="preserve">inter se </w:t>
      </w:r>
      <w:r>
        <w:rPr>
          <w:sz w:val="25"/>
        </w:rPr>
        <w:t>merit evaluated on th</w:t>
      </w:r>
      <w:r>
        <w:rPr>
          <w:sz w:val="25"/>
        </w:rPr>
        <w:t>e ACRs of the officers under consideration, subject to the availability of</w:t>
      </w:r>
      <w:r>
        <w:rPr>
          <w:spacing w:val="-4"/>
          <w:sz w:val="25"/>
        </w:rPr>
        <w:t xml:space="preserve"> </w:t>
      </w:r>
      <w:r>
        <w:rPr>
          <w:sz w:val="25"/>
        </w:rPr>
        <w:t>vacancies;</w:t>
      </w:r>
    </w:p>
    <w:p w:rsidR="00032BF2" w:rsidRDefault="00704E6F">
      <w:pPr>
        <w:pStyle w:val="ListParagraph"/>
        <w:numPr>
          <w:ilvl w:val="0"/>
          <w:numId w:val="1"/>
        </w:numPr>
        <w:tabs>
          <w:tab w:val="left" w:pos="1581"/>
        </w:tabs>
        <w:spacing w:before="1" w:line="480" w:lineRule="auto"/>
        <w:ind w:right="634"/>
        <w:jc w:val="both"/>
        <w:rPr>
          <w:sz w:val="25"/>
        </w:rPr>
      </w:pPr>
      <w:r>
        <w:rPr>
          <w:sz w:val="25"/>
        </w:rPr>
        <w:t>SSC officers who are found suitable for the grant of PC shall be entitled to all consequential benefits including arrears of pay, promotions and retiral benefits as and when</w:t>
      </w:r>
      <w:r>
        <w:rPr>
          <w:spacing w:val="-6"/>
          <w:sz w:val="25"/>
        </w:rPr>
        <w:t xml:space="preserve"> </w:t>
      </w:r>
      <w:r>
        <w:rPr>
          <w:sz w:val="25"/>
        </w:rPr>
        <w:t>due;</w:t>
      </w:r>
    </w:p>
    <w:p w:rsidR="00032BF2" w:rsidRDefault="00704E6F">
      <w:pPr>
        <w:pStyle w:val="ListParagraph"/>
        <w:numPr>
          <w:ilvl w:val="0"/>
          <w:numId w:val="1"/>
        </w:numPr>
        <w:tabs>
          <w:tab w:val="left" w:pos="1581"/>
        </w:tabs>
        <w:spacing w:line="480" w:lineRule="auto"/>
        <w:ind w:right="634"/>
        <w:jc w:val="both"/>
        <w:rPr>
          <w:sz w:val="25"/>
        </w:rPr>
      </w:pPr>
      <w:r>
        <w:rPr>
          <w:sz w:val="25"/>
        </w:rPr>
        <w:t xml:space="preserve">Women SSC officers of the ATC cadre in </w:t>
      </w:r>
      <w:r>
        <w:rPr>
          <w:b/>
          <w:sz w:val="25"/>
        </w:rPr>
        <w:t xml:space="preserve">Annie Nagaraja’s </w:t>
      </w:r>
      <w:r>
        <w:rPr>
          <w:sz w:val="25"/>
        </w:rPr>
        <w:t>case are not entitled</w:t>
      </w:r>
      <w:r>
        <w:rPr>
          <w:sz w:val="25"/>
        </w:rPr>
        <w:t xml:space="preserve"> to consideration for the grant of PCs since neither men nor women SSC officers are considered for the grant of PCs and there is  no direct induction of men officers to PCs. In exercise of the power conferred by Article 142 of the Constitution, we direct t</w:t>
      </w:r>
      <w:r>
        <w:rPr>
          <w:sz w:val="25"/>
        </w:rPr>
        <w:t xml:space="preserve">hat as a one-time measure, SSC officers in the ATC cadre in </w:t>
      </w:r>
      <w:r>
        <w:rPr>
          <w:b/>
          <w:sz w:val="25"/>
        </w:rPr>
        <w:t xml:space="preserve">Annie Nagaraja’s </w:t>
      </w:r>
      <w:r>
        <w:rPr>
          <w:sz w:val="25"/>
        </w:rPr>
        <w:t xml:space="preserve">case shall be entitled to pensionary benefits. SSC officers in the ATC cadre in </w:t>
      </w:r>
      <w:r>
        <w:rPr>
          <w:b/>
          <w:sz w:val="25"/>
        </w:rPr>
        <w:t xml:space="preserve">Priya Khurana’s </w:t>
      </w:r>
      <w:r>
        <w:rPr>
          <w:sz w:val="25"/>
        </w:rPr>
        <w:t>case, being inducted in pursuance of the specific representation</w:t>
      </w:r>
      <w:r>
        <w:rPr>
          <w:spacing w:val="19"/>
          <w:sz w:val="25"/>
        </w:rPr>
        <w:t xml:space="preserve"> </w:t>
      </w:r>
      <w:r>
        <w:rPr>
          <w:sz w:val="25"/>
        </w:rPr>
        <w:t>contained</w:t>
      </w:r>
      <w:r>
        <w:rPr>
          <w:spacing w:val="19"/>
          <w:sz w:val="25"/>
        </w:rPr>
        <w:t xml:space="preserve"> </w:t>
      </w:r>
      <w:r>
        <w:rPr>
          <w:sz w:val="25"/>
        </w:rPr>
        <w:t>in</w:t>
      </w:r>
      <w:r>
        <w:rPr>
          <w:spacing w:val="19"/>
          <w:sz w:val="25"/>
        </w:rPr>
        <w:t xml:space="preserve"> </w:t>
      </w:r>
      <w:r>
        <w:rPr>
          <w:sz w:val="25"/>
        </w:rPr>
        <w:t>the</w:t>
      </w:r>
      <w:r>
        <w:rPr>
          <w:spacing w:val="20"/>
          <w:sz w:val="25"/>
        </w:rPr>
        <w:t xml:space="preserve"> </w:t>
      </w:r>
      <w:r>
        <w:rPr>
          <w:sz w:val="25"/>
        </w:rPr>
        <w:t>advertisements</w:t>
      </w:r>
      <w:r>
        <w:rPr>
          <w:spacing w:val="20"/>
          <w:sz w:val="25"/>
        </w:rPr>
        <w:t xml:space="preserve"> </w:t>
      </w:r>
      <w:r>
        <w:rPr>
          <w:sz w:val="25"/>
        </w:rPr>
        <w:t>pursuant</w:t>
      </w:r>
      <w:r>
        <w:rPr>
          <w:spacing w:val="20"/>
          <w:sz w:val="25"/>
        </w:rPr>
        <w:t xml:space="preserve"> </w:t>
      </w:r>
      <w:r>
        <w:rPr>
          <w:sz w:val="25"/>
        </w:rPr>
        <w:t>to</w:t>
      </w:r>
      <w:r>
        <w:rPr>
          <w:spacing w:val="20"/>
          <w:sz w:val="25"/>
        </w:rPr>
        <w:t xml:space="preserve"> </w:t>
      </w:r>
      <w:r>
        <w:rPr>
          <w:sz w:val="25"/>
        </w:rPr>
        <w:t>which</w:t>
      </w:r>
      <w:r>
        <w:rPr>
          <w:spacing w:val="19"/>
          <w:sz w:val="25"/>
        </w:rPr>
        <w:t xml:space="preserve"> </w:t>
      </w:r>
      <w:r>
        <w:rPr>
          <w:sz w:val="25"/>
        </w:rPr>
        <w:t>they</w:t>
      </w:r>
    </w:p>
    <w:p w:rsidR="00032BF2" w:rsidRDefault="00032BF2">
      <w:pPr>
        <w:spacing w:line="480" w:lineRule="auto"/>
        <w:jc w:val="both"/>
        <w:rPr>
          <w:sz w:val="25"/>
        </w:rPr>
        <w:sectPr w:rsidR="00032BF2">
          <w:pgSz w:w="11910" w:h="16840"/>
          <w:pgMar w:top="1300" w:right="800" w:bottom="1240" w:left="940" w:header="724" w:footer="1055" w:gutter="0"/>
          <w:cols w:space="720"/>
        </w:sectPr>
      </w:pPr>
    </w:p>
    <w:p w:rsidR="00032BF2" w:rsidRDefault="00704E6F">
      <w:pPr>
        <w:pStyle w:val="BodyText"/>
        <w:spacing w:before="121" w:line="480" w:lineRule="auto"/>
        <w:ind w:left="1580" w:right="643"/>
        <w:jc w:val="both"/>
      </w:pPr>
      <w:r>
        <w:t>were inducted, shall be considered for the grant of PCs in accordance with directions (v) and (vi) above;</w:t>
      </w:r>
    </w:p>
    <w:p w:rsidR="00032BF2" w:rsidRDefault="00704E6F">
      <w:pPr>
        <w:pStyle w:val="ListParagraph"/>
        <w:numPr>
          <w:ilvl w:val="0"/>
          <w:numId w:val="1"/>
        </w:numPr>
        <w:tabs>
          <w:tab w:val="left" w:pos="1581"/>
        </w:tabs>
        <w:spacing w:line="480" w:lineRule="auto"/>
        <w:ind w:right="634"/>
        <w:jc w:val="both"/>
        <w:rPr>
          <w:sz w:val="25"/>
        </w:rPr>
      </w:pPr>
      <w:r>
        <w:rPr>
          <w:sz w:val="25"/>
        </w:rPr>
        <w:t>All SSC women officers who were denied consideration for the grant of PCs on the ground that t</w:t>
      </w:r>
      <w:r>
        <w:rPr>
          <w:sz w:val="25"/>
        </w:rPr>
        <w:t>hey were inducted prior to the issuance of the letter dated 26 September 2008 and who are not presently in service shall be deemed, as a one-time measure, to have</w:t>
      </w:r>
      <w:r>
        <w:rPr>
          <w:spacing w:val="41"/>
          <w:sz w:val="25"/>
        </w:rPr>
        <w:t xml:space="preserve"> </w:t>
      </w:r>
      <w:r>
        <w:rPr>
          <w:sz w:val="25"/>
        </w:rPr>
        <w:t>completed substantive pensionable service. Their pensionary benefits shall be computed and re</w:t>
      </w:r>
      <w:r>
        <w:rPr>
          <w:sz w:val="25"/>
        </w:rPr>
        <w:t>leased on this basis. No arrears of salary shall be payable for the period after release from</w:t>
      </w:r>
      <w:r>
        <w:rPr>
          <w:spacing w:val="-5"/>
          <w:sz w:val="25"/>
        </w:rPr>
        <w:t xml:space="preserve"> </w:t>
      </w:r>
      <w:r>
        <w:rPr>
          <w:sz w:val="25"/>
        </w:rPr>
        <w:t>service;</w:t>
      </w:r>
    </w:p>
    <w:p w:rsidR="00032BF2" w:rsidRDefault="00704E6F">
      <w:pPr>
        <w:pStyle w:val="ListParagraph"/>
        <w:numPr>
          <w:ilvl w:val="0"/>
          <w:numId w:val="1"/>
        </w:numPr>
        <w:tabs>
          <w:tab w:val="left" w:pos="1581"/>
        </w:tabs>
        <w:spacing w:before="1" w:line="480" w:lineRule="auto"/>
        <w:ind w:right="642"/>
        <w:jc w:val="both"/>
        <w:rPr>
          <w:sz w:val="25"/>
        </w:rPr>
      </w:pPr>
      <w:r>
        <w:rPr>
          <w:sz w:val="25"/>
        </w:rPr>
        <w:t>As a one-time measure, all SSC women officers who were before the High Court and the AFT who are not granted PCs shall be deemed to have completed substa</w:t>
      </w:r>
      <w:r>
        <w:rPr>
          <w:sz w:val="25"/>
        </w:rPr>
        <w:t>ntive qualifying service for the grant of pension and shall be entitled to all consequential benefits;</w:t>
      </w:r>
      <w:r>
        <w:rPr>
          <w:spacing w:val="-1"/>
          <w:sz w:val="25"/>
        </w:rPr>
        <w:t xml:space="preserve"> </w:t>
      </w:r>
      <w:r>
        <w:rPr>
          <w:sz w:val="25"/>
        </w:rPr>
        <w:t>and</w:t>
      </w:r>
    </w:p>
    <w:p w:rsidR="00032BF2" w:rsidRDefault="00704E6F">
      <w:pPr>
        <w:pStyle w:val="ListParagraph"/>
        <w:numPr>
          <w:ilvl w:val="0"/>
          <w:numId w:val="1"/>
        </w:numPr>
        <w:tabs>
          <w:tab w:val="left" w:pos="1581"/>
        </w:tabs>
        <w:spacing w:line="480" w:lineRule="auto"/>
        <w:ind w:right="634"/>
        <w:jc w:val="both"/>
        <w:rPr>
          <w:sz w:val="25"/>
        </w:rPr>
      </w:pPr>
      <w:r>
        <w:rPr>
          <w:sz w:val="25"/>
        </w:rPr>
        <w:t>Respondents two to six in the Civil Appeals arising out of Special Leave Petition (C) Nos 30791-96 of 2015, namely Commander R Prasanna, Commander Pu</w:t>
      </w:r>
      <w:r>
        <w:rPr>
          <w:sz w:val="25"/>
        </w:rPr>
        <w:t>ja Chhabra, Commander Saroj Kumar, Commander Sumita Balooni and Commander E Prasanna shall be entitled, in addition to the grant of pensionary benefits, as a one-time measure, to compensation quantified at ₹ 25 lakhs</w:t>
      </w:r>
      <w:r>
        <w:rPr>
          <w:spacing w:val="1"/>
          <w:sz w:val="25"/>
        </w:rPr>
        <w:t xml:space="preserve"> </w:t>
      </w:r>
      <w:r>
        <w:rPr>
          <w:sz w:val="25"/>
        </w:rPr>
        <w:t>each.</w:t>
      </w:r>
    </w:p>
    <w:p w:rsidR="00032BF2" w:rsidRDefault="00032BF2">
      <w:pPr>
        <w:pStyle w:val="BodyText"/>
        <w:spacing w:before="11"/>
        <w:rPr>
          <w:sz w:val="24"/>
        </w:rPr>
      </w:pPr>
    </w:p>
    <w:p w:rsidR="00032BF2" w:rsidRDefault="00704E6F">
      <w:pPr>
        <w:pStyle w:val="ListParagraph"/>
        <w:numPr>
          <w:ilvl w:val="2"/>
          <w:numId w:val="20"/>
        </w:numPr>
        <w:tabs>
          <w:tab w:val="left" w:pos="1220"/>
          <w:tab w:val="left" w:pos="1221"/>
        </w:tabs>
        <w:spacing w:line="480" w:lineRule="auto"/>
        <w:ind w:left="500" w:right="634" w:firstLine="0"/>
        <w:jc w:val="left"/>
        <w:rPr>
          <w:sz w:val="25"/>
        </w:rPr>
      </w:pPr>
      <w:r>
        <w:rPr>
          <w:spacing w:val="3"/>
          <w:sz w:val="25"/>
        </w:rPr>
        <w:t xml:space="preserve">We </w:t>
      </w:r>
      <w:r>
        <w:rPr>
          <w:sz w:val="25"/>
        </w:rPr>
        <w:t>affirm the clarification whic</w:t>
      </w:r>
      <w:r>
        <w:rPr>
          <w:sz w:val="25"/>
        </w:rPr>
        <w:t>h has been issued in sub-para (a) of paragraph 50 of the impugned judgment and order of the Delhi High</w:t>
      </w:r>
      <w:r>
        <w:rPr>
          <w:spacing w:val="-12"/>
          <w:sz w:val="25"/>
        </w:rPr>
        <w:t xml:space="preserve"> </w:t>
      </w:r>
      <w:r>
        <w:rPr>
          <w:sz w:val="25"/>
        </w:rPr>
        <w:t>Court.</w:t>
      </w:r>
    </w:p>
    <w:p w:rsidR="00032BF2" w:rsidRDefault="00032BF2">
      <w:pPr>
        <w:pStyle w:val="BodyText"/>
      </w:pPr>
    </w:p>
    <w:p w:rsidR="00032BF2" w:rsidRDefault="00704E6F">
      <w:pPr>
        <w:pStyle w:val="ListParagraph"/>
        <w:numPr>
          <w:ilvl w:val="2"/>
          <w:numId w:val="20"/>
        </w:numPr>
        <w:tabs>
          <w:tab w:val="left" w:pos="1220"/>
          <w:tab w:val="left" w:pos="1221"/>
        </w:tabs>
        <w:spacing w:line="482" w:lineRule="auto"/>
        <w:ind w:left="500" w:right="636" w:firstLine="0"/>
        <w:jc w:val="left"/>
        <w:rPr>
          <w:sz w:val="25"/>
        </w:rPr>
      </w:pPr>
      <w:r>
        <w:rPr>
          <w:sz w:val="25"/>
        </w:rPr>
        <w:t xml:space="preserve">Compliance with the above directions shall be effected within three months from the date of this judgment. </w:t>
      </w:r>
      <w:r>
        <w:rPr>
          <w:spacing w:val="4"/>
          <w:sz w:val="25"/>
        </w:rPr>
        <w:t xml:space="preserve">We </w:t>
      </w:r>
      <w:r>
        <w:rPr>
          <w:sz w:val="25"/>
        </w:rPr>
        <w:t>accordingly dispose of the</w:t>
      </w:r>
      <w:r>
        <w:rPr>
          <w:spacing w:val="-23"/>
          <w:sz w:val="25"/>
        </w:rPr>
        <w:t xml:space="preserve"> </w:t>
      </w:r>
      <w:r>
        <w:rPr>
          <w:sz w:val="25"/>
        </w:rPr>
        <w:t>appeals.</w:t>
      </w:r>
    </w:p>
    <w:p w:rsidR="00032BF2" w:rsidRDefault="00032BF2">
      <w:pPr>
        <w:spacing w:line="482" w:lineRule="auto"/>
        <w:rPr>
          <w:sz w:val="25"/>
        </w:rPr>
        <w:sectPr w:rsidR="00032BF2">
          <w:pgSz w:w="11910" w:h="16840"/>
          <w:pgMar w:top="1300" w:right="800" w:bottom="1240" w:left="940" w:header="724" w:footer="1055" w:gutter="0"/>
          <w:cols w:space="720"/>
        </w:sectPr>
      </w:pPr>
    </w:p>
    <w:p w:rsidR="00032BF2" w:rsidRDefault="00704E6F">
      <w:pPr>
        <w:pStyle w:val="ListParagraph"/>
        <w:numPr>
          <w:ilvl w:val="2"/>
          <w:numId w:val="20"/>
        </w:numPr>
        <w:tabs>
          <w:tab w:val="left" w:pos="1220"/>
          <w:tab w:val="left" w:pos="1221"/>
        </w:tabs>
        <w:spacing w:before="121" w:line="480" w:lineRule="auto"/>
        <w:ind w:left="500" w:right="643" w:firstLine="0"/>
        <w:jc w:val="left"/>
        <w:rPr>
          <w:sz w:val="25"/>
        </w:rPr>
      </w:pPr>
      <w:r>
        <w:rPr>
          <w:sz w:val="25"/>
        </w:rPr>
        <w:t>There shall be no order as to costs. Pending application(s), if any, stand disposed</w:t>
      </w:r>
      <w:r>
        <w:rPr>
          <w:spacing w:val="-1"/>
          <w:sz w:val="25"/>
        </w:rPr>
        <w:t xml:space="preserve"> </w:t>
      </w:r>
      <w:r>
        <w:rPr>
          <w:sz w:val="25"/>
        </w:rPr>
        <w:t>of.</w:t>
      </w:r>
    </w:p>
    <w:p w:rsidR="00032BF2" w:rsidRDefault="00032BF2">
      <w:pPr>
        <w:pStyle w:val="BodyText"/>
        <w:rPr>
          <w:sz w:val="28"/>
        </w:rPr>
      </w:pPr>
    </w:p>
    <w:p w:rsidR="00032BF2" w:rsidRDefault="00032BF2">
      <w:pPr>
        <w:pStyle w:val="BodyText"/>
        <w:rPr>
          <w:sz w:val="28"/>
        </w:rPr>
      </w:pPr>
    </w:p>
    <w:p w:rsidR="00032BF2" w:rsidRDefault="00032BF2">
      <w:pPr>
        <w:pStyle w:val="BodyText"/>
        <w:rPr>
          <w:sz w:val="28"/>
        </w:rPr>
      </w:pPr>
    </w:p>
    <w:p w:rsidR="00032BF2" w:rsidRDefault="00032BF2">
      <w:pPr>
        <w:pStyle w:val="BodyText"/>
        <w:rPr>
          <w:sz w:val="28"/>
        </w:rPr>
      </w:pPr>
    </w:p>
    <w:p w:rsidR="00032BF2" w:rsidRDefault="00032BF2">
      <w:pPr>
        <w:pStyle w:val="BodyText"/>
        <w:spacing w:before="10"/>
        <w:rPr>
          <w:sz w:val="37"/>
        </w:rPr>
      </w:pPr>
    </w:p>
    <w:p w:rsidR="00032BF2" w:rsidRDefault="00704E6F">
      <w:pPr>
        <w:pStyle w:val="Heading1"/>
        <w:ind w:left="4669" w:right="621" w:firstLine="192"/>
        <w:jc w:val="left"/>
      </w:pPr>
      <w:r>
        <w:t>…………...…...….......………………........J. [Dr Dhananjaya Y Chandrachud]</w:t>
      </w:r>
    </w:p>
    <w:p w:rsidR="00032BF2" w:rsidRDefault="00032BF2">
      <w:pPr>
        <w:pStyle w:val="BodyText"/>
        <w:rPr>
          <w:b/>
          <w:sz w:val="28"/>
        </w:rPr>
      </w:pPr>
    </w:p>
    <w:p w:rsidR="00032BF2" w:rsidRDefault="00032BF2">
      <w:pPr>
        <w:pStyle w:val="BodyText"/>
        <w:rPr>
          <w:b/>
          <w:sz w:val="28"/>
        </w:rPr>
      </w:pPr>
    </w:p>
    <w:p w:rsidR="00032BF2" w:rsidRDefault="00032BF2">
      <w:pPr>
        <w:pStyle w:val="BodyText"/>
        <w:rPr>
          <w:b/>
          <w:sz w:val="28"/>
        </w:rPr>
      </w:pPr>
    </w:p>
    <w:p w:rsidR="00032BF2" w:rsidRDefault="00032BF2">
      <w:pPr>
        <w:pStyle w:val="BodyText"/>
        <w:spacing w:before="10"/>
        <w:rPr>
          <w:b/>
          <w:sz w:val="40"/>
        </w:rPr>
      </w:pPr>
    </w:p>
    <w:p w:rsidR="00032BF2" w:rsidRDefault="00704E6F">
      <w:pPr>
        <w:spacing w:before="1"/>
        <w:ind w:left="4813" w:right="622"/>
        <w:jc w:val="center"/>
        <w:rPr>
          <w:b/>
          <w:sz w:val="25"/>
        </w:rPr>
      </w:pPr>
      <w:r>
        <w:rPr>
          <w:b/>
          <w:sz w:val="25"/>
        </w:rPr>
        <w:t>…..…..…....…........……………….…........J.</w:t>
      </w:r>
    </w:p>
    <w:p w:rsidR="00032BF2" w:rsidRDefault="00704E6F">
      <w:pPr>
        <w:ind w:left="2831" w:right="1307"/>
        <w:jc w:val="center"/>
        <w:rPr>
          <w:b/>
          <w:sz w:val="25"/>
        </w:rPr>
      </w:pPr>
      <w:r>
        <w:rPr>
          <w:b/>
          <w:sz w:val="25"/>
        </w:rPr>
        <w:t>[Ajay Rastogi]</w:t>
      </w:r>
    </w:p>
    <w:p w:rsidR="00032BF2" w:rsidRDefault="00032BF2">
      <w:pPr>
        <w:pStyle w:val="BodyText"/>
        <w:spacing w:before="1"/>
        <w:rPr>
          <w:b/>
        </w:rPr>
      </w:pPr>
    </w:p>
    <w:p w:rsidR="00032BF2" w:rsidRDefault="00704E6F">
      <w:pPr>
        <w:ind w:left="500" w:right="7813"/>
        <w:rPr>
          <w:b/>
          <w:sz w:val="25"/>
        </w:rPr>
      </w:pPr>
      <w:r>
        <w:rPr>
          <w:b/>
          <w:sz w:val="25"/>
        </w:rPr>
        <w:t>New Delhi;</w:t>
      </w:r>
    </w:p>
    <w:p w:rsidR="00032BF2" w:rsidRDefault="00704E6F">
      <w:pPr>
        <w:ind w:left="500" w:right="7813"/>
        <w:rPr>
          <w:b/>
          <w:sz w:val="25"/>
        </w:rPr>
      </w:pPr>
      <w:r>
        <w:rPr>
          <w:b/>
          <w:sz w:val="25"/>
        </w:rPr>
        <w:t>March 17, 2020.</w:t>
      </w:r>
    </w:p>
    <w:sectPr w:rsidR="00032BF2" w:rsidSect="00032BF2">
      <w:pgSz w:w="11910" w:h="16840"/>
      <w:pgMar w:top="1300" w:right="800" w:bottom="1240" w:left="940" w:header="724" w:footer="10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E6F" w:rsidRDefault="00704E6F" w:rsidP="00032BF2">
      <w:r>
        <w:separator/>
      </w:r>
    </w:p>
  </w:endnote>
  <w:endnote w:type="continuationSeparator" w:id="1">
    <w:p w:rsidR="00704E6F" w:rsidRDefault="00704E6F" w:rsidP="00032BF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47" type="#_x0000_t202" style="position:absolute;margin-left:292.65pt;margin-top:778.15pt;width:10.1pt;height:14pt;z-index:-253091840;mso-position-horizontal-relative:page;mso-position-vertical-relative:page" filled="f" stroked="f">
          <v:textbox inset="0,0,0,0">
            <w:txbxContent>
              <w:p w:rsidR="00032BF2" w:rsidRDefault="00032BF2">
                <w:pPr>
                  <w:spacing w:line="264" w:lineRule="exact"/>
                  <w:ind w:left="40"/>
                  <w:rPr>
                    <w:rFonts w:ascii="Calibri"/>
                    <w:sz w:val="24"/>
                  </w:rPr>
                </w:pPr>
                <w:r>
                  <w:fldChar w:fldCharType="begin"/>
                </w:r>
                <w:r w:rsidR="00704E6F">
                  <w:rPr>
                    <w:rFonts w:ascii="Calibri"/>
                    <w:sz w:val="24"/>
                  </w:rPr>
                  <w:instrText xml:space="preserve"> PAGE </w:instrText>
                </w:r>
                <w:r>
                  <w:fldChar w:fldCharType="separate"/>
                </w:r>
                <w:r w:rsidR="00F937A2">
                  <w:rPr>
                    <w:rFonts w:ascii="Calibri"/>
                    <w:noProof/>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45" type="#_x0000_t202" style="position:absolute;margin-left:293.65pt;margin-top:778.15pt;width:8.1pt;height:14pt;z-index:-253089792;mso-position-horizontal-relative:page;mso-position-vertical-relative:page" filled="f" stroked="f">
          <v:textbox inset="0,0,0,0">
            <w:txbxContent>
              <w:p w:rsidR="00032BF2" w:rsidRDefault="00704E6F">
                <w:pPr>
                  <w:spacing w:line="264" w:lineRule="exact"/>
                  <w:ind w:left="20"/>
                  <w:rPr>
                    <w:rFonts w:ascii="Calibri"/>
                    <w:sz w:val="24"/>
                  </w:rPr>
                </w:pPr>
                <w:r>
                  <w:rPr>
                    <w:rFonts w:ascii="Calibri"/>
                    <w:sz w:val="24"/>
                  </w:rPr>
                  <w:t>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44" type="#_x0000_t202" style="position:absolute;margin-left:289.65pt;margin-top:778.15pt;width:16.25pt;height:14pt;z-index:-253088768;mso-position-horizontal-relative:page;mso-position-vertical-relative:page" filled="f" stroked="f">
          <v:textbox inset="0,0,0,0">
            <w:txbxContent>
              <w:p w:rsidR="00032BF2" w:rsidRDefault="00032BF2">
                <w:pPr>
                  <w:spacing w:line="264" w:lineRule="exact"/>
                  <w:ind w:left="40"/>
                  <w:rPr>
                    <w:rFonts w:ascii="Calibri"/>
                    <w:sz w:val="24"/>
                  </w:rPr>
                </w:pPr>
                <w:r>
                  <w:fldChar w:fldCharType="begin"/>
                </w:r>
                <w:r w:rsidR="00704E6F">
                  <w:rPr>
                    <w:rFonts w:ascii="Calibri"/>
                    <w:sz w:val="24"/>
                  </w:rPr>
                  <w:instrText xml:space="preserve"> PAGE </w:instrText>
                </w:r>
                <w:r>
                  <w:fldChar w:fldCharType="separate"/>
                </w:r>
                <w:r w:rsidR="00704E6F">
                  <w:t>10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40" type="#_x0000_t202" style="position:absolute;margin-left:70pt;margin-top:757.15pt;width:84.8pt;height:13.9pt;z-index:-253084672;mso-position-horizontal-relative:page;mso-position-vertical-relative:page" filled="f" stroked="f">
          <v:textbox inset="0,0,0,0">
            <w:txbxContent>
              <w:p w:rsidR="00032BF2" w:rsidRDefault="00032BF2">
                <w:pPr>
                  <w:spacing w:before="17"/>
                  <w:ind w:left="40"/>
                  <w:rPr>
                    <w:sz w:val="18"/>
                  </w:rPr>
                </w:pPr>
                <w:r>
                  <w:fldChar w:fldCharType="begin"/>
                </w:r>
                <w:r w:rsidR="00704E6F">
                  <w:rPr>
                    <w:position w:val="9"/>
                    <w:sz w:val="12"/>
                  </w:rPr>
                  <w:instrText xml:space="preserve"> PAGE </w:instrText>
                </w:r>
                <w:r>
                  <w:fldChar w:fldCharType="separate"/>
                </w:r>
                <w:r w:rsidR="00704E6F">
                  <w:t>20</w:t>
                </w:r>
                <w:r>
                  <w:fldChar w:fldCharType="end"/>
                </w:r>
                <w:r w:rsidR="00704E6F">
                  <w:rPr>
                    <w:position w:val="9"/>
                    <w:sz w:val="12"/>
                  </w:rPr>
                  <w:t xml:space="preserve"> </w:t>
                </w:r>
                <w:r w:rsidR="00704E6F">
                  <w:rPr>
                    <w:sz w:val="18"/>
                  </w:rPr>
                  <w:t>(2015) 3 SCC 624</w:t>
                </w:r>
              </w:p>
            </w:txbxContent>
          </v:textbox>
          <w10:wrap anchorx="page" anchory="page"/>
        </v:shape>
      </w:pict>
    </w:r>
    <w:r w:rsidRPr="00032BF2">
      <w:pict>
        <v:shape id="_x0000_s1039" type="#_x0000_t202" style="position:absolute;margin-left:290.65pt;margin-top:778.15pt;width:14.25pt;height:14pt;z-index:-253083648;mso-position-horizontal-relative:page;mso-position-vertical-relative:page" filled="f" stroked="f">
          <v:textbox inset="0,0,0,0">
            <w:txbxContent>
              <w:p w:rsidR="00032BF2" w:rsidRDefault="00704E6F">
                <w:pPr>
                  <w:spacing w:line="264" w:lineRule="exact"/>
                  <w:ind w:left="20"/>
                  <w:rPr>
                    <w:rFonts w:ascii="Calibri"/>
                    <w:sz w:val="24"/>
                  </w:rPr>
                </w:pPr>
                <w:r>
                  <w:rPr>
                    <w:rFonts w:ascii="Calibri"/>
                    <w:sz w:val="24"/>
                  </w:rPr>
                  <w:t>30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38" type="#_x0000_t202" style="position:absolute;margin-left:70pt;margin-top:757.15pt;width:84.8pt;height:13.9pt;z-index:-253082624;mso-position-horizontal-relative:page;mso-position-vertical-relative:page" filled="f" stroked="f">
          <v:textbox inset="0,0,0,0">
            <w:txbxContent>
              <w:p w:rsidR="00032BF2" w:rsidRDefault="00032BF2">
                <w:pPr>
                  <w:spacing w:before="17"/>
                  <w:ind w:left="40"/>
                  <w:rPr>
                    <w:sz w:val="18"/>
                  </w:rPr>
                </w:pPr>
                <w:r>
                  <w:fldChar w:fldCharType="begin"/>
                </w:r>
                <w:r w:rsidR="00704E6F">
                  <w:rPr>
                    <w:position w:val="9"/>
                    <w:sz w:val="12"/>
                  </w:rPr>
                  <w:instrText xml:space="preserve"> PAGE </w:instrText>
                </w:r>
                <w:r>
                  <w:fldChar w:fldCharType="separate"/>
                </w:r>
                <w:r w:rsidR="00704E6F">
                  <w:t>21</w:t>
                </w:r>
                <w:r>
                  <w:fldChar w:fldCharType="end"/>
                </w:r>
                <w:r w:rsidR="00704E6F">
                  <w:rPr>
                    <w:position w:val="9"/>
                    <w:sz w:val="12"/>
                  </w:rPr>
                  <w:t xml:space="preserve"> </w:t>
                </w:r>
                <w:r w:rsidR="00704E6F">
                  <w:rPr>
                    <w:sz w:val="18"/>
                  </w:rPr>
                  <w:t>(2012) 4 SCC 463</w:t>
                </w:r>
              </w:p>
            </w:txbxContent>
          </v:textbox>
          <w10:wrap anchorx="page" anchory="page"/>
        </v:shape>
      </w:pict>
    </w:r>
    <w:r w:rsidRPr="00032BF2">
      <w:pict>
        <v:shape id="_x0000_s1037" type="#_x0000_t202" style="position:absolute;margin-left:290.65pt;margin-top:778.15pt;width:14.25pt;height:14pt;z-index:-253081600;mso-position-horizontal-relative:page;mso-position-vertical-relative:page" filled="f" stroked="f">
          <v:textbox inset="0,0,0,0">
            <w:txbxContent>
              <w:p w:rsidR="00032BF2" w:rsidRDefault="00704E6F">
                <w:pPr>
                  <w:spacing w:line="264" w:lineRule="exact"/>
                  <w:ind w:left="20"/>
                  <w:rPr>
                    <w:rFonts w:ascii="Calibri"/>
                    <w:sz w:val="24"/>
                  </w:rPr>
                </w:pPr>
                <w:r>
                  <w:rPr>
                    <w:rFonts w:ascii="Calibri"/>
                    <w:sz w:val="24"/>
                  </w:rPr>
                  <w:t>31</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36" type="#_x0000_t202" style="position:absolute;margin-left:289.65pt;margin-top:778.15pt;width:16.25pt;height:14pt;z-index:-253080576;mso-position-horizontal-relative:page;mso-position-vertical-relative:page" filled="f" stroked="f">
          <v:textbox inset="0,0,0,0">
            <w:txbxContent>
              <w:p w:rsidR="00032BF2" w:rsidRDefault="00032BF2">
                <w:pPr>
                  <w:spacing w:line="264" w:lineRule="exact"/>
                  <w:ind w:left="40"/>
                  <w:rPr>
                    <w:rFonts w:ascii="Calibri"/>
                    <w:sz w:val="24"/>
                  </w:rPr>
                </w:pPr>
                <w:r>
                  <w:fldChar w:fldCharType="begin"/>
                </w:r>
                <w:r w:rsidR="00704E6F">
                  <w:rPr>
                    <w:rFonts w:ascii="Calibri"/>
                    <w:sz w:val="24"/>
                  </w:rPr>
                  <w:instrText xml:space="preserve"> PAGE </w:instrText>
                </w:r>
                <w:r>
                  <w:fldChar w:fldCharType="separate"/>
                </w:r>
                <w:r w:rsidR="00704E6F">
                  <w:t>32</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line id="_x0000_s1034" style="position:absolute;z-index:-253078528;mso-position-horizontal-relative:page;mso-position-vertical-relative:page" from="1in,753.9pt" to="216.05pt,753.9pt" strokeweight=".84pt">
          <w10:wrap anchorx="page" anchory="page"/>
        </v:line>
      </w:pict>
    </w:r>
    <w:r w:rsidRPr="00032BF2">
      <w:pict>
        <v:shapetype id="_x0000_t202" coordsize="21600,21600" o:spt="202" path="m,l,21600r21600,l21600,xe">
          <v:stroke joinstyle="miter"/>
          <v:path gradientshapeok="t" o:connecttype="rect"/>
        </v:shapetype>
        <v:shape id="_x0000_s1033" type="#_x0000_t202" style="position:absolute;margin-left:70pt;margin-top:757.15pt;width:84.8pt;height:13.9pt;z-index:-253077504;mso-position-horizontal-relative:page;mso-position-vertical-relative:page" filled="f" stroked="f">
          <v:textbox inset="0,0,0,0">
            <w:txbxContent>
              <w:p w:rsidR="00032BF2" w:rsidRDefault="00032BF2">
                <w:pPr>
                  <w:spacing w:before="17"/>
                  <w:ind w:left="40"/>
                  <w:rPr>
                    <w:sz w:val="18"/>
                  </w:rPr>
                </w:pPr>
                <w:r>
                  <w:fldChar w:fldCharType="begin"/>
                </w:r>
                <w:r w:rsidR="00704E6F">
                  <w:rPr>
                    <w:position w:val="9"/>
                    <w:sz w:val="12"/>
                  </w:rPr>
                  <w:instrText xml:space="preserve"> PAGE </w:instrText>
                </w:r>
                <w:r>
                  <w:fldChar w:fldCharType="separate"/>
                </w:r>
                <w:r w:rsidR="00704E6F">
                  <w:t>22</w:t>
                </w:r>
                <w:r>
                  <w:fldChar w:fldCharType="end"/>
                </w:r>
                <w:r w:rsidR="00704E6F">
                  <w:rPr>
                    <w:position w:val="9"/>
                    <w:sz w:val="12"/>
                  </w:rPr>
                  <w:t xml:space="preserve"> </w:t>
                </w:r>
                <w:r w:rsidR="00704E6F">
                  <w:rPr>
                    <w:sz w:val="18"/>
                  </w:rPr>
                  <w:t>(1982) 3 SCC 140</w:t>
                </w:r>
              </w:p>
            </w:txbxContent>
          </v:textbox>
          <w10:wrap anchorx="page" anchory="page"/>
        </v:shape>
      </w:pict>
    </w:r>
    <w:r w:rsidRPr="00032BF2">
      <w:pict>
        <v:shape id="_x0000_s1032" type="#_x0000_t202" style="position:absolute;margin-left:290.65pt;margin-top:778.15pt;width:14.25pt;height:14pt;z-index:-253076480;mso-position-horizontal-relative:page;mso-position-vertical-relative:page" filled="f" stroked="f">
          <v:textbox inset="0,0,0,0">
            <w:txbxContent>
              <w:p w:rsidR="00032BF2" w:rsidRDefault="00704E6F">
                <w:pPr>
                  <w:spacing w:line="264" w:lineRule="exact"/>
                  <w:ind w:left="20"/>
                  <w:rPr>
                    <w:rFonts w:ascii="Calibri"/>
                    <w:sz w:val="24"/>
                  </w:rPr>
                </w:pPr>
                <w:r>
                  <w:rPr>
                    <w:rFonts w:ascii="Calibri"/>
                    <w:sz w:val="24"/>
                  </w:rPr>
                  <w:t>34</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line id="_x0000_s1031" style="position:absolute;z-index:-253075456;mso-position-horizontal-relative:page;mso-position-vertical-relative:page" from="1in,753.9pt" to="216.05pt,753.9pt" strokeweight=".84pt">
          <w10:wrap anchorx="page" anchory="page"/>
        </v:line>
      </w:pict>
    </w:r>
    <w:r w:rsidRPr="00032BF2">
      <w:pict>
        <v:shapetype id="_x0000_t202" coordsize="21600,21600" o:spt="202" path="m,l,21600r21600,l21600,xe">
          <v:stroke joinstyle="miter"/>
          <v:path gradientshapeok="t" o:connecttype="rect"/>
        </v:shapetype>
        <v:shape id="_x0000_s1030" type="#_x0000_t202" style="position:absolute;margin-left:70pt;margin-top:757.15pt;width:84.8pt;height:13.9pt;z-index:-253074432;mso-position-horizontal-relative:page;mso-position-vertical-relative:page" filled="f" stroked="f">
          <v:textbox inset="0,0,0,0">
            <w:txbxContent>
              <w:p w:rsidR="00032BF2" w:rsidRDefault="00032BF2">
                <w:pPr>
                  <w:spacing w:before="17"/>
                  <w:ind w:left="40"/>
                  <w:rPr>
                    <w:sz w:val="18"/>
                  </w:rPr>
                </w:pPr>
                <w:r>
                  <w:fldChar w:fldCharType="begin"/>
                </w:r>
                <w:r w:rsidR="00704E6F">
                  <w:rPr>
                    <w:position w:val="9"/>
                    <w:sz w:val="12"/>
                  </w:rPr>
                  <w:instrText xml:space="preserve"> PAGE </w:instrText>
                </w:r>
                <w:r>
                  <w:fldChar w:fldCharType="separate"/>
                </w:r>
                <w:r w:rsidR="00704E6F">
                  <w:t>23</w:t>
                </w:r>
                <w:r>
                  <w:fldChar w:fldCharType="end"/>
                </w:r>
                <w:r w:rsidR="00704E6F">
                  <w:rPr>
                    <w:position w:val="9"/>
                    <w:sz w:val="12"/>
                  </w:rPr>
                  <w:t xml:space="preserve"> </w:t>
                </w:r>
                <w:r w:rsidR="00704E6F">
                  <w:rPr>
                    <w:sz w:val="18"/>
                  </w:rPr>
                  <w:t>(1983) 3 SCC 401</w:t>
                </w:r>
              </w:p>
            </w:txbxContent>
          </v:textbox>
          <w10:wrap anchorx="page" anchory="page"/>
        </v:shape>
      </w:pict>
    </w:r>
    <w:r w:rsidRPr="00032BF2">
      <w:pict>
        <v:shape id="_x0000_s1029" type="#_x0000_t202" style="position:absolute;margin-left:290.65pt;margin-top:778.15pt;width:14.25pt;height:14pt;z-index:-253073408;mso-position-horizontal-relative:page;mso-position-vertical-relative:page" filled="f" stroked="f">
          <v:textbox inset="0,0,0,0">
            <w:txbxContent>
              <w:p w:rsidR="00032BF2" w:rsidRDefault="00704E6F">
                <w:pPr>
                  <w:spacing w:line="264" w:lineRule="exact"/>
                  <w:ind w:left="20"/>
                  <w:rPr>
                    <w:rFonts w:ascii="Calibri"/>
                    <w:sz w:val="24"/>
                  </w:rPr>
                </w:pPr>
                <w:r>
                  <w:rPr>
                    <w:rFonts w:ascii="Calibri"/>
                    <w:sz w:val="24"/>
                  </w:rPr>
                  <w:t>35</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28" type="#_x0000_t202" style="position:absolute;margin-left:289.65pt;margin-top:778.15pt;width:16.25pt;height:14pt;z-index:-253072384;mso-position-horizontal-relative:page;mso-position-vertical-relative:page" filled="f" stroked="f">
          <v:textbox inset="0,0,0,0">
            <w:txbxContent>
              <w:p w:rsidR="00032BF2" w:rsidRDefault="00032BF2">
                <w:pPr>
                  <w:spacing w:line="264" w:lineRule="exact"/>
                  <w:ind w:left="40"/>
                  <w:rPr>
                    <w:rFonts w:ascii="Calibri"/>
                    <w:sz w:val="24"/>
                  </w:rPr>
                </w:pPr>
                <w:r>
                  <w:fldChar w:fldCharType="begin"/>
                </w:r>
                <w:r w:rsidR="00704E6F">
                  <w:rPr>
                    <w:rFonts w:ascii="Calibri"/>
                    <w:sz w:val="24"/>
                  </w:rPr>
                  <w:instrText xml:space="preserve"> PAGE </w:instrText>
                </w:r>
                <w:r>
                  <w:fldChar w:fldCharType="separate"/>
                </w:r>
                <w:r w:rsidR="00704E6F">
                  <w:t>36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E6F" w:rsidRDefault="00704E6F" w:rsidP="00032BF2">
      <w:r>
        <w:separator/>
      </w:r>
    </w:p>
  </w:footnote>
  <w:footnote w:type="continuationSeparator" w:id="1">
    <w:p w:rsidR="00704E6F" w:rsidRDefault="00704E6F" w:rsidP="00032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46" type="#_x0000_t202" style="position:absolute;margin-left:482.6pt;margin-top:35.2pt;width:41.9pt;height:14.35pt;z-index:-253090816;mso-position-horizontal-relative:page;mso-position-vertical-relative:page" filled="f" stroked="f">
          <v:textbox inset="0,0,0,0">
            <w:txbxContent>
              <w:p w:rsidR="00032BF2" w:rsidRDefault="00704E6F">
                <w:pPr>
                  <w:spacing w:before="13"/>
                  <w:ind w:left="20"/>
                </w:pPr>
                <w:r>
                  <w:t>PART 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43" type="#_x0000_t202" style="position:absolute;margin-left:482.6pt;margin-top:35.2pt;width:41.9pt;height:14.35pt;z-index:-253087744;mso-position-horizontal-relative:page;mso-position-vertical-relative:page" filled="f" stroked="f">
          <v:textbox inset="0,0,0,0">
            <w:txbxContent>
              <w:p w:rsidR="00032BF2" w:rsidRDefault="00704E6F">
                <w:pPr>
                  <w:spacing w:before="13"/>
                  <w:ind w:left="20"/>
                </w:pPr>
                <w:r>
                  <w:t>PART B</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42" type="#_x0000_t202" style="position:absolute;margin-left:482pt;margin-top:35.2pt;width:42.5pt;height:14.35pt;z-index:-253086720;mso-position-horizontal-relative:page;mso-position-vertical-relative:page" filled="f" stroked="f">
          <v:textbox inset="0,0,0,0">
            <w:txbxContent>
              <w:p w:rsidR="00032BF2" w:rsidRDefault="00704E6F">
                <w:pPr>
                  <w:spacing w:before="13"/>
                  <w:ind w:left="20"/>
                </w:pPr>
                <w:r>
                  <w:t>PART C</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41" type="#_x0000_t202" style="position:absolute;margin-left:482pt;margin-top:35.2pt;width:42.5pt;height:14.35pt;z-index:-253085696;mso-position-horizontal-relative:page;mso-position-vertical-relative:page" filled="f" stroked="f">
          <v:textbox inset="0,0,0,0">
            <w:txbxContent>
              <w:p w:rsidR="00032BF2" w:rsidRDefault="00704E6F">
                <w:pPr>
                  <w:spacing w:before="13"/>
                  <w:ind w:left="20"/>
                </w:pPr>
                <w:r>
                  <w:t>PART D</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35" type="#_x0000_t202" style="position:absolute;margin-left:482.6pt;margin-top:35.2pt;width:41.9pt;height:14.35pt;z-index:-253079552;mso-position-horizontal-relative:page;mso-position-vertical-relative:page" filled="f" stroked="f">
          <v:textbox inset="0,0,0,0">
            <w:txbxContent>
              <w:p w:rsidR="00032BF2" w:rsidRDefault="00704E6F">
                <w:pPr>
                  <w:spacing w:before="13"/>
                  <w:ind w:left="20"/>
                </w:pPr>
                <w:r>
                  <w:t>PART E</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27" type="#_x0000_t202" style="position:absolute;margin-left:483.3pt;margin-top:35.2pt;width:41.3pt;height:14.35pt;z-index:-253071360;mso-position-horizontal-relative:page;mso-position-vertical-relative:page" filled="f" stroked="f">
          <v:textbox inset="0,0,0,0">
            <w:txbxContent>
              <w:p w:rsidR="00032BF2" w:rsidRDefault="00704E6F">
                <w:pPr>
                  <w:spacing w:before="13"/>
                  <w:ind w:left="20"/>
                </w:pPr>
                <w:r>
                  <w:t>PART F</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26" type="#_x0000_t202" style="position:absolute;margin-left:481.4pt;margin-top:35.2pt;width:43pt;height:14.35pt;z-index:-253070336;mso-position-horizontal-relative:page;mso-position-vertical-relative:page" filled="f" stroked="f">
          <v:textbox inset="0,0,0,0">
            <w:txbxContent>
              <w:p w:rsidR="00032BF2" w:rsidRDefault="00704E6F">
                <w:pPr>
                  <w:spacing w:before="13"/>
                  <w:ind w:left="20"/>
                </w:pPr>
                <w:r>
                  <w:t>PART G</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F2" w:rsidRDefault="00032BF2">
    <w:pPr>
      <w:pStyle w:val="BodyText"/>
      <w:spacing w:line="14" w:lineRule="auto"/>
      <w:rPr>
        <w:sz w:val="20"/>
      </w:rPr>
    </w:pPr>
    <w:r w:rsidRPr="00032BF2">
      <w:pict>
        <v:shapetype id="_x0000_t202" coordsize="21600,21600" o:spt="202" path="m,l,21600r21600,l21600,xe">
          <v:stroke joinstyle="miter"/>
          <v:path gradientshapeok="t" o:connecttype="rect"/>
        </v:shapetype>
        <v:shape id="_x0000_s1025" type="#_x0000_t202" style="position:absolute;margin-left:482pt;margin-top:35.2pt;width:42.5pt;height:14.35pt;z-index:-253069312;mso-position-horizontal-relative:page;mso-position-vertical-relative:page" filled="f" stroked="f">
          <v:textbox inset="0,0,0,0">
            <w:txbxContent>
              <w:p w:rsidR="00032BF2" w:rsidRDefault="00704E6F">
                <w:pPr>
                  <w:spacing w:before="13"/>
                  <w:ind w:left="20"/>
                </w:pPr>
                <w:r>
                  <w:t>PART H</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70EC"/>
    <w:multiLevelType w:val="hybridMultilevel"/>
    <w:tmpl w:val="CD66613A"/>
    <w:lvl w:ilvl="0" w:tplc="865CF9B2">
      <w:start w:val="1"/>
      <w:numFmt w:val="decimal"/>
      <w:lvlText w:val="%1."/>
      <w:lvlJc w:val="left"/>
      <w:pPr>
        <w:ind w:left="500" w:hanging="720"/>
        <w:jc w:val="left"/>
      </w:pPr>
      <w:rPr>
        <w:rFonts w:ascii="Arial" w:eastAsia="Arial" w:hAnsi="Arial" w:cs="Arial" w:hint="default"/>
        <w:w w:val="99"/>
        <w:sz w:val="25"/>
        <w:szCs w:val="25"/>
        <w:lang w:val="en-US" w:eastAsia="en-US" w:bidi="en-US"/>
      </w:rPr>
    </w:lvl>
    <w:lvl w:ilvl="1" w:tplc="DB56177C">
      <w:start w:val="2"/>
      <w:numFmt w:val="lowerLetter"/>
      <w:lvlText w:val="%2)"/>
      <w:lvlJc w:val="left"/>
      <w:pPr>
        <w:ind w:left="1940" w:hanging="720"/>
        <w:jc w:val="left"/>
      </w:pPr>
      <w:rPr>
        <w:rFonts w:ascii="Arial" w:eastAsia="Arial" w:hAnsi="Arial" w:cs="Arial" w:hint="default"/>
        <w:w w:val="100"/>
        <w:sz w:val="21"/>
        <w:szCs w:val="21"/>
        <w:lang w:val="en-US" w:eastAsia="en-US" w:bidi="en-US"/>
      </w:rPr>
    </w:lvl>
    <w:lvl w:ilvl="2" w:tplc="4C8C05BA">
      <w:start w:val="1"/>
      <w:numFmt w:val="decimal"/>
      <w:lvlText w:val="%3."/>
      <w:lvlJc w:val="left"/>
      <w:pPr>
        <w:ind w:left="2660" w:hanging="721"/>
        <w:jc w:val="right"/>
      </w:pPr>
      <w:rPr>
        <w:rFonts w:hint="default"/>
        <w:w w:val="100"/>
        <w:lang w:val="en-US" w:eastAsia="en-US" w:bidi="en-US"/>
      </w:rPr>
    </w:lvl>
    <w:lvl w:ilvl="3" w:tplc="1250F0E0">
      <w:start w:val="2"/>
      <w:numFmt w:val="decimal"/>
      <w:lvlText w:val="(%4)"/>
      <w:lvlJc w:val="left"/>
      <w:pPr>
        <w:ind w:left="1940" w:hanging="336"/>
        <w:jc w:val="left"/>
      </w:pPr>
      <w:rPr>
        <w:rFonts w:ascii="Arial" w:eastAsia="Arial" w:hAnsi="Arial" w:cs="Arial" w:hint="default"/>
        <w:spacing w:val="-1"/>
        <w:w w:val="100"/>
        <w:sz w:val="21"/>
        <w:szCs w:val="21"/>
        <w:lang w:val="en-US" w:eastAsia="en-US" w:bidi="en-US"/>
      </w:rPr>
    </w:lvl>
    <w:lvl w:ilvl="4" w:tplc="5A6A167C">
      <w:numFmt w:val="bullet"/>
      <w:lvlText w:val="•"/>
      <w:lvlJc w:val="left"/>
      <w:pPr>
        <w:ind w:left="4536" w:hanging="336"/>
      </w:pPr>
      <w:rPr>
        <w:rFonts w:hint="default"/>
        <w:lang w:val="en-US" w:eastAsia="en-US" w:bidi="en-US"/>
      </w:rPr>
    </w:lvl>
    <w:lvl w:ilvl="5" w:tplc="D5FCCA76">
      <w:numFmt w:val="bullet"/>
      <w:lvlText w:val="•"/>
      <w:lvlJc w:val="left"/>
      <w:pPr>
        <w:ind w:left="5474" w:hanging="336"/>
      </w:pPr>
      <w:rPr>
        <w:rFonts w:hint="default"/>
        <w:lang w:val="en-US" w:eastAsia="en-US" w:bidi="en-US"/>
      </w:rPr>
    </w:lvl>
    <w:lvl w:ilvl="6" w:tplc="8CF2BD1E">
      <w:numFmt w:val="bullet"/>
      <w:lvlText w:val="•"/>
      <w:lvlJc w:val="left"/>
      <w:pPr>
        <w:ind w:left="6413" w:hanging="336"/>
      </w:pPr>
      <w:rPr>
        <w:rFonts w:hint="default"/>
        <w:lang w:val="en-US" w:eastAsia="en-US" w:bidi="en-US"/>
      </w:rPr>
    </w:lvl>
    <w:lvl w:ilvl="7" w:tplc="9BA22380">
      <w:numFmt w:val="bullet"/>
      <w:lvlText w:val="•"/>
      <w:lvlJc w:val="left"/>
      <w:pPr>
        <w:ind w:left="7351" w:hanging="336"/>
      </w:pPr>
      <w:rPr>
        <w:rFonts w:hint="default"/>
        <w:lang w:val="en-US" w:eastAsia="en-US" w:bidi="en-US"/>
      </w:rPr>
    </w:lvl>
    <w:lvl w:ilvl="8" w:tplc="300A3ACC">
      <w:numFmt w:val="bullet"/>
      <w:lvlText w:val="•"/>
      <w:lvlJc w:val="left"/>
      <w:pPr>
        <w:ind w:left="8289" w:hanging="336"/>
      </w:pPr>
      <w:rPr>
        <w:rFonts w:hint="default"/>
        <w:lang w:val="en-US" w:eastAsia="en-US" w:bidi="en-US"/>
      </w:rPr>
    </w:lvl>
  </w:abstractNum>
  <w:abstractNum w:abstractNumId="1">
    <w:nsid w:val="07643665"/>
    <w:multiLevelType w:val="hybridMultilevel"/>
    <w:tmpl w:val="226AB724"/>
    <w:lvl w:ilvl="0" w:tplc="94FE79EE">
      <w:start w:val="1"/>
      <w:numFmt w:val="upperLetter"/>
      <w:lvlText w:val="%1"/>
      <w:lvlJc w:val="left"/>
      <w:pPr>
        <w:ind w:left="1220" w:hanging="720"/>
        <w:jc w:val="left"/>
      </w:pPr>
      <w:rPr>
        <w:rFonts w:ascii="Arial" w:eastAsia="Arial" w:hAnsi="Arial" w:cs="Arial" w:hint="default"/>
        <w:b/>
        <w:bCs/>
        <w:w w:val="99"/>
        <w:sz w:val="25"/>
        <w:szCs w:val="25"/>
        <w:lang w:val="en-US" w:eastAsia="en-US" w:bidi="en-US"/>
      </w:rPr>
    </w:lvl>
    <w:lvl w:ilvl="1" w:tplc="2214A4CE">
      <w:numFmt w:val="none"/>
      <w:lvlText w:val=""/>
      <w:lvlJc w:val="left"/>
      <w:pPr>
        <w:tabs>
          <w:tab w:val="num" w:pos="360"/>
        </w:tabs>
      </w:pPr>
    </w:lvl>
    <w:lvl w:ilvl="2" w:tplc="E11EFF5E">
      <w:numFmt w:val="bullet"/>
      <w:lvlText w:val="•"/>
      <w:lvlJc w:val="left"/>
      <w:pPr>
        <w:ind w:left="3009" w:hanging="720"/>
      </w:pPr>
      <w:rPr>
        <w:rFonts w:hint="default"/>
        <w:lang w:val="en-US" w:eastAsia="en-US" w:bidi="en-US"/>
      </w:rPr>
    </w:lvl>
    <w:lvl w:ilvl="3" w:tplc="6630964C">
      <w:numFmt w:val="bullet"/>
      <w:lvlText w:val="•"/>
      <w:lvlJc w:val="left"/>
      <w:pPr>
        <w:ind w:left="3903" w:hanging="720"/>
      </w:pPr>
      <w:rPr>
        <w:rFonts w:hint="default"/>
        <w:lang w:val="en-US" w:eastAsia="en-US" w:bidi="en-US"/>
      </w:rPr>
    </w:lvl>
    <w:lvl w:ilvl="4" w:tplc="56E2A614">
      <w:numFmt w:val="bullet"/>
      <w:lvlText w:val="•"/>
      <w:lvlJc w:val="left"/>
      <w:pPr>
        <w:ind w:left="4798" w:hanging="720"/>
      </w:pPr>
      <w:rPr>
        <w:rFonts w:hint="default"/>
        <w:lang w:val="en-US" w:eastAsia="en-US" w:bidi="en-US"/>
      </w:rPr>
    </w:lvl>
    <w:lvl w:ilvl="5" w:tplc="CC766EE2">
      <w:numFmt w:val="bullet"/>
      <w:lvlText w:val="•"/>
      <w:lvlJc w:val="left"/>
      <w:pPr>
        <w:ind w:left="5693" w:hanging="720"/>
      </w:pPr>
      <w:rPr>
        <w:rFonts w:hint="default"/>
        <w:lang w:val="en-US" w:eastAsia="en-US" w:bidi="en-US"/>
      </w:rPr>
    </w:lvl>
    <w:lvl w:ilvl="6" w:tplc="5ED22F02">
      <w:numFmt w:val="bullet"/>
      <w:lvlText w:val="•"/>
      <w:lvlJc w:val="left"/>
      <w:pPr>
        <w:ind w:left="6587" w:hanging="720"/>
      </w:pPr>
      <w:rPr>
        <w:rFonts w:hint="default"/>
        <w:lang w:val="en-US" w:eastAsia="en-US" w:bidi="en-US"/>
      </w:rPr>
    </w:lvl>
    <w:lvl w:ilvl="7" w:tplc="B7E43DE2">
      <w:numFmt w:val="bullet"/>
      <w:lvlText w:val="•"/>
      <w:lvlJc w:val="left"/>
      <w:pPr>
        <w:ind w:left="7482" w:hanging="720"/>
      </w:pPr>
      <w:rPr>
        <w:rFonts w:hint="default"/>
        <w:lang w:val="en-US" w:eastAsia="en-US" w:bidi="en-US"/>
      </w:rPr>
    </w:lvl>
    <w:lvl w:ilvl="8" w:tplc="85ACBD12">
      <w:numFmt w:val="bullet"/>
      <w:lvlText w:val="•"/>
      <w:lvlJc w:val="left"/>
      <w:pPr>
        <w:ind w:left="8377" w:hanging="720"/>
      </w:pPr>
      <w:rPr>
        <w:rFonts w:hint="default"/>
        <w:lang w:val="en-US" w:eastAsia="en-US" w:bidi="en-US"/>
      </w:rPr>
    </w:lvl>
  </w:abstractNum>
  <w:abstractNum w:abstractNumId="2">
    <w:nsid w:val="0BCC5338"/>
    <w:multiLevelType w:val="hybridMultilevel"/>
    <w:tmpl w:val="CB400602"/>
    <w:lvl w:ilvl="0" w:tplc="BA96BAF8">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6FC2DE1A">
      <w:numFmt w:val="bullet"/>
      <w:lvlText w:val="•"/>
      <w:lvlJc w:val="left"/>
      <w:pPr>
        <w:ind w:left="2438" w:hanging="720"/>
      </w:pPr>
      <w:rPr>
        <w:rFonts w:hint="default"/>
        <w:lang w:val="en-US" w:eastAsia="en-US" w:bidi="en-US"/>
      </w:rPr>
    </w:lvl>
    <w:lvl w:ilvl="2" w:tplc="4B380C84">
      <w:numFmt w:val="bullet"/>
      <w:lvlText w:val="•"/>
      <w:lvlJc w:val="left"/>
      <w:pPr>
        <w:ind w:left="3297" w:hanging="720"/>
      </w:pPr>
      <w:rPr>
        <w:rFonts w:hint="default"/>
        <w:lang w:val="en-US" w:eastAsia="en-US" w:bidi="en-US"/>
      </w:rPr>
    </w:lvl>
    <w:lvl w:ilvl="3" w:tplc="881649AC">
      <w:numFmt w:val="bullet"/>
      <w:lvlText w:val="•"/>
      <w:lvlJc w:val="left"/>
      <w:pPr>
        <w:ind w:left="4155" w:hanging="720"/>
      </w:pPr>
      <w:rPr>
        <w:rFonts w:hint="default"/>
        <w:lang w:val="en-US" w:eastAsia="en-US" w:bidi="en-US"/>
      </w:rPr>
    </w:lvl>
    <w:lvl w:ilvl="4" w:tplc="D016738A">
      <w:numFmt w:val="bullet"/>
      <w:lvlText w:val="•"/>
      <w:lvlJc w:val="left"/>
      <w:pPr>
        <w:ind w:left="5014" w:hanging="720"/>
      </w:pPr>
      <w:rPr>
        <w:rFonts w:hint="default"/>
        <w:lang w:val="en-US" w:eastAsia="en-US" w:bidi="en-US"/>
      </w:rPr>
    </w:lvl>
    <w:lvl w:ilvl="5" w:tplc="D130C16E">
      <w:numFmt w:val="bullet"/>
      <w:lvlText w:val="•"/>
      <w:lvlJc w:val="left"/>
      <w:pPr>
        <w:ind w:left="5873" w:hanging="720"/>
      </w:pPr>
      <w:rPr>
        <w:rFonts w:hint="default"/>
        <w:lang w:val="en-US" w:eastAsia="en-US" w:bidi="en-US"/>
      </w:rPr>
    </w:lvl>
    <w:lvl w:ilvl="6" w:tplc="1456A0FC">
      <w:numFmt w:val="bullet"/>
      <w:lvlText w:val="•"/>
      <w:lvlJc w:val="left"/>
      <w:pPr>
        <w:ind w:left="6731" w:hanging="720"/>
      </w:pPr>
      <w:rPr>
        <w:rFonts w:hint="default"/>
        <w:lang w:val="en-US" w:eastAsia="en-US" w:bidi="en-US"/>
      </w:rPr>
    </w:lvl>
    <w:lvl w:ilvl="7" w:tplc="6B68D962">
      <w:numFmt w:val="bullet"/>
      <w:lvlText w:val="•"/>
      <w:lvlJc w:val="left"/>
      <w:pPr>
        <w:ind w:left="7590" w:hanging="720"/>
      </w:pPr>
      <w:rPr>
        <w:rFonts w:hint="default"/>
        <w:lang w:val="en-US" w:eastAsia="en-US" w:bidi="en-US"/>
      </w:rPr>
    </w:lvl>
    <w:lvl w:ilvl="8" w:tplc="12FCBD64">
      <w:numFmt w:val="bullet"/>
      <w:lvlText w:val="•"/>
      <w:lvlJc w:val="left"/>
      <w:pPr>
        <w:ind w:left="8449" w:hanging="720"/>
      </w:pPr>
      <w:rPr>
        <w:rFonts w:hint="default"/>
        <w:lang w:val="en-US" w:eastAsia="en-US" w:bidi="en-US"/>
      </w:rPr>
    </w:lvl>
  </w:abstractNum>
  <w:abstractNum w:abstractNumId="3">
    <w:nsid w:val="0EF052C9"/>
    <w:multiLevelType w:val="hybridMultilevel"/>
    <w:tmpl w:val="607E54A6"/>
    <w:lvl w:ilvl="0" w:tplc="C05C2DF8">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CBD673FC">
      <w:numFmt w:val="bullet"/>
      <w:lvlText w:val="•"/>
      <w:lvlJc w:val="left"/>
      <w:pPr>
        <w:ind w:left="2438" w:hanging="720"/>
      </w:pPr>
      <w:rPr>
        <w:rFonts w:hint="default"/>
        <w:lang w:val="en-US" w:eastAsia="en-US" w:bidi="en-US"/>
      </w:rPr>
    </w:lvl>
    <w:lvl w:ilvl="2" w:tplc="F5069C3E">
      <w:numFmt w:val="bullet"/>
      <w:lvlText w:val="•"/>
      <w:lvlJc w:val="left"/>
      <w:pPr>
        <w:ind w:left="3297" w:hanging="720"/>
      </w:pPr>
      <w:rPr>
        <w:rFonts w:hint="default"/>
        <w:lang w:val="en-US" w:eastAsia="en-US" w:bidi="en-US"/>
      </w:rPr>
    </w:lvl>
    <w:lvl w:ilvl="3" w:tplc="87786680">
      <w:numFmt w:val="bullet"/>
      <w:lvlText w:val="•"/>
      <w:lvlJc w:val="left"/>
      <w:pPr>
        <w:ind w:left="4155" w:hanging="720"/>
      </w:pPr>
      <w:rPr>
        <w:rFonts w:hint="default"/>
        <w:lang w:val="en-US" w:eastAsia="en-US" w:bidi="en-US"/>
      </w:rPr>
    </w:lvl>
    <w:lvl w:ilvl="4" w:tplc="AFE2F862">
      <w:numFmt w:val="bullet"/>
      <w:lvlText w:val="•"/>
      <w:lvlJc w:val="left"/>
      <w:pPr>
        <w:ind w:left="5014" w:hanging="720"/>
      </w:pPr>
      <w:rPr>
        <w:rFonts w:hint="default"/>
        <w:lang w:val="en-US" w:eastAsia="en-US" w:bidi="en-US"/>
      </w:rPr>
    </w:lvl>
    <w:lvl w:ilvl="5" w:tplc="8A0A257E">
      <w:numFmt w:val="bullet"/>
      <w:lvlText w:val="•"/>
      <w:lvlJc w:val="left"/>
      <w:pPr>
        <w:ind w:left="5873" w:hanging="720"/>
      </w:pPr>
      <w:rPr>
        <w:rFonts w:hint="default"/>
        <w:lang w:val="en-US" w:eastAsia="en-US" w:bidi="en-US"/>
      </w:rPr>
    </w:lvl>
    <w:lvl w:ilvl="6" w:tplc="A0A8E2C0">
      <w:numFmt w:val="bullet"/>
      <w:lvlText w:val="•"/>
      <w:lvlJc w:val="left"/>
      <w:pPr>
        <w:ind w:left="6731" w:hanging="720"/>
      </w:pPr>
      <w:rPr>
        <w:rFonts w:hint="default"/>
        <w:lang w:val="en-US" w:eastAsia="en-US" w:bidi="en-US"/>
      </w:rPr>
    </w:lvl>
    <w:lvl w:ilvl="7" w:tplc="6E9E1F42">
      <w:numFmt w:val="bullet"/>
      <w:lvlText w:val="•"/>
      <w:lvlJc w:val="left"/>
      <w:pPr>
        <w:ind w:left="7590" w:hanging="720"/>
      </w:pPr>
      <w:rPr>
        <w:rFonts w:hint="default"/>
        <w:lang w:val="en-US" w:eastAsia="en-US" w:bidi="en-US"/>
      </w:rPr>
    </w:lvl>
    <w:lvl w:ilvl="8" w:tplc="8FB200E2">
      <w:numFmt w:val="bullet"/>
      <w:lvlText w:val="•"/>
      <w:lvlJc w:val="left"/>
      <w:pPr>
        <w:ind w:left="8449" w:hanging="720"/>
      </w:pPr>
      <w:rPr>
        <w:rFonts w:hint="default"/>
        <w:lang w:val="en-US" w:eastAsia="en-US" w:bidi="en-US"/>
      </w:rPr>
    </w:lvl>
  </w:abstractNum>
  <w:abstractNum w:abstractNumId="4">
    <w:nsid w:val="11C31099"/>
    <w:multiLevelType w:val="hybridMultilevel"/>
    <w:tmpl w:val="E132C262"/>
    <w:lvl w:ilvl="0" w:tplc="BA5CE32C">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AAD6826C">
      <w:numFmt w:val="bullet"/>
      <w:lvlText w:val="•"/>
      <w:lvlJc w:val="left"/>
      <w:pPr>
        <w:ind w:left="2438" w:hanging="720"/>
      </w:pPr>
      <w:rPr>
        <w:rFonts w:hint="default"/>
        <w:lang w:val="en-US" w:eastAsia="en-US" w:bidi="en-US"/>
      </w:rPr>
    </w:lvl>
    <w:lvl w:ilvl="2" w:tplc="021E9F40">
      <w:numFmt w:val="bullet"/>
      <w:lvlText w:val="•"/>
      <w:lvlJc w:val="left"/>
      <w:pPr>
        <w:ind w:left="3297" w:hanging="720"/>
      </w:pPr>
      <w:rPr>
        <w:rFonts w:hint="default"/>
        <w:lang w:val="en-US" w:eastAsia="en-US" w:bidi="en-US"/>
      </w:rPr>
    </w:lvl>
    <w:lvl w:ilvl="3" w:tplc="D6BECF7E">
      <w:numFmt w:val="bullet"/>
      <w:lvlText w:val="•"/>
      <w:lvlJc w:val="left"/>
      <w:pPr>
        <w:ind w:left="4155" w:hanging="720"/>
      </w:pPr>
      <w:rPr>
        <w:rFonts w:hint="default"/>
        <w:lang w:val="en-US" w:eastAsia="en-US" w:bidi="en-US"/>
      </w:rPr>
    </w:lvl>
    <w:lvl w:ilvl="4" w:tplc="8C3C4A48">
      <w:numFmt w:val="bullet"/>
      <w:lvlText w:val="•"/>
      <w:lvlJc w:val="left"/>
      <w:pPr>
        <w:ind w:left="5014" w:hanging="720"/>
      </w:pPr>
      <w:rPr>
        <w:rFonts w:hint="default"/>
        <w:lang w:val="en-US" w:eastAsia="en-US" w:bidi="en-US"/>
      </w:rPr>
    </w:lvl>
    <w:lvl w:ilvl="5" w:tplc="38625F42">
      <w:numFmt w:val="bullet"/>
      <w:lvlText w:val="•"/>
      <w:lvlJc w:val="left"/>
      <w:pPr>
        <w:ind w:left="5873" w:hanging="720"/>
      </w:pPr>
      <w:rPr>
        <w:rFonts w:hint="default"/>
        <w:lang w:val="en-US" w:eastAsia="en-US" w:bidi="en-US"/>
      </w:rPr>
    </w:lvl>
    <w:lvl w:ilvl="6" w:tplc="D582644C">
      <w:numFmt w:val="bullet"/>
      <w:lvlText w:val="•"/>
      <w:lvlJc w:val="left"/>
      <w:pPr>
        <w:ind w:left="6731" w:hanging="720"/>
      </w:pPr>
      <w:rPr>
        <w:rFonts w:hint="default"/>
        <w:lang w:val="en-US" w:eastAsia="en-US" w:bidi="en-US"/>
      </w:rPr>
    </w:lvl>
    <w:lvl w:ilvl="7" w:tplc="331E64F0">
      <w:numFmt w:val="bullet"/>
      <w:lvlText w:val="•"/>
      <w:lvlJc w:val="left"/>
      <w:pPr>
        <w:ind w:left="7590" w:hanging="720"/>
      </w:pPr>
      <w:rPr>
        <w:rFonts w:hint="default"/>
        <w:lang w:val="en-US" w:eastAsia="en-US" w:bidi="en-US"/>
      </w:rPr>
    </w:lvl>
    <w:lvl w:ilvl="8" w:tplc="B6F2101A">
      <w:numFmt w:val="bullet"/>
      <w:lvlText w:val="•"/>
      <w:lvlJc w:val="left"/>
      <w:pPr>
        <w:ind w:left="8449" w:hanging="720"/>
      </w:pPr>
      <w:rPr>
        <w:rFonts w:hint="default"/>
        <w:lang w:val="en-US" w:eastAsia="en-US" w:bidi="en-US"/>
      </w:rPr>
    </w:lvl>
  </w:abstractNum>
  <w:abstractNum w:abstractNumId="5">
    <w:nsid w:val="16590B0A"/>
    <w:multiLevelType w:val="hybridMultilevel"/>
    <w:tmpl w:val="757A522E"/>
    <w:lvl w:ilvl="0" w:tplc="31D087D4">
      <w:start w:val="9"/>
      <w:numFmt w:val="decimal"/>
      <w:lvlText w:val="%1."/>
      <w:lvlJc w:val="left"/>
      <w:pPr>
        <w:ind w:left="1940" w:hanging="233"/>
        <w:jc w:val="left"/>
      </w:pPr>
      <w:rPr>
        <w:rFonts w:ascii="Arial" w:eastAsia="Arial" w:hAnsi="Arial" w:cs="Arial" w:hint="default"/>
        <w:w w:val="100"/>
        <w:sz w:val="21"/>
        <w:szCs w:val="21"/>
        <w:lang w:val="en-US" w:eastAsia="en-US" w:bidi="en-US"/>
      </w:rPr>
    </w:lvl>
    <w:lvl w:ilvl="1" w:tplc="320413B2">
      <w:numFmt w:val="bullet"/>
      <w:lvlText w:val="•"/>
      <w:lvlJc w:val="left"/>
      <w:pPr>
        <w:ind w:left="2762" w:hanging="233"/>
      </w:pPr>
      <w:rPr>
        <w:rFonts w:hint="default"/>
        <w:lang w:val="en-US" w:eastAsia="en-US" w:bidi="en-US"/>
      </w:rPr>
    </w:lvl>
    <w:lvl w:ilvl="2" w:tplc="05C47FD4">
      <w:numFmt w:val="bullet"/>
      <w:lvlText w:val="•"/>
      <w:lvlJc w:val="left"/>
      <w:pPr>
        <w:ind w:left="3585" w:hanging="233"/>
      </w:pPr>
      <w:rPr>
        <w:rFonts w:hint="default"/>
        <w:lang w:val="en-US" w:eastAsia="en-US" w:bidi="en-US"/>
      </w:rPr>
    </w:lvl>
    <w:lvl w:ilvl="3" w:tplc="7F844EB6">
      <w:numFmt w:val="bullet"/>
      <w:lvlText w:val="•"/>
      <w:lvlJc w:val="left"/>
      <w:pPr>
        <w:ind w:left="4407" w:hanging="233"/>
      </w:pPr>
      <w:rPr>
        <w:rFonts w:hint="default"/>
        <w:lang w:val="en-US" w:eastAsia="en-US" w:bidi="en-US"/>
      </w:rPr>
    </w:lvl>
    <w:lvl w:ilvl="4" w:tplc="EA881DC8">
      <w:numFmt w:val="bullet"/>
      <w:lvlText w:val="•"/>
      <w:lvlJc w:val="left"/>
      <w:pPr>
        <w:ind w:left="5230" w:hanging="233"/>
      </w:pPr>
      <w:rPr>
        <w:rFonts w:hint="default"/>
        <w:lang w:val="en-US" w:eastAsia="en-US" w:bidi="en-US"/>
      </w:rPr>
    </w:lvl>
    <w:lvl w:ilvl="5" w:tplc="F82EA300">
      <w:numFmt w:val="bullet"/>
      <w:lvlText w:val="•"/>
      <w:lvlJc w:val="left"/>
      <w:pPr>
        <w:ind w:left="6053" w:hanging="233"/>
      </w:pPr>
      <w:rPr>
        <w:rFonts w:hint="default"/>
        <w:lang w:val="en-US" w:eastAsia="en-US" w:bidi="en-US"/>
      </w:rPr>
    </w:lvl>
    <w:lvl w:ilvl="6" w:tplc="E29AC7F6">
      <w:numFmt w:val="bullet"/>
      <w:lvlText w:val="•"/>
      <w:lvlJc w:val="left"/>
      <w:pPr>
        <w:ind w:left="6875" w:hanging="233"/>
      </w:pPr>
      <w:rPr>
        <w:rFonts w:hint="default"/>
        <w:lang w:val="en-US" w:eastAsia="en-US" w:bidi="en-US"/>
      </w:rPr>
    </w:lvl>
    <w:lvl w:ilvl="7" w:tplc="A32C7376">
      <w:numFmt w:val="bullet"/>
      <w:lvlText w:val="•"/>
      <w:lvlJc w:val="left"/>
      <w:pPr>
        <w:ind w:left="7698" w:hanging="233"/>
      </w:pPr>
      <w:rPr>
        <w:rFonts w:hint="default"/>
        <w:lang w:val="en-US" w:eastAsia="en-US" w:bidi="en-US"/>
      </w:rPr>
    </w:lvl>
    <w:lvl w:ilvl="8" w:tplc="E3BE7C26">
      <w:numFmt w:val="bullet"/>
      <w:lvlText w:val="•"/>
      <w:lvlJc w:val="left"/>
      <w:pPr>
        <w:ind w:left="8521" w:hanging="233"/>
      </w:pPr>
      <w:rPr>
        <w:rFonts w:hint="default"/>
        <w:lang w:val="en-US" w:eastAsia="en-US" w:bidi="en-US"/>
      </w:rPr>
    </w:lvl>
  </w:abstractNum>
  <w:abstractNum w:abstractNumId="6">
    <w:nsid w:val="22717EBB"/>
    <w:multiLevelType w:val="hybridMultilevel"/>
    <w:tmpl w:val="5B94B18E"/>
    <w:lvl w:ilvl="0" w:tplc="12941C9A">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A25AFCF6">
      <w:numFmt w:val="bullet"/>
      <w:lvlText w:val="•"/>
      <w:lvlJc w:val="left"/>
      <w:pPr>
        <w:ind w:left="2438" w:hanging="720"/>
      </w:pPr>
      <w:rPr>
        <w:rFonts w:hint="default"/>
        <w:lang w:val="en-US" w:eastAsia="en-US" w:bidi="en-US"/>
      </w:rPr>
    </w:lvl>
    <w:lvl w:ilvl="2" w:tplc="06AA11C4">
      <w:numFmt w:val="bullet"/>
      <w:lvlText w:val="•"/>
      <w:lvlJc w:val="left"/>
      <w:pPr>
        <w:ind w:left="3297" w:hanging="720"/>
      </w:pPr>
      <w:rPr>
        <w:rFonts w:hint="default"/>
        <w:lang w:val="en-US" w:eastAsia="en-US" w:bidi="en-US"/>
      </w:rPr>
    </w:lvl>
    <w:lvl w:ilvl="3" w:tplc="073E35C0">
      <w:numFmt w:val="bullet"/>
      <w:lvlText w:val="•"/>
      <w:lvlJc w:val="left"/>
      <w:pPr>
        <w:ind w:left="4155" w:hanging="720"/>
      </w:pPr>
      <w:rPr>
        <w:rFonts w:hint="default"/>
        <w:lang w:val="en-US" w:eastAsia="en-US" w:bidi="en-US"/>
      </w:rPr>
    </w:lvl>
    <w:lvl w:ilvl="4" w:tplc="91D0528A">
      <w:numFmt w:val="bullet"/>
      <w:lvlText w:val="•"/>
      <w:lvlJc w:val="left"/>
      <w:pPr>
        <w:ind w:left="5014" w:hanging="720"/>
      </w:pPr>
      <w:rPr>
        <w:rFonts w:hint="default"/>
        <w:lang w:val="en-US" w:eastAsia="en-US" w:bidi="en-US"/>
      </w:rPr>
    </w:lvl>
    <w:lvl w:ilvl="5" w:tplc="0F0A4E28">
      <w:numFmt w:val="bullet"/>
      <w:lvlText w:val="•"/>
      <w:lvlJc w:val="left"/>
      <w:pPr>
        <w:ind w:left="5873" w:hanging="720"/>
      </w:pPr>
      <w:rPr>
        <w:rFonts w:hint="default"/>
        <w:lang w:val="en-US" w:eastAsia="en-US" w:bidi="en-US"/>
      </w:rPr>
    </w:lvl>
    <w:lvl w:ilvl="6" w:tplc="DE18E56A">
      <w:numFmt w:val="bullet"/>
      <w:lvlText w:val="•"/>
      <w:lvlJc w:val="left"/>
      <w:pPr>
        <w:ind w:left="6731" w:hanging="720"/>
      </w:pPr>
      <w:rPr>
        <w:rFonts w:hint="default"/>
        <w:lang w:val="en-US" w:eastAsia="en-US" w:bidi="en-US"/>
      </w:rPr>
    </w:lvl>
    <w:lvl w:ilvl="7" w:tplc="A198F43E">
      <w:numFmt w:val="bullet"/>
      <w:lvlText w:val="•"/>
      <w:lvlJc w:val="left"/>
      <w:pPr>
        <w:ind w:left="7590" w:hanging="720"/>
      </w:pPr>
      <w:rPr>
        <w:rFonts w:hint="default"/>
        <w:lang w:val="en-US" w:eastAsia="en-US" w:bidi="en-US"/>
      </w:rPr>
    </w:lvl>
    <w:lvl w:ilvl="8" w:tplc="818AF24E">
      <w:numFmt w:val="bullet"/>
      <w:lvlText w:val="•"/>
      <w:lvlJc w:val="left"/>
      <w:pPr>
        <w:ind w:left="8449" w:hanging="720"/>
      </w:pPr>
      <w:rPr>
        <w:rFonts w:hint="default"/>
        <w:lang w:val="en-US" w:eastAsia="en-US" w:bidi="en-US"/>
      </w:rPr>
    </w:lvl>
  </w:abstractNum>
  <w:abstractNum w:abstractNumId="7">
    <w:nsid w:val="246572FD"/>
    <w:multiLevelType w:val="hybridMultilevel"/>
    <w:tmpl w:val="6CD6B016"/>
    <w:lvl w:ilvl="0" w:tplc="D0E09DFE">
      <w:start w:val="1"/>
      <w:numFmt w:val="lowerLetter"/>
      <w:lvlText w:val="(%1)"/>
      <w:lvlJc w:val="left"/>
      <w:pPr>
        <w:ind w:left="1220" w:hanging="360"/>
        <w:jc w:val="left"/>
      </w:pPr>
      <w:rPr>
        <w:rFonts w:ascii="Arial" w:eastAsia="Arial" w:hAnsi="Arial" w:cs="Arial" w:hint="default"/>
        <w:w w:val="99"/>
        <w:sz w:val="25"/>
        <w:szCs w:val="25"/>
        <w:lang w:val="en-US" w:eastAsia="en-US" w:bidi="en-US"/>
      </w:rPr>
    </w:lvl>
    <w:lvl w:ilvl="1" w:tplc="7F6CE440">
      <w:numFmt w:val="bullet"/>
      <w:lvlText w:val="•"/>
      <w:lvlJc w:val="left"/>
      <w:pPr>
        <w:ind w:left="2114" w:hanging="360"/>
      </w:pPr>
      <w:rPr>
        <w:rFonts w:hint="default"/>
        <w:lang w:val="en-US" w:eastAsia="en-US" w:bidi="en-US"/>
      </w:rPr>
    </w:lvl>
    <w:lvl w:ilvl="2" w:tplc="2B5CBF00">
      <w:numFmt w:val="bullet"/>
      <w:lvlText w:val="•"/>
      <w:lvlJc w:val="left"/>
      <w:pPr>
        <w:ind w:left="3009" w:hanging="360"/>
      </w:pPr>
      <w:rPr>
        <w:rFonts w:hint="default"/>
        <w:lang w:val="en-US" w:eastAsia="en-US" w:bidi="en-US"/>
      </w:rPr>
    </w:lvl>
    <w:lvl w:ilvl="3" w:tplc="E9A4FBB6">
      <w:numFmt w:val="bullet"/>
      <w:lvlText w:val="•"/>
      <w:lvlJc w:val="left"/>
      <w:pPr>
        <w:ind w:left="3903" w:hanging="360"/>
      </w:pPr>
      <w:rPr>
        <w:rFonts w:hint="default"/>
        <w:lang w:val="en-US" w:eastAsia="en-US" w:bidi="en-US"/>
      </w:rPr>
    </w:lvl>
    <w:lvl w:ilvl="4" w:tplc="33BC1952">
      <w:numFmt w:val="bullet"/>
      <w:lvlText w:val="•"/>
      <w:lvlJc w:val="left"/>
      <w:pPr>
        <w:ind w:left="4798" w:hanging="360"/>
      </w:pPr>
      <w:rPr>
        <w:rFonts w:hint="default"/>
        <w:lang w:val="en-US" w:eastAsia="en-US" w:bidi="en-US"/>
      </w:rPr>
    </w:lvl>
    <w:lvl w:ilvl="5" w:tplc="CDE2CC86">
      <w:numFmt w:val="bullet"/>
      <w:lvlText w:val="•"/>
      <w:lvlJc w:val="left"/>
      <w:pPr>
        <w:ind w:left="5693" w:hanging="360"/>
      </w:pPr>
      <w:rPr>
        <w:rFonts w:hint="default"/>
        <w:lang w:val="en-US" w:eastAsia="en-US" w:bidi="en-US"/>
      </w:rPr>
    </w:lvl>
    <w:lvl w:ilvl="6" w:tplc="D44AC0C8">
      <w:numFmt w:val="bullet"/>
      <w:lvlText w:val="•"/>
      <w:lvlJc w:val="left"/>
      <w:pPr>
        <w:ind w:left="6587" w:hanging="360"/>
      </w:pPr>
      <w:rPr>
        <w:rFonts w:hint="default"/>
        <w:lang w:val="en-US" w:eastAsia="en-US" w:bidi="en-US"/>
      </w:rPr>
    </w:lvl>
    <w:lvl w:ilvl="7" w:tplc="3760A61A">
      <w:numFmt w:val="bullet"/>
      <w:lvlText w:val="•"/>
      <w:lvlJc w:val="left"/>
      <w:pPr>
        <w:ind w:left="7482" w:hanging="360"/>
      </w:pPr>
      <w:rPr>
        <w:rFonts w:hint="default"/>
        <w:lang w:val="en-US" w:eastAsia="en-US" w:bidi="en-US"/>
      </w:rPr>
    </w:lvl>
    <w:lvl w:ilvl="8" w:tplc="B2B20BF8">
      <w:numFmt w:val="bullet"/>
      <w:lvlText w:val="•"/>
      <w:lvlJc w:val="left"/>
      <w:pPr>
        <w:ind w:left="8377" w:hanging="360"/>
      </w:pPr>
      <w:rPr>
        <w:rFonts w:hint="default"/>
        <w:lang w:val="en-US" w:eastAsia="en-US" w:bidi="en-US"/>
      </w:rPr>
    </w:lvl>
  </w:abstractNum>
  <w:abstractNum w:abstractNumId="8">
    <w:nsid w:val="2505571D"/>
    <w:multiLevelType w:val="hybridMultilevel"/>
    <w:tmpl w:val="70CCDF16"/>
    <w:lvl w:ilvl="0" w:tplc="015A2F58">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CB669994">
      <w:numFmt w:val="bullet"/>
      <w:lvlText w:val=""/>
      <w:lvlJc w:val="left"/>
      <w:pPr>
        <w:ind w:left="2792" w:hanging="360"/>
      </w:pPr>
      <w:rPr>
        <w:rFonts w:ascii="Symbol" w:eastAsia="Symbol" w:hAnsi="Symbol" w:cs="Symbol" w:hint="default"/>
        <w:w w:val="99"/>
        <w:sz w:val="25"/>
        <w:szCs w:val="25"/>
        <w:lang w:val="en-US" w:eastAsia="en-US" w:bidi="en-US"/>
      </w:rPr>
    </w:lvl>
    <w:lvl w:ilvl="2" w:tplc="2D9C3430">
      <w:numFmt w:val="bullet"/>
      <w:lvlText w:val="•"/>
      <w:lvlJc w:val="left"/>
      <w:pPr>
        <w:ind w:left="3618" w:hanging="360"/>
      </w:pPr>
      <w:rPr>
        <w:rFonts w:hint="default"/>
        <w:lang w:val="en-US" w:eastAsia="en-US" w:bidi="en-US"/>
      </w:rPr>
    </w:lvl>
    <w:lvl w:ilvl="3" w:tplc="856AA4AC">
      <w:numFmt w:val="bullet"/>
      <w:lvlText w:val="•"/>
      <w:lvlJc w:val="left"/>
      <w:pPr>
        <w:ind w:left="4436" w:hanging="360"/>
      </w:pPr>
      <w:rPr>
        <w:rFonts w:hint="default"/>
        <w:lang w:val="en-US" w:eastAsia="en-US" w:bidi="en-US"/>
      </w:rPr>
    </w:lvl>
    <w:lvl w:ilvl="4" w:tplc="C908E654">
      <w:numFmt w:val="bullet"/>
      <w:lvlText w:val="•"/>
      <w:lvlJc w:val="left"/>
      <w:pPr>
        <w:ind w:left="5255" w:hanging="360"/>
      </w:pPr>
      <w:rPr>
        <w:rFonts w:hint="default"/>
        <w:lang w:val="en-US" w:eastAsia="en-US" w:bidi="en-US"/>
      </w:rPr>
    </w:lvl>
    <w:lvl w:ilvl="5" w:tplc="A4A4C898">
      <w:numFmt w:val="bullet"/>
      <w:lvlText w:val="•"/>
      <w:lvlJc w:val="left"/>
      <w:pPr>
        <w:ind w:left="6073" w:hanging="360"/>
      </w:pPr>
      <w:rPr>
        <w:rFonts w:hint="default"/>
        <w:lang w:val="en-US" w:eastAsia="en-US" w:bidi="en-US"/>
      </w:rPr>
    </w:lvl>
    <w:lvl w:ilvl="6" w:tplc="1A84A818">
      <w:numFmt w:val="bullet"/>
      <w:lvlText w:val="•"/>
      <w:lvlJc w:val="left"/>
      <w:pPr>
        <w:ind w:left="6892" w:hanging="360"/>
      </w:pPr>
      <w:rPr>
        <w:rFonts w:hint="default"/>
        <w:lang w:val="en-US" w:eastAsia="en-US" w:bidi="en-US"/>
      </w:rPr>
    </w:lvl>
    <w:lvl w:ilvl="7" w:tplc="3C32A7FE">
      <w:numFmt w:val="bullet"/>
      <w:lvlText w:val="•"/>
      <w:lvlJc w:val="left"/>
      <w:pPr>
        <w:ind w:left="7710" w:hanging="360"/>
      </w:pPr>
      <w:rPr>
        <w:rFonts w:hint="default"/>
        <w:lang w:val="en-US" w:eastAsia="en-US" w:bidi="en-US"/>
      </w:rPr>
    </w:lvl>
    <w:lvl w:ilvl="8" w:tplc="6A801C72">
      <w:numFmt w:val="bullet"/>
      <w:lvlText w:val="•"/>
      <w:lvlJc w:val="left"/>
      <w:pPr>
        <w:ind w:left="8529" w:hanging="360"/>
      </w:pPr>
      <w:rPr>
        <w:rFonts w:hint="default"/>
        <w:lang w:val="en-US" w:eastAsia="en-US" w:bidi="en-US"/>
      </w:rPr>
    </w:lvl>
  </w:abstractNum>
  <w:abstractNum w:abstractNumId="9">
    <w:nsid w:val="300860AE"/>
    <w:multiLevelType w:val="hybridMultilevel"/>
    <w:tmpl w:val="8DEE4E72"/>
    <w:lvl w:ilvl="0" w:tplc="C7E2BE20">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79FE7104">
      <w:numFmt w:val="bullet"/>
      <w:lvlText w:val="•"/>
      <w:lvlJc w:val="left"/>
      <w:pPr>
        <w:ind w:left="2438" w:hanging="720"/>
      </w:pPr>
      <w:rPr>
        <w:rFonts w:hint="default"/>
        <w:lang w:val="en-US" w:eastAsia="en-US" w:bidi="en-US"/>
      </w:rPr>
    </w:lvl>
    <w:lvl w:ilvl="2" w:tplc="32C284F8">
      <w:numFmt w:val="bullet"/>
      <w:lvlText w:val="•"/>
      <w:lvlJc w:val="left"/>
      <w:pPr>
        <w:ind w:left="3297" w:hanging="720"/>
      </w:pPr>
      <w:rPr>
        <w:rFonts w:hint="default"/>
        <w:lang w:val="en-US" w:eastAsia="en-US" w:bidi="en-US"/>
      </w:rPr>
    </w:lvl>
    <w:lvl w:ilvl="3" w:tplc="C2CC9908">
      <w:numFmt w:val="bullet"/>
      <w:lvlText w:val="•"/>
      <w:lvlJc w:val="left"/>
      <w:pPr>
        <w:ind w:left="4155" w:hanging="720"/>
      </w:pPr>
      <w:rPr>
        <w:rFonts w:hint="default"/>
        <w:lang w:val="en-US" w:eastAsia="en-US" w:bidi="en-US"/>
      </w:rPr>
    </w:lvl>
    <w:lvl w:ilvl="4" w:tplc="670821D2">
      <w:numFmt w:val="bullet"/>
      <w:lvlText w:val="•"/>
      <w:lvlJc w:val="left"/>
      <w:pPr>
        <w:ind w:left="5014" w:hanging="720"/>
      </w:pPr>
      <w:rPr>
        <w:rFonts w:hint="default"/>
        <w:lang w:val="en-US" w:eastAsia="en-US" w:bidi="en-US"/>
      </w:rPr>
    </w:lvl>
    <w:lvl w:ilvl="5" w:tplc="DFBCB3CC">
      <w:numFmt w:val="bullet"/>
      <w:lvlText w:val="•"/>
      <w:lvlJc w:val="left"/>
      <w:pPr>
        <w:ind w:left="5873" w:hanging="720"/>
      </w:pPr>
      <w:rPr>
        <w:rFonts w:hint="default"/>
        <w:lang w:val="en-US" w:eastAsia="en-US" w:bidi="en-US"/>
      </w:rPr>
    </w:lvl>
    <w:lvl w:ilvl="6" w:tplc="0D0490FA">
      <w:numFmt w:val="bullet"/>
      <w:lvlText w:val="•"/>
      <w:lvlJc w:val="left"/>
      <w:pPr>
        <w:ind w:left="6731" w:hanging="720"/>
      </w:pPr>
      <w:rPr>
        <w:rFonts w:hint="default"/>
        <w:lang w:val="en-US" w:eastAsia="en-US" w:bidi="en-US"/>
      </w:rPr>
    </w:lvl>
    <w:lvl w:ilvl="7" w:tplc="3C2A95A2">
      <w:numFmt w:val="bullet"/>
      <w:lvlText w:val="•"/>
      <w:lvlJc w:val="left"/>
      <w:pPr>
        <w:ind w:left="7590" w:hanging="720"/>
      </w:pPr>
      <w:rPr>
        <w:rFonts w:hint="default"/>
        <w:lang w:val="en-US" w:eastAsia="en-US" w:bidi="en-US"/>
      </w:rPr>
    </w:lvl>
    <w:lvl w:ilvl="8" w:tplc="153C17C8">
      <w:numFmt w:val="bullet"/>
      <w:lvlText w:val="•"/>
      <w:lvlJc w:val="left"/>
      <w:pPr>
        <w:ind w:left="8449" w:hanging="720"/>
      </w:pPr>
      <w:rPr>
        <w:rFonts w:hint="default"/>
        <w:lang w:val="en-US" w:eastAsia="en-US" w:bidi="en-US"/>
      </w:rPr>
    </w:lvl>
  </w:abstractNum>
  <w:abstractNum w:abstractNumId="10">
    <w:nsid w:val="32DB41C4"/>
    <w:multiLevelType w:val="hybridMultilevel"/>
    <w:tmpl w:val="62A6E1C6"/>
    <w:lvl w:ilvl="0" w:tplc="2BC464D4">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8DC2F83C">
      <w:numFmt w:val="bullet"/>
      <w:lvlText w:val="•"/>
      <w:lvlJc w:val="left"/>
      <w:pPr>
        <w:ind w:left="2438" w:hanging="720"/>
      </w:pPr>
      <w:rPr>
        <w:rFonts w:hint="default"/>
        <w:lang w:val="en-US" w:eastAsia="en-US" w:bidi="en-US"/>
      </w:rPr>
    </w:lvl>
    <w:lvl w:ilvl="2" w:tplc="9B8A6570">
      <w:numFmt w:val="bullet"/>
      <w:lvlText w:val="•"/>
      <w:lvlJc w:val="left"/>
      <w:pPr>
        <w:ind w:left="3297" w:hanging="720"/>
      </w:pPr>
      <w:rPr>
        <w:rFonts w:hint="default"/>
        <w:lang w:val="en-US" w:eastAsia="en-US" w:bidi="en-US"/>
      </w:rPr>
    </w:lvl>
    <w:lvl w:ilvl="3" w:tplc="DAEAE442">
      <w:numFmt w:val="bullet"/>
      <w:lvlText w:val="•"/>
      <w:lvlJc w:val="left"/>
      <w:pPr>
        <w:ind w:left="4155" w:hanging="720"/>
      </w:pPr>
      <w:rPr>
        <w:rFonts w:hint="default"/>
        <w:lang w:val="en-US" w:eastAsia="en-US" w:bidi="en-US"/>
      </w:rPr>
    </w:lvl>
    <w:lvl w:ilvl="4" w:tplc="545CD308">
      <w:numFmt w:val="bullet"/>
      <w:lvlText w:val="•"/>
      <w:lvlJc w:val="left"/>
      <w:pPr>
        <w:ind w:left="5014" w:hanging="720"/>
      </w:pPr>
      <w:rPr>
        <w:rFonts w:hint="default"/>
        <w:lang w:val="en-US" w:eastAsia="en-US" w:bidi="en-US"/>
      </w:rPr>
    </w:lvl>
    <w:lvl w:ilvl="5" w:tplc="771A83C2">
      <w:numFmt w:val="bullet"/>
      <w:lvlText w:val="•"/>
      <w:lvlJc w:val="left"/>
      <w:pPr>
        <w:ind w:left="5873" w:hanging="720"/>
      </w:pPr>
      <w:rPr>
        <w:rFonts w:hint="default"/>
        <w:lang w:val="en-US" w:eastAsia="en-US" w:bidi="en-US"/>
      </w:rPr>
    </w:lvl>
    <w:lvl w:ilvl="6" w:tplc="181660F8">
      <w:numFmt w:val="bullet"/>
      <w:lvlText w:val="•"/>
      <w:lvlJc w:val="left"/>
      <w:pPr>
        <w:ind w:left="6731" w:hanging="720"/>
      </w:pPr>
      <w:rPr>
        <w:rFonts w:hint="default"/>
        <w:lang w:val="en-US" w:eastAsia="en-US" w:bidi="en-US"/>
      </w:rPr>
    </w:lvl>
    <w:lvl w:ilvl="7" w:tplc="78E69504">
      <w:numFmt w:val="bullet"/>
      <w:lvlText w:val="•"/>
      <w:lvlJc w:val="left"/>
      <w:pPr>
        <w:ind w:left="7590" w:hanging="720"/>
      </w:pPr>
      <w:rPr>
        <w:rFonts w:hint="default"/>
        <w:lang w:val="en-US" w:eastAsia="en-US" w:bidi="en-US"/>
      </w:rPr>
    </w:lvl>
    <w:lvl w:ilvl="8" w:tplc="5E263344">
      <w:numFmt w:val="bullet"/>
      <w:lvlText w:val="•"/>
      <w:lvlJc w:val="left"/>
      <w:pPr>
        <w:ind w:left="8449" w:hanging="720"/>
      </w:pPr>
      <w:rPr>
        <w:rFonts w:hint="default"/>
        <w:lang w:val="en-US" w:eastAsia="en-US" w:bidi="en-US"/>
      </w:rPr>
    </w:lvl>
  </w:abstractNum>
  <w:abstractNum w:abstractNumId="11">
    <w:nsid w:val="33422C11"/>
    <w:multiLevelType w:val="hybridMultilevel"/>
    <w:tmpl w:val="97A8B48E"/>
    <w:lvl w:ilvl="0" w:tplc="346EB206">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06E8676C">
      <w:numFmt w:val="bullet"/>
      <w:lvlText w:val="•"/>
      <w:lvlJc w:val="left"/>
      <w:pPr>
        <w:ind w:left="2438" w:hanging="720"/>
      </w:pPr>
      <w:rPr>
        <w:rFonts w:hint="default"/>
        <w:lang w:val="en-US" w:eastAsia="en-US" w:bidi="en-US"/>
      </w:rPr>
    </w:lvl>
    <w:lvl w:ilvl="2" w:tplc="3AB23AE2">
      <w:numFmt w:val="bullet"/>
      <w:lvlText w:val="•"/>
      <w:lvlJc w:val="left"/>
      <w:pPr>
        <w:ind w:left="3297" w:hanging="720"/>
      </w:pPr>
      <w:rPr>
        <w:rFonts w:hint="default"/>
        <w:lang w:val="en-US" w:eastAsia="en-US" w:bidi="en-US"/>
      </w:rPr>
    </w:lvl>
    <w:lvl w:ilvl="3" w:tplc="5CB054D4">
      <w:numFmt w:val="bullet"/>
      <w:lvlText w:val="•"/>
      <w:lvlJc w:val="left"/>
      <w:pPr>
        <w:ind w:left="4155" w:hanging="720"/>
      </w:pPr>
      <w:rPr>
        <w:rFonts w:hint="default"/>
        <w:lang w:val="en-US" w:eastAsia="en-US" w:bidi="en-US"/>
      </w:rPr>
    </w:lvl>
    <w:lvl w:ilvl="4" w:tplc="BB44AD0E">
      <w:numFmt w:val="bullet"/>
      <w:lvlText w:val="•"/>
      <w:lvlJc w:val="left"/>
      <w:pPr>
        <w:ind w:left="5014" w:hanging="720"/>
      </w:pPr>
      <w:rPr>
        <w:rFonts w:hint="default"/>
        <w:lang w:val="en-US" w:eastAsia="en-US" w:bidi="en-US"/>
      </w:rPr>
    </w:lvl>
    <w:lvl w:ilvl="5" w:tplc="7B969E94">
      <w:numFmt w:val="bullet"/>
      <w:lvlText w:val="•"/>
      <w:lvlJc w:val="left"/>
      <w:pPr>
        <w:ind w:left="5873" w:hanging="720"/>
      </w:pPr>
      <w:rPr>
        <w:rFonts w:hint="default"/>
        <w:lang w:val="en-US" w:eastAsia="en-US" w:bidi="en-US"/>
      </w:rPr>
    </w:lvl>
    <w:lvl w:ilvl="6" w:tplc="08D8C720">
      <w:numFmt w:val="bullet"/>
      <w:lvlText w:val="•"/>
      <w:lvlJc w:val="left"/>
      <w:pPr>
        <w:ind w:left="6731" w:hanging="720"/>
      </w:pPr>
      <w:rPr>
        <w:rFonts w:hint="default"/>
        <w:lang w:val="en-US" w:eastAsia="en-US" w:bidi="en-US"/>
      </w:rPr>
    </w:lvl>
    <w:lvl w:ilvl="7" w:tplc="9E3AA206">
      <w:numFmt w:val="bullet"/>
      <w:lvlText w:val="•"/>
      <w:lvlJc w:val="left"/>
      <w:pPr>
        <w:ind w:left="7590" w:hanging="720"/>
      </w:pPr>
      <w:rPr>
        <w:rFonts w:hint="default"/>
        <w:lang w:val="en-US" w:eastAsia="en-US" w:bidi="en-US"/>
      </w:rPr>
    </w:lvl>
    <w:lvl w:ilvl="8" w:tplc="55DC4302">
      <w:numFmt w:val="bullet"/>
      <w:lvlText w:val="•"/>
      <w:lvlJc w:val="left"/>
      <w:pPr>
        <w:ind w:left="8449" w:hanging="720"/>
      </w:pPr>
      <w:rPr>
        <w:rFonts w:hint="default"/>
        <w:lang w:val="en-US" w:eastAsia="en-US" w:bidi="en-US"/>
      </w:rPr>
    </w:lvl>
  </w:abstractNum>
  <w:abstractNum w:abstractNumId="12">
    <w:nsid w:val="40B40AA7"/>
    <w:multiLevelType w:val="hybridMultilevel"/>
    <w:tmpl w:val="91ACEE36"/>
    <w:lvl w:ilvl="0" w:tplc="119A915A">
      <w:start w:val="1"/>
      <w:numFmt w:val="lowerRoman"/>
      <w:lvlText w:val="(%1)"/>
      <w:lvlJc w:val="left"/>
      <w:pPr>
        <w:ind w:left="2660" w:hanging="720"/>
        <w:jc w:val="left"/>
      </w:pPr>
      <w:rPr>
        <w:rFonts w:ascii="Arial" w:eastAsia="Arial" w:hAnsi="Arial" w:cs="Arial" w:hint="default"/>
        <w:spacing w:val="-1"/>
        <w:w w:val="100"/>
        <w:sz w:val="21"/>
        <w:szCs w:val="21"/>
        <w:lang w:val="en-US" w:eastAsia="en-US" w:bidi="en-US"/>
      </w:rPr>
    </w:lvl>
    <w:lvl w:ilvl="1" w:tplc="C55E359A">
      <w:start w:val="1"/>
      <w:numFmt w:val="lowerLetter"/>
      <w:lvlText w:val="(%2)"/>
      <w:lvlJc w:val="left"/>
      <w:pPr>
        <w:ind w:left="3021" w:hanging="721"/>
        <w:jc w:val="left"/>
      </w:pPr>
      <w:rPr>
        <w:rFonts w:ascii="Arial" w:eastAsia="Arial" w:hAnsi="Arial" w:cs="Arial" w:hint="default"/>
        <w:spacing w:val="-1"/>
        <w:w w:val="100"/>
        <w:sz w:val="21"/>
        <w:szCs w:val="21"/>
        <w:lang w:val="en-US" w:eastAsia="en-US" w:bidi="en-US"/>
      </w:rPr>
    </w:lvl>
    <w:lvl w:ilvl="2" w:tplc="CB1EB850">
      <w:numFmt w:val="bullet"/>
      <w:lvlText w:val="•"/>
      <w:lvlJc w:val="left"/>
      <w:pPr>
        <w:ind w:left="3814" w:hanging="721"/>
      </w:pPr>
      <w:rPr>
        <w:rFonts w:hint="default"/>
        <w:lang w:val="en-US" w:eastAsia="en-US" w:bidi="en-US"/>
      </w:rPr>
    </w:lvl>
    <w:lvl w:ilvl="3" w:tplc="4992DDCC">
      <w:numFmt w:val="bullet"/>
      <w:lvlText w:val="•"/>
      <w:lvlJc w:val="left"/>
      <w:pPr>
        <w:ind w:left="4608" w:hanging="721"/>
      </w:pPr>
      <w:rPr>
        <w:rFonts w:hint="default"/>
        <w:lang w:val="en-US" w:eastAsia="en-US" w:bidi="en-US"/>
      </w:rPr>
    </w:lvl>
    <w:lvl w:ilvl="4" w:tplc="71E4A194">
      <w:numFmt w:val="bullet"/>
      <w:lvlText w:val="•"/>
      <w:lvlJc w:val="left"/>
      <w:pPr>
        <w:ind w:left="5402" w:hanging="721"/>
      </w:pPr>
      <w:rPr>
        <w:rFonts w:hint="default"/>
        <w:lang w:val="en-US" w:eastAsia="en-US" w:bidi="en-US"/>
      </w:rPr>
    </w:lvl>
    <w:lvl w:ilvl="5" w:tplc="4B14A7A6">
      <w:numFmt w:val="bullet"/>
      <w:lvlText w:val="•"/>
      <w:lvlJc w:val="left"/>
      <w:pPr>
        <w:ind w:left="6196" w:hanging="721"/>
      </w:pPr>
      <w:rPr>
        <w:rFonts w:hint="default"/>
        <w:lang w:val="en-US" w:eastAsia="en-US" w:bidi="en-US"/>
      </w:rPr>
    </w:lvl>
    <w:lvl w:ilvl="6" w:tplc="1BC4A91A">
      <w:numFmt w:val="bullet"/>
      <w:lvlText w:val="•"/>
      <w:lvlJc w:val="left"/>
      <w:pPr>
        <w:ind w:left="6990" w:hanging="721"/>
      </w:pPr>
      <w:rPr>
        <w:rFonts w:hint="default"/>
        <w:lang w:val="en-US" w:eastAsia="en-US" w:bidi="en-US"/>
      </w:rPr>
    </w:lvl>
    <w:lvl w:ilvl="7" w:tplc="F9A006FE">
      <w:numFmt w:val="bullet"/>
      <w:lvlText w:val="•"/>
      <w:lvlJc w:val="left"/>
      <w:pPr>
        <w:ind w:left="7784" w:hanging="721"/>
      </w:pPr>
      <w:rPr>
        <w:rFonts w:hint="default"/>
        <w:lang w:val="en-US" w:eastAsia="en-US" w:bidi="en-US"/>
      </w:rPr>
    </w:lvl>
    <w:lvl w:ilvl="8" w:tplc="7938C136">
      <w:numFmt w:val="bullet"/>
      <w:lvlText w:val="•"/>
      <w:lvlJc w:val="left"/>
      <w:pPr>
        <w:ind w:left="8578" w:hanging="721"/>
      </w:pPr>
      <w:rPr>
        <w:rFonts w:hint="default"/>
        <w:lang w:val="en-US" w:eastAsia="en-US" w:bidi="en-US"/>
      </w:rPr>
    </w:lvl>
  </w:abstractNum>
  <w:abstractNum w:abstractNumId="13">
    <w:nsid w:val="516F57D1"/>
    <w:multiLevelType w:val="hybridMultilevel"/>
    <w:tmpl w:val="79320888"/>
    <w:lvl w:ilvl="0" w:tplc="B61E1404">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2BF47F20">
      <w:numFmt w:val="bullet"/>
      <w:lvlText w:val="•"/>
      <w:lvlJc w:val="left"/>
      <w:pPr>
        <w:ind w:left="2438" w:hanging="720"/>
      </w:pPr>
      <w:rPr>
        <w:rFonts w:hint="default"/>
        <w:lang w:val="en-US" w:eastAsia="en-US" w:bidi="en-US"/>
      </w:rPr>
    </w:lvl>
    <w:lvl w:ilvl="2" w:tplc="8EDAD4A2">
      <w:numFmt w:val="bullet"/>
      <w:lvlText w:val="•"/>
      <w:lvlJc w:val="left"/>
      <w:pPr>
        <w:ind w:left="3297" w:hanging="720"/>
      </w:pPr>
      <w:rPr>
        <w:rFonts w:hint="default"/>
        <w:lang w:val="en-US" w:eastAsia="en-US" w:bidi="en-US"/>
      </w:rPr>
    </w:lvl>
    <w:lvl w:ilvl="3" w:tplc="CB32BE30">
      <w:numFmt w:val="bullet"/>
      <w:lvlText w:val="•"/>
      <w:lvlJc w:val="left"/>
      <w:pPr>
        <w:ind w:left="4155" w:hanging="720"/>
      </w:pPr>
      <w:rPr>
        <w:rFonts w:hint="default"/>
        <w:lang w:val="en-US" w:eastAsia="en-US" w:bidi="en-US"/>
      </w:rPr>
    </w:lvl>
    <w:lvl w:ilvl="4" w:tplc="B4081858">
      <w:numFmt w:val="bullet"/>
      <w:lvlText w:val="•"/>
      <w:lvlJc w:val="left"/>
      <w:pPr>
        <w:ind w:left="5014" w:hanging="720"/>
      </w:pPr>
      <w:rPr>
        <w:rFonts w:hint="default"/>
        <w:lang w:val="en-US" w:eastAsia="en-US" w:bidi="en-US"/>
      </w:rPr>
    </w:lvl>
    <w:lvl w:ilvl="5" w:tplc="289C4D06">
      <w:numFmt w:val="bullet"/>
      <w:lvlText w:val="•"/>
      <w:lvlJc w:val="left"/>
      <w:pPr>
        <w:ind w:left="5873" w:hanging="720"/>
      </w:pPr>
      <w:rPr>
        <w:rFonts w:hint="default"/>
        <w:lang w:val="en-US" w:eastAsia="en-US" w:bidi="en-US"/>
      </w:rPr>
    </w:lvl>
    <w:lvl w:ilvl="6" w:tplc="54EEB43E">
      <w:numFmt w:val="bullet"/>
      <w:lvlText w:val="•"/>
      <w:lvlJc w:val="left"/>
      <w:pPr>
        <w:ind w:left="6731" w:hanging="720"/>
      </w:pPr>
      <w:rPr>
        <w:rFonts w:hint="default"/>
        <w:lang w:val="en-US" w:eastAsia="en-US" w:bidi="en-US"/>
      </w:rPr>
    </w:lvl>
    <w:lvl w:ilvl="7" w:tplc="5894AE92">
      <w:numFmt w:val="bullet"/>
      <w:lvlText w:val="•"/>
      <w:lvlJc w:val="left"/>
      <w:pPr>
        <w:ind w:left="7590" w:hanging="720"/>
      </w:pPr>
      <w:rPr>
        <w:rFonts w:hint="default"/>
        <w:lang w:val="en-US" w:eastAsia="en-US" w:bidi="en-US"/>
      </w:rPr>
    </w:lvl>
    <w:lvl w:ilvl="8" w:tplc="CC161A6C">
      <w:numFmt w:val="bullet"/>
      <w:lvlText w:val="•"/>
      <w:lvlJc w:val="left"/>
      <w:pPr>
        <w:ind w:left="8449" w:hanging="720"/>
      </w:pPr>
      <w:rPr>
        <w:rFonts w:hint="default"/>
        <w:lang w:val="en-US" w:eastAsia="en-US" w:bidi="en-US"/>
      </w:rPr>
    </w:lvl>
  </w:abstractNum>
  <w:abstractNum w:abstractNumId="14">
    <w:nsid w:val="526D7552"/>
    <w:multiLevelType w:val="hybridMultilevel"/>
    <w:tmpl w:val="35649C7C"/>
    <w:lvl w:ilvl="0" w:tplc="A6D6DD8A">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ABC6787E">
      <w:numFmt w:val="bullet"/>
      <w:lvlText w:val="•"/>
      <w:lvlJc w:val="left"/>
      <w:pPr>
        <w:ind w:left="2438" w:hanging="720"/>
      </w:pPr>
      <w:rPr>
        <w:rFonts w:hint="default"/>
        <w:lang w:val="en-US" w:eastAsia="en-US" w:bidi="en-US"/>
      </w:rPr>
    </w:lvl>
    <w:lvl w:ilvl="2" w:tplc="F16AEE08">
      <w:numFmt w:val="bullet"/>
      <w:lvlText w:val="•"/>
      <w:lvlJc w:val="left"/>
      <w:pPr>
        <w:ind w:left="3297" w:hanging="720"/>
      </w:pPr>
      <w:rPr>
        <w:rFonts w:hint="default"/>
        <w:lang w:val="en-US" w:eastAsia="en-US" w:bidi="en-US"/>
      </w:rPr>
    </w:lvl>
    <w:lvl w:ilvl="3" w:tplc="3DAC394E">
      <w:numFmt w:val="bullet"/>
      <w:lvlText w:val="•"/>
      <w:lvlJc w:val="left"/>
      <w:pPr>
        <w:ind w:left="4155" w:hanging="720"/>
      </w:pPr>
      <w:rPr>
        <w:rFonts w:hint="default"/>
        <w:lang w:val="en-US" w:eastAsia="en-US" w:bidi="en-US"/>
      </w:rPr>
    </w:lvl>
    <w:lvl w:ilvl="4" w:tplc="C46CE83E">
      <w:numFmt w:val="bullet"/>
      <w:lvlText w:val="•"/>
      <w:lvlJc w:val="left"/>
      <w:pPr>
        <w:ind w:left="5014" w:hanging="720"/>
      </w:pPr>
      <w:rPr>
        <w:rFonts w:hint="default"/>
        <w:lang w:val="en-US" w:eastAsia="en-US" w:bidi="en-US"/>
      </w:rPr>
    </w:lvl>
    <w:lvl w:ilvl="5" w:tplc="468A8A0E">
      <w:numFmt w:val="bullet"/>
      <w:lvlText w:val="•"/>
      <w:lvlJc w:val="left"/>
      <w:pPr>
        <w:ind w:left="5873" w:hanging="720"/>
      </w:pPr>
      <w:rPr>
        <w:rFonts w:hint="default"/>
        <w:lang w:val="en-US" w:eastAsia="en-US" w:bidi="en-US"/>
      </w:rPr>
    </w:lvl>
    <w:lvl w:ilvl="6" w:tplc="A0741CF8">
      <w:numFmt w:val="bullet"/>
      <w:lvlText w:val="•"/>
      <w:lvlJc w:val="left"/>
      <w:pPr>
        <w:ind w:left="6731" w:hanging="720"/>
      </w:pPr>
      <w:rPr>
        <w:rFonts w:hint="default"/>
        <w:lang w:val="en-US" w:eastAsia="en-US" w:bidi="en-US"/>
      </w:rPr>
    </w:lvl>
    <w:lvl w:ilvl="7" w:tplc="C1EAA8E6">
      <w:numFmt w:val="bullet"/>
      <w:lvlText w:val="•"/>
      <w:lvlJc w:val="left"/>
      <w:pPr>
        <w:ind w:left="7590" w:hanging="720"/>
      </w:pPr>
      <w:rPr>
        <w:rFonts w:hint="default"/>
        <w:lang w:val="en-US" w:eastAsia="en-US" w:bidi="en-US"/>
      </w:rPr>
    </w:lvl>
    <w:lvl w:ilvl="8" w:tplc="2876C488">
      <w:numFmt w:val="bullet"/>
      <w:lvlText w:val="•"/>
      <w:lvlJc w:val="left"/>
      <w:pPr>
        <w:ind w:left="8449" w:hanging="720"/>
      </w:pPr>
      <w:rPr>
        <w:rFonts w:hint="default"/>
        <w:lang w:val="en-US" w:eastAsia="en-US" w:bidi="en-US"/>
      </w:rPr>
    </w:lvl>
  </w:abstractNum>
  <w:abstractNum w:abstractNumId="15">
    <w:nsid w:val="566C329C"/>
    <w:multiLevelType w:val="hybridMultilevel"/>
    <w:tmpl w:val="9386F19C"/>
    <w:lvl w:ilvl="0" w:tplc="AB7E7E10">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CCFC83B8">
      <w:numFmt w:val="bullet"/>
      <w:lvlText w:val="•"/>
      <w:lvlJc w:val="left"/>
      <w:pPr>
        <w:ind w:left="2438" w:hanging="720"/>
      </w:pPr>
      <w:rPr>
        <w:rFonts w:hint="default"/>
        <w:lang w:val="en-US" w:eastAsia="en-US" w:bidi="en-US"/>
      </w:rPr>
    </w:lvl>
    <w:lvl w:ilvl="2" w:tplc="D2B2B1BE">
      <w:numFmt w:val="bullet"/>
      <w:lvlText w:val="•"/>
      <w:lvlJc w:val="left"/>
      <w:pPr>
        <w:ind w:left="3297" w:hanging="720"/>
      </w:pPr>
      <w:rPr>
        <w:rFonts w:hint="default"/>
        <w:lang w:val="en-US" w:eastAsia="en-US" w:bidi="en-US"/>
      </w:rPr>
    </w:lvl>
    <w:lvl w:ilvl="3" w:tplc="4EC41860">
      <w:numFmt w:val="bullet"/>
      <w:lvlText w:val="•"/>
      <w:lvlJc w:val="left"/>
      <w:pPr>
        <w:ind w:left="4155" w:hanging="720"/>
      </w:pPr>
      <w:rPr>
        <w:rFonts w:hint="default"/>
        <w:lang w:val="en-US" w:eastAsia="en-US" w:bidi="en-US"/>
      </w:rPr>
    </w:lvl>
    <w:lvl w:ilvl="4" w:tplc="827E9D34">
      <w:numFmt w:val="bullet"/>
      <w:lvlText w:val="•"/>
      <w:lvlJc w:val="left"/>
      <w:pPr>
        <w:ind w:left="5014" w:hanging="720"/>
      </w:pPr>
      <w:rPr>
        <w:rFonts w:hint="default"/>
        <w:lang w:val="en-US" w:eastAsia="en-US" w:bidi="en-US"/>
      </w:rPr>
    </w:lvl>
    <w:lvl w:ilvl="5" w:tplc="51B858A8">
      <w:numFmt w:val="bullet"/>
      <w:lvlText w:val="•"/>
      <w:lvlJc w:val="left"/>
      <w:pPr>
        <w:ind w:left="5873" w:hanging="720"/>
      </w:pPr>
      <w:rPr>
        <w:rFonts w:hint="default"/>
        <w:lang w:val="en-US" w:eastAsia="en-US" w:bidi="en-US"/>
      </w:rPr>
    </w:lvl>
    <w:lvl w:ilvl="6" w:tplc="88B2A9F0">
      <w:numFmt w:val="bullet"/>
      <w:lvlText w:val="•"/>
      <w:lvlJc w:val="left"/>
      <w:pPr>
        <w:ind w:left="6731" w:hanging="720"/>
      </w:pPr>
      <w:rPr>
        <w:rFonts w:hint="default"/>
        <w:lang w:val="en-US" w:eastAsia="en-US" w:bidi="en-US"/>
      </w:rPr>
    </w:lvl>
    <w:lvl w:ilvl="7" w:tplc="F940A012">
      <w:numFmt w:val="bullet"/>
      <w:lvlText w:val="•"/>
      <w:lvlJc w:val="left"/>
      <w:pPr>
        <w:ind w:left="7590" w:hanging="720"/>
      </w:pPr>
      <w:rPr>
        <w:rFonts w:hint="default"/>
        <w:lang w:val="en-US" w:eastAsia="en-US" w:bidi="en-US"/>
      </w:rPr>
    </w:lvl>
    <w:lvl w:ilvl="8" w:tplc="678E43D6">
      <w:numFmt w:val="bullet"/>
      <w:lvlText w:val="•"/>
      <w:lvlJc w:val="left"/>
      <w:pPr>
        <w:ind w:left="8449" w:hanging="720"/>
      </w:pPr>
      <w:rPr>
        <w:rFonts w:hint="default"/>
        <w:lang w:val="en-US" w:eastAsia="en-US" w:bidi="en-US"/>
      </w:rPr>
    </w:lvl>
  </w:abstractNum>
  <w:abstractNum w:abstractNumId="16">
    <w:nsid w:val="5C4E720F"/>
    <w:multiLevelType w:val="hybridMultilevel"/>
    <w:tmpl w:val="166A61F0"/>
    <w:lvl w:ilvl="0" w:tplc="CE38AF32">
      <w:start w:val="1"/>
      <w:numFmt w:val="lowerLetter"/>
      <w:lvlText w:val="(%1)"/>
      <w:lvlJc w:val="left"/>
      <w:pPr>
        <w:ind w:left="2300" w:hanging="360"/>
        <w:jc w:val="left"/>
      </w:pPr>
      <w:rPr>
        <w:rFonts w:ascii="Arial" w:eastAsia="Arial" w:hAnsi="Arial" w:cs="Arial" w:hint="default"/>
        <w:spacing w:val="-1"/>
        <w:w w:val="100"/>
        <w:sz w:val="21"/>
        <w:szCs w:val="21"/>
        <w:lang w:val="en-US" w:eastAsia="en-US" w:bidi="en-US"/>
      </w:rPr>
    </w:lvl>
    <w:lvl w:ilvl="1" w:tplc="9D32F5AE">
      <w:numFmt w:val="bullet"/>
      <w:lvlText w:val="•"/>
      <w:lvlJc w:val="left"/>
      <w:pPr>
        <w:ind w:left="3086" w:hanging="360"/>
      </w:pPr>
      <w:rPr>
        <w:rFonts w:hint="default"/>
        <w:lang w:val="en-US" w:eastAsia="en-US" w:bidi="en-US"/>
      </w:rPr>
    </w:lvl>
    <w:lvl w:ilvl="2" w:tplc="96BC520C">
      <w:numFmt w:val="bullet"/>
      <w:lvlText w:val="•"/>
      <w:lvlJc w:val="left"/>
      <w:pPr>
        <w:ind w:left="3873" w:hanging="360"/>
      </w:pPr>
      <w:rPr>
        <w:rFonts w:hint="default"/>
        <w:lang w:val="en-US" w:eastAsia="en-US" w:bidi="en-US"/>
      </w:rPr>
    </w:lvl>
    <w:lvl w:ilvl="3" w:tplc="18D866B4">
      <w:numFmt w:val="bullet"/>
      <w:lvlText w:val="•"/>
      <w:lvlJc w:val="left"/>
      <w:pPr>
        <w:ind w:left="4659" w:hanging="360"/>
      </w:pPr>
      <w:rPr>
        <w:rFonts w:hint="default"/>
        <w:lang w:val="en-US" w:eastAsia="en-US" w:bidi="en-US"/>
      </w:rPr>
    </w:lvl>
    <w:lvl w:ilvl="4" w:tplc="91645420">
      <w:numFmt w:val="bullet"/>
      <w:lvlText w:val="•"/>
      <w:lvlJc w:val="left"/>
      <w:pPr>
        <w:ind w:left="5446" w:hanging="360"/>
      </w:pPr>
      <w:rPr>
        <w:rFonts w:hint="default"/>
        <w:lang w:val="en-US" w:eastAsia="en-US" w:bidi="en-US"/>
      </w:rPr>
    </w:lvl>
    <w:lvl w:ilvl="5" w:tplc="A456E582">
      <w:numFmt w:val="bullet"/>
      <w:lvlText w:val="•"/>
      <w:lvlJc w:val="left"/>
      <w:pPr>
        <w:ind w:left="6233" w:hanging="360"/>
      </w:pPr>
      <w:rPr>
        <w:rFonts w:hint="default"/>
        <w:lang w:val="en-US" w:eastAsia="en-US" w:bidi="en-US"/>
      </w:rPr>
    </w:lvl>
    <w:lvl w:ilvl="6" w:tplc="574C5F00">
      <w:numFmt w:val="bullet"/>
      <w:lvlText w:val="•"/>
      <w:lvlJc w:val="left"/>
      <w:pPr>
        <w:ind w:left="7019" w:hanging="360"/>
      </w:pPr>
      <w:rPr>
        <w:rFonts w:hint="default"/>
        <w:lang w:val="en-US" w:eastAsia="en-US" w:bidi="en-US"/>
      </w:rPr>
    </w:lvl>
    <w:lvl w:ilvl="7" w:tplc="DA70A7B6">
      <w:numFmt w:val="bullet"/>
      <w:lvlText w:val="•"/>
      <w:lvlJc w:val="left"/>
      <w:pPr>
        <w:ind w:left="7806" w:hanging="360"/>
      </w:pPr>
      <w:rPr>
        <w:rFonts w:hint="default"/>
        <w:lang w:val="en-US" w:eastAsia="en-US" w:bidi="en-US"/>
      </w:rPr>
    </w:lvl>
    <w:lvl w:ilvl="8" w:tplc="8664101C">
      <w:numFmt w:val="bullet"/>
      <w:lvlText w:val="•"/>
      <w:lvlJc w:val="left"/>
      <w:pPr>
        <w:ind w:left="8593" w:hanging="360"/>
      </w:pPr>
      <w:rPr>
        <w:rFonts w:hint="default"/>
        <w:lang w:val="en-US" w:eastAsia="en-US" w:bidi="en-US"/>
      </w:rPr>
    </w:lvl>
  </w:abstractNum>
  <w:abstractNum w:abstractNumId="17">
    <w:nsid w:val="608E7A6A"/>
    <w:multiLevelType w:val="hybridMultilevel"/>
    <w:tmpl w:val="15CEE27C"/>
    <w:lvl w:ilvl="0" w:tplc="5B4CFB88">
      <w:start w:val="2"/>
      <w:numFmt w:val="decimal"/>
      <w:lvlText w:val="%1."/>
      <w:lvlJc w:val="left"/>
      <w:pPr>
        <w:ind w:left="1940" w:hanging="720"/>
        <w:jc w:val="left"/>
      </w:pPr>
      <w:rPr>
        <w:rFonts w:ascii="Arial" w:eastAsia="Arial" w:hAnsi="Arial" w:cs="Arial" w:hint="default"/>
        <w:w w:val="100"/>
        <w:sz w:val="21"/>
        <w:szCs w:val="21"/>
        <w:lang w:val="en-US" w:eastAsia="en-US" w:bidi="en-US"/>
      </w:rPr>
    </w:lvl>
    <w:lvl w:ilvl="1" w:tplc="58145876">
      <w:numFmt w:val="bullet"/>
      <w:lvlText w:val="•"/>
      <w:lvlJc w:val="left"/>
      <w:pPr>
        <w:ind w:left="2762" w:hanging="720"/>
      </w:pPr>
      <w:rPr>
        <w:rFonts w:hint="default"/>
        <w:lang w:val="en-US" w:eastAsia="en-US" w:bidi="en-US"/>
      </w:rPr>
    </w:lvl>
    <w:lvl w:ilvl="2" w:tplc="4090466C">
      <w:numFmt w:val="bullet"/>
      <w:lvlText w:val="•"/>
      <w:lvlJc w:val="left"/>
      <w:pPr>
        <w:ind w:left="3585" w:hanging="720"/>
      </w:pPr>
      <w:rPr>
        <w:rFonts w:hint="default"/>
        <w:lang w:val="en-US" w:eastAsia="en-US" w:bidi="en-US"/>
      </w:rPr>
    </w:lvl>
    <w:lvl w:ilvl="3" w:tplc="185A8C92">
      <w:numFmt w:val="bullet"/>
      <w:lvlText w:val="•"/>
      <w:lvlJc w:val="left"/>
      <w:pPr>
        <w:ind w:left="4407" w:hanging="720"/>
      </w:pPr>
      <w:rPr>
        <w:rFonts w:hint="default"/>
        <w:lang w:val="en-US" w:eastAsia="en-US" w:bidi="en-US"/>
      </w:rPr>
    </w:lvl>
    <w:lvl w:ilvl="4" w:tplc="2F66A798">
      <w:numFmt w:val="bullet"/>
      <w:lvlText w:val="•"/>
      <w:lvlJc w:val="left"/>
      <w:pPr>
        <w:ind w:left="5230" w:hanging="720"/>
      </w:pPr>
      <w:rPr>
        <w:rFonts w:hint="default"/>
        <w:lang w:val="en-US" w:eastAsia="en-US" w:bidi="en-US"/>
      </w:rPr>
    </w:lvl>
    <w:lvl w:ilvl="5" w:tplc="272E8928">
      <w:numFmt w:val="bullet"/>
      <w:lvlText w:val="•"/>
      <w:lvlJc w:val="left"/>
      <w:pPr>
        <w:ind w:left="6053" w:hanging="720"/>
      </w:pPr>
      <w:rPr>
        <w:rFonts w:hint="default"/>
        <w:lang w:val="en-US" w:eastAsia="en-US" w:bidi="en-US"/>
      </w:rPr>
    </w:lvl>
    <w:lvl w:ilvl="6" w:tplc="5A5E19A6">
      <w:numFmt w:val="bullet"/>
      <w:lvlText w:val="•"/>
      <w:lvlJc w:val="left"/>
      <w:pPr>
        <w:ind w:left="6875" w:hanging="720"/>
      </w:pPr>
      <w:rPr>
        <w:rFonts w:hint="default"/>
        <w:lang w:val="en-US" w:eastAsia="en-US" w:bidi="en-US"/>
      </w:rPr>
    </w:lvl>
    <w:lvl w:ilvl="7" w:tplc="46103F6E">
      <w:numFmt w:val="bullet"/>
      <w:lvlText w:val="•"/>
      <w:lvlJc w:val="left"/>
      <w:pPr>
        <w:ind w:left="7698" w:hanging="720"/>
      </w:pPr>
      <w:rPr>
        <w:rFonts w:hint="default"/>
        <w:lang w:val="en-US" w:eastAsia="en-US" w:bidi="en-US"/>
      </w:rPr>
    </w:lvl>
    <w:lvl w:ilvl="8" w:tplc="C9D68EA4">
      <w:numFmt w:val="bullet"/>
      <w:lvlText w:val="•"/>
      <w:lvlJc w:val="left"/>
      <w:pPr>
        <w:ind w:left="8521" w:hanging="720"/>
      </w:pPr>
      <w:rPr>
        <w:rFonts w:hint="default"/>
        <w:lang w:val="en-US" w:eastAsia="en-US" w:bidi="en-US"/>
      </w:rPr>
    </w:lvl>
  </w:abstractNum>
  <w:abstractNum w:abstractNumId="18">
    <w:nsid w:val="61595064"/>
    <w:multiLevelType w:val="hybridMultilevel"/>
    <w:tmpl w:val="C04A8366"/>
    <w:lvl w:ilvl="0" w:tplc="825454BE">
      <w:start w:val="7"/>
      <w:numFmt w:val="upperLetter"/>
      <w:lvlText w:val="%1"/>
      <w:lvlJc w:val="left"/>
      <w:pPr>
        <w:ind w:left="1220" w:hanging="720"/>
        <w:jc w:val="left"/>
      </w:pPr>
      <w:rPr>
        <w:rFonts w:ascii="Arial" w:eastAsia="Arial" w:hAnsi="Arial" w:cs="Arial" w:hint="default"/>
        <w:w w:val="99"/>
        <w:sz w:val="25"/>
        <w:szCs w:val="25"/>
        <w:lang w:val="en-US" w:eastAsia="en-US" w:bidi="en-US"/>
      </w:rPr>
    </w:lvl>
    <w:lvl w:ilvl="1" w:tplc="8772B764">
      <w:numFmt w:val="bullet"/>
      <w:lvlText w:val="•"/>
      <w:lvlJc w:val="left"/>
      <w:pPr>
        <w:ind w:left="2114" w:hanging="720"/>
      </w:pPr>
      <w:rPr>
        <w:rFonts w:hint="default"/>
        <w:lang w:val="en-US" w:eastAsia="en-US" w:bidi="en-US"/>
      </w:rPr>
    </w:lvl>
    <w:lvl w:ilvl="2" w:tplc="F1CA53E8">
      <w:numFmt w:val="bullet"/>
      <w:lvlText w:val="•"/>
      <w:lvlJc w:val="left"/>
      <w:pPr>
        <w:ind w:left="3009" w:hanging="720"/>
      </w:pPr>
      <w:rPr>
        <w:rFonts w:hint="default"/>
        <w:lang w:val="en-US" w:eastAsia="en-US" w:bidi="en-US"/>
      </w:rPr>
    </w:lvl>
    <w:lvl w:ilvl="3" w:tplc="3ADEA24E">
      <w:numFmt w:val="bullet"/>
      <w:lvlText w:val="•"/>
      <w:lvlJc w:val="left"/>
      <w:pPr>
        <w:ind w:left="3903" w:hanging="720"/>
      </w:pPr>
      <w:rPr>
        <w:rFonts w:hint="default"/>
        <w:lang w:val="en-US" w:eastAsia="en-US" w:bidi="en-US"/>
      </w:rPr>
    </w:lvl>
    <w:lvl w:ilvl="4" w:tplc="2E3CFCD4">
      <w:numFmt w:val="bullet"/>
      <w:lvlText w:val="•"/>
      <w:lvlJc w:val="left"/>
      <w:pPr>
        <w:ind w:left="4798" w:hanging="720"/>
      </w:pPr>
      <w:rPr>
        <w:rFonts w:hint="default"/>
        <w:lang w:val="en-US" w:eastAsia="en-US" w:bidi="en-US"/>
      </w:rPr>
    </w:lvl>
    <w:lvl w:ilvl="5" w:tplc="EAC056D4">
      <w:numFmt w:val="bullet"/>
      <w:lvlText w:val="•"/>
      <w:lvlJc w:val="left"/>
      <w:pPr>
        <w:ind w:left="5693" w:hanging="720"/>
      </w:pPr>
      <w:rPr>
        <w:rFonts w:hint="default"/>
        <w:lang w:val="en-US" w:eastAsia="en-US" w:bidi="en-US"/>
      </w:rPr>
    </w:lvl>
    <w:lvl w:ilvl="6" w:tplc="8550D3D2">
      <w:numFmt w:val="bullet"/>
      <w:lvlText w:val="•"/>
      <w:lvlJc w:val="left"/>
      <w:pPr>
        <w:ind w:left="6587" w:hanging="720"/>
      </w:pPr>
      <w:rPr>
        <w:rFonts w:hint="default"/>
        <w:lang w:val="en-US" w:eastAsia="en-US" w:bidi="en-US"/>
      </w:rPr>
    </w:lvl>
    <w:lvl w:ilvl="7" w:tplc="B0924F22">
      <w:numFmt w:val="bullet"/>
      <w:lvlText w:val="•"/>
      <w:lvlJc w:val="left"/>
      <w:pPr>
        <w:ind w:left="7482" w:hanging="720"/>
      </w:pPr>
      <w:rPr>
        <w:rFonts w:hint="default"/>
        <w:lang w:val="en-US" w:eastAsia="en-US" w:bidi="en-US"/>
      </w:rPr>
    </w:lvl>
    <w:lvl w:ilvl="8" w:tplc="3378F746">
      <w:numFmt w:val="bullet"/>
      <w:lvlText w:val="•"/>
      <w:lvlJc w:val="left"/>
      <w:pPr>
        <w:ind w:left="8377" w:hanging="720"/>
      </w:pPr>
      <w:rPr>
        <w:rFonts w:hint="default"/>
        <w:lang w:val="en-US" w:eastAsia="en-US" w:bidi="en-US"/>
      </w:rPr>
    </w:lvl>
  </w:abstractNum>
  <w:abstractNum w:abstractNumId="19">
    <w:nsid w:val="65EE39D3"/>
    <w:multiLevelType w:val="hybridMultilevel"/>
    <w:tmpl w:val="255ED1C8"/>
    <w:lvl w:ilvl="0" w:tplc="A2A059E0">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40124878">
      <w:numFmt w:val="bullet"/>
      <w:lvlText w:val="•"/>
      <w:lvlJc w:val="left"/>
      <w:pPr>
        <w:ind w:left="2438" w:hanging="720"/>
      </w:pPr>
      <w:rPr>
        <w:rFonts w:hint="default"/>
        <w:lang w:val="en-US" w:eastAsia="en-US" w:bidi="en-US"/>
      </w:rPr>
    </w:lvl>
    <w:lvl w:ilvl="2" w:tplc="80FCBE9E">
      <w:numFmt w:val="bullet"/>
      <w:lvlText w:val="•"/>
      <w:lvlJc w:val="left"/>
      <w:pPr>
        <w:ind w:left="3297" w:hanging="720"/>
      </w:pPr>
      <w:rPr>
        <w:rFonts w:hint="default"/>
        <w:lang w:val="en-US" w:eastAsia="en-US" w:bidi="en-US"/>
      </w:rPr>
    </w:lvl>
    <w:lvl w:ilvl="3" w:tplc="38962524">
      <w:numFmt w:val="bullet"/>
      <w:lvlText w:val="•"/>
      <w:lvlJc w:val="left"/>
      <w:pPr>
        <w:ind w:left="4155" w:hanging="720"/>
      </w:pPr>
      <w:rPr>
        <w:rFonts w:hint="default"/>
        <w:lang w:val="en-US" w:eastAsia="en-US" w:bidi="en-US"/>
      </w:rPr>
    </w:lvl>
    <w:lvl w:ilvl="4" w:tplc="303E0E86">
      <w:numFmt w:val="bullet"/>
      <w:lvlText w:val="•"/>
      <w:lvlJc w:val="left"/>
      <w:pPr>
        <w:ind w:left="5014" w:hanging="720"/>
      </w:pPr>
      <w:rPr>
        <w:rFonts w:hint="default"/>
        <w:lang w:val="en-US" w:eastAsia="en-US" w:bidi="en-US"/>
      </w:rPr>
    </w:lvl>
    <w:lvl w:ilvl="5" w:tplc="73A4D7FA">
      <w:numFmt w:val="bullet"/>
      <w:lvlText w:val="•"/>
      <w:lvlJc w:val="left"/>
      <w:pPr>
        <w:ind w:left="5873" w:hanging="720"/>
      </w:pPr>
      <w:rPr>
        <w:rFonts w:hint="default"/>
        <w:lang w:val="en-US" w:eastAsia="en-US" w:bidi="en-US"/>
      </w:rPr>
    </w:lvl>
    <w:lvl w:ilvl="6" w:tplc="4AD098D2">
      <w:numFmt w:val="bullet"/>
      <w:lvlText w:val="•"/>
      <w:lvlJc w:val="left"/>
      <w:pPr>
        <w:ind w:left="6731" w:hanging="720"/>
      </w:pPr>
      <w:rPr>
        <w:rFonts w:hint="default"/>
        <w:lang w:val="en-US" w:eastAsia="en-US" w:bidi="en-US"/>
      </w:rPr>
    </w:lvl>
    <w:lvl w:ilvl="7" w:tplc="4FA49B12">
      <w:numFmt w:val="bullet"/>
      <w:lvlText w:val="•"/>
      <w:lvlJc w:val="left"/>
      <w:pPr>
        <w:ind w:left="7590" w:hanging="720"/>
      </w:pPr>
      <w:rPr>
        <w:rFonts w:hint="default"/>
        <w:lang w:val="en-US" w:eastAsia="en-US" w:bidi="en-US"/>
      </w:rPr>
    </w:lvl>
    <w:lvl w:ilvl="8" w:tplc="A6825EFE">
      <w:numFmt w:val="bullet"/>
      <w:lvlText w:val="•"/>
      <w:lvlJc w:val="left"/>
      <w:pPr>
        <w:ind w:left="8449" w:hanging="720"/>
      </w:pPr>
      <w:rPr>
        <w:rFonts w:hint="default"/>
        <w:lang w:val="en-US" w:eastAsia="en-US" w:bidi="en-US"/>
      </w:rPr>
    </w:lvl>
  </w:abstractNum>
  <w:abstractNum w:abstractNumId="20">
    <w:nsid w:val="6A17399F"/>
    <w:multiLevelType w:val="hybridMultilevel"/>
    <w:tmpl w:val="AEB01F82"/>
    <w:lvl w:ilvl="0" w:tplc="0038A8BE">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F68294DA">
      <w:numFmt w:val="bullet"/>
      <w:lvlText w:val="•"/>
      <w:lvlJc w:val="left"/>
      <w:pPr>
        <w:ind w:left="2438" w:hanging="720"/>
      </w:pPr>
      <w:rPr>
        <w:rFonts w:hint="default"/>
        <w:lang w:val="en-US" w:eastAsia="en-US" w:bidi="en-US"/>
      </w:rPr>
    </w:lvl>
    <w:lvl w:ilvl="2" w:tplc="EB84A3CE">
      <w:numFmt w:val="bullet"/>
      <w:lvlText w:val="•"/>
      <w:lvlJc w:val="left"/>
      <w:pPr>
        <w:ind w:left="3297" w:hanging="720"/>
      </w:pPr>
      <w:rPr>
        <w:rFonts w:hint="default"/>
        <w:lang w:val="en-US" w:eastAsia="en-US" w:bidi="en-US"/>
      </w:rPr>
    </w:lvl>
    <w:lvl w:ilvl="3" w:tplc="876A8654">
      <w:numFmt w:val="bullet"/>
      <w:lvlText w:val="•"/>
      <w:lvlJc w:val="left"/>
      <w:pPr>
        <w:ind w:left="4155" w:hanging="720"/>
      </w:pPr>
      <w:rPr>
        <w:rFonts w:hint="default"/>
        <w:lang w:val="en-US" w:eastAsia="en-US" w:bidi="en-US"/>
      </w:rPr>
    </w:lvl>
    <w:lvl w:ilvl="4" w:tplc="BEDEF5C8">
      <w:numFmt w:val="bullet"/>
      <w:lvlText w:val="•"/>
      <w:lvlJc w:val="left"/>
      <w:pPr>
        <w:ind w:left="5014" w:hanging="720"/>
      </w:pPr>
      <w:rPr>
        <w:rFonts w:hint="default"/>
        <w:lang w:val="en-US" w:eastAsia="en-US" w:bidi="en-US"/>
      </w:rPr>
    </w:lvl>
    <w:lvl w:ilvl="5" w:tplc="C4326DA8">
      <w:numFmt w:val="bullet"/>
      <w:lvlText w:val="•"/>
      <w:lvlJc w:val="left"/>
      <w:pPr>
        <w:ind w:left="5873" w:hanging="720"/>
      </w:pPr>
      <w:rPr>
        <w:rFonts w:hint="default"/>
        <w:lang w:val="en-US" w:eastAsia="en-US" w:bidi="en-US"/>
      </w:rPr>
    </w:lvl>
    <w:lvl w:ilvl="6" w:tplc="31F25AD4">
      <w:numFmt w:val="bullet"/>
      <w:lvlText w:val="•"/>
      <w:lvlJc w:val="left"/>
      <w:pPr>
        <w:ind w:left="6731" w:hanging="720"/>
      </w:pPr>
      <w:rPr>
        <w:rFonts w:hint="default"/>
        <w:lang w:val="en-US" w:eastAsia="en-US" w:bidi="en-US"/>
      </w:rPr>
    </w:lvl>
    <w:lvl w:ilvl="7" w:tplc="DDEEA76A">
      <w:numFmt w:val="bullet"/>
      <w:lvlText w:val="•"/>
      <w:lvlJc w:val="left"/>
      <w:pPr>
        <w:ind w:left="7590" w:hanging="720"/>
      </w:pPr>
      <w:rPr>
        <w:rFonts w:hint="default"/>
        <w:lang w:val="en-US" w:eastAsia="en-US" w:bidi="en-US"/>
      </w:rPr>
    </w:lvl>
    <w:lvl w:ilvl="8" w:tplc="41443BA4">
      <w:numFmt w:val="bullet"/>
      <w:lvlText w:val="•"/>
      <w:lvlJc w:val="left"/>
      <w:pPr>
        <w:ind w:left="8449" w:hanging="720"/>
      </w:pPr>
      <w:rPr>
        <w:rFonts w:hint="default"/>
        <w:lang w:val="en-US" w:eastAsia="en-US" w:bidi="en-US"/>
      </w:rPr>
    </w:lvl>
  </w:abstractNum>
  <w:abstractNum w:abstractNumId="21">
    <w:nsid w:val="75824DFD"/>
    <w:multiLevelType w:val="hybridMultilevel"/>
    <w:tmpl w:val="FCD6206C"/>
    <w:lvl w:ilvl="0" w:tplc="491C0A9C">
      <w:start w:val="1"/>
      <w:numFmt w:val="upperLetter"/>
      <w:lvlText w:val="%1"/>
      <w:lvlJc w:val="left"/>
      <w:pPr>
        <w:ind w:left="1220" w:hanging="720"/>
        <w:jc w:val="left"/>
      </w:pPr>
      <w:rPr>
        <w:rFonts w:ascii="Arial" w:eastAsia="Arial" w:hAnsi="Arial" w:cs="Arial" w:hint="default"/>
        <w:w w:val="99"/>
        <w:sz w:val="25"/>
        <w:szCs w:val="25"/>
        <w:lang w:val="en-US" w:eastAsia="en-US" w:bidi="en-US"/>
      </w:rPr>
    </w:lvl>
    <w:lvl w:ilvl="1" w:tplc="812637C4">
      <w:numFmt w:val="none"/>
      <w:lvlText w:val=""/>
      <w:lvlJc w:val="left"/>
      <w:pPr>
        <w:tabs>
          <w:tab w:val="num" w:pos="360"/>
        </w:tabs>
      </w:pPr>
    </w:lvl>
    <w:lvl w:ilvl="2" w:tplc="E92A9232">
      <w:numFmt w:val="bullet"/>
      <w:lvlText w:val="•"/>
      <w:lvlJc w:val="left"/>
      <w:pPr>
        <w:ind w:left="2854" w:hanging="720"/>
      </w:pPr>
      <w:rPr>
        <w:rFonts w:hint="default"/>
        <w:lang w:val="en-US" w:eastAsia="en-US" w:bidi="en-US"/>
      </w:rPr>
    </w:lvl>
    <w:lvl w:ilvl="3" w:tplc="1B921DD8">
      <w:numFmt w:val="bullet"/>
      <w:lvlText w:val="•"/>
      <w:lvlJc w:val="left"/>
      <w:pPr>
        <w:ind w:left="3768" w:hanging="720"/>
      </w:pPr>
      <w:rPr>
        <w:rFonts w:hint="default"/>
        <w:lang w:val="en-US" w:eastAsia="en-US" w:bidi="en-US"/>
      </w:rPr>
    </w:lvl>
    <w:lvl w:ilvl="4" w:tplc="5AC46EC8">
      <w:numFmt w:val="bullet"/>
      <w:lvlText w:val="•"/>
      <w:lvlJc w:val="left"/>
      <w:pPr>
        <w:ind w:left="4682" w:hanging="720"/>
      </w:pPr>
      <w:rPr>
        <w:rFonts w:hint="default"/>
        <w:lang w:val="en-US" w:eastAsia="en-US" w:bidi="en-US"/>
      </w:rPr>
    </w:lvl>
    <w:lvl w:ilvl="5" w:tplc="5E8E024E">
      <w:numFmt w:val="bullet"/>
      <w:lvlText w:val="•"/>
      <w:lvlJc w:val="left"/>
      <w:pPr>
        <w:ind w:left="5596" w:hanging="720"/>
      </w:pPr>
      <w:rPr>
        <w:rFonts w:hint="default"/>
        <w:lang w:val="en-US" w:eastAsia="en-US" w:bidi="en-US"/>
      </w:rPr>
    </w:lvl>
    <w:lvl w:ilvl="6" w:tplc="A5E25884">
      <w:numFmt w:val="bullet"/>
      <w:lvlText w:val="•"/>
      <w:lvlJc w:val="left"/>
      <w:pPr>
        <w:ind w:left="6510" w:hanging="720"/>
      </w:pPr>
      <w:rPr>
        <w:rFonts w:hint="default"/>
        <w:lang w:val="en-US" w:eastAsia="en-US" w:bidi="en-US"/>
      </w:rPr>
    </w:lvl>
    <w:lvl w:ilvl="7" w:tplc="407665C6">
      <w:numFmt w:val="bullet"/>
      <w:lvlText w:val="•"/>
      <w:lvlJc w:val="left"/>
      <w:pPr>
        <w:ind w:left="7424" w:hanging="720"/>
      </w:pPr>
      <w:rPr>
        <w:rFonts w:hint="default"/>
        <w:lang w:val="en-US" w:eastAsia="en-US" w:bidi="en-US"/>
      </w:rPr>
    </w:lvl>
    <w:lvl w:ilvl="8" w:tplc="C4F0C98A">
      <w:numFmt w:val="bullet"/>
      <w:lvlText w:val="•"/>
      <w:lvlJc w:val="left"/>
      <w:pPr>
        <w:ind w:left="8338" w:hanging="720"/>
      </w:pPr>
      <w:rPr>
        <w:rFonts w:hint="default"/>
        <w:lang w:val="en-US" w:eastAsia="en-US" w:bidi="en-US"/>
      </w:rPr>
    </w:lvl>
  </w:abstractNum>
  <w:abstractNum w:abstractNumId="22">
    <w:nsid w:val="7F7E5060"/>
    <w:multiLevelType w:val="hybridMultilevel"/>
    <w:tmpl w:val="6A828F38"/>
    <w:lvl w:ilvl="0" w:tplc="FE9432E0">
      <w:start w:val="4"/>
      <w:numFmt w:val="upperLetter"/>
      <w:lvlText w:val="%1"/>
      <w:lvlJc w:val="left"/>
      <w:pPr>
        <w:ind w:left="1220" w:hanging="720"/>
        <w:jc w:val="left"/>
      </w:pPr>
      <w:rPr>
        <w:rFonts w:ascii="Arial" w:eastAsia="Arial" w:hAnsi="Arial" w:cs="Arial" w:hint="default"/>
        <w:w w:val="99"/>
        <w:sz w:val="25"/>
        <w:szCs w:val="25"/>
        <w:lang w:val="en-US" w:eastAsia="en-US" w:bidi="en-US"/>
      </w:rPr>
    </w:lvl>
    <w:lvl w:ilvl="1" w:tplc="0F98AC3C">
      <w:numFmt w:val="bullet"/>
      <w:lvlText w:val="•"/>
      <w:lvlJc w:val="left"/>
      <w:pPr>
        <w:ind w:left="2114" w:hanging="720"/>
      </w:pPr>
      <w:rPr>
        <w:rFonts w:hint="default"/>
        <w:lang w:val="en-US" w:eastAsia="en-US" w:bidi="en-US"/>
      </w:rPr>
    </w:lvl>
    <w:lvl w:ilvl="2" w:tplc="00B0AA2A">
      <w:numFmt w:val="bullet"/>
      <w:lvlText w:val="•"/>
      <w:lvlJc w:val="left"/>
      <w:pPr>
        <w:ind w:left="3009" w:hanging="720"/>
      </w:pPr>
      <w:rPr>
        <w:rFonts w:hint="default"/>
        <w:lang w:val="en-US" w:eastAsia="en-US" w:bidi="en-US"/>
      </w:rPr>
    </w:lvl>
    <w:lvl w:ilvl="3" w:tplc="87D4423C">
      <w:numFmt w:val="bullet"/>
      <w:lvlText w:val="•"/>
      <w:lvlJc w:val="left"/>
      <w:pPr>
        <w:ind w:left="3903" w:hanging="720"/>
      </w:pPr>
      <w:rPr>
        <w:rFonts w:hint="default"/>
        <w:lang w:val="en-US" w:eastAsia="en-US" w:bidi="en-US"/>
      </w:rPr>
    </w:lvl>
    <w:lvl w:ilvl="4" w:tplc="631ED2DE">
      <w:numFmt w:val="bullet"/>
      <w:lvlText w:val="•"/>
      <w:lvlJc w:val="left"/>
      <w:pPr>
        <w:ind w:left="4798" w:hanging="720"/>
      </w:pPr>
      <w:rPr>
        <w:rFonts w:hint="default"/>
        <w:lang w:val="en-US" w:eastAsia="en-US" w:bidi="en-US"/>
      </w:rPr>
    </w:lvl>
    <w:lvl w:ilvl="5" w:tplc="121C1290">
      <w:numFmt w:val="bullet"/>
      <w:lvlText w:val="•"/>
      <w:lvlJc w:val="left"/>
      <w:pPr>
        <w:ind w:left="5693" w:hanging="720"/>
      </w:pPr>
      <w:rPr>
        <w:rFonts w:hint="default"/>
        <w:lang w:val="en-US" w:eastAsia="en-US" w:bidi="en-US"/>
      </w:rPr>
    </w:lvl>
    <w:lvl w:ilvl="6" w:tplc="80F83C04">
      <w:numFmt w:val="bullet"/>
      <w:lvlText w:val="•"/>
      <w:lvlJc w:val="left"/>
      <w:pPr>
        <w:ind w:left="6587" w:hanging="720"/>
      </w:pPr>
      <w:rPr>
        <w:rFonts w:hint="default"/>
        <w:lang w:val="en-US" w:eastAsia="en-US" w:bidi="en-US"/>
      </w:rPr>
    </w:lvl>
    <w:lvl w:ilvl="7" w:tplc="BDC49254">
      <w:numFmt w:val="bullet"/>
      <w:lvlText w:val="•"/>
      <w:lvlJc w:val="left"/>
      <w:pPr>
        <w:ind w:left="7482" w:hanging="720"/>
      </w:pPr>
      <w:rPr>
        <w:rFonts w:hint="default"/>
        <w:lang w:val="en-US" w:eastAsia="en-US" w:bidi="en-US"/>
      </w:rPr>
    </w:lvl>
    <w:lvl w:ilvl="8" w:tplc="03D2D03A">
      <w:numFmt w:val="bullet"/>
      <w:lvlText w:val="•"/>
      <w:lvlJc w:val="left"/>
      <w:pPr>
        <w:ind w:left="8377" w:hanging="720"/>
      </w:pPr>
      <w:rPr>
        <w:rFonts w:hint="default"/>
        <w:lang w:val="en-US" w:eastAsia="en-US" w:bidi="en-US"/>
      </w:rPr>
    </w:lvl>
  </w:abstractNum>
  <w:abstractNum w:abstractNumId="23">
    <w:nsid w:val="7FC51003"/>
    <w:multiLevelType w:val="hybridMultilevel"/>
    <w:tmpl w:val="DC9A9D46"/>
    <w:lvl w:ilvl="0" w:tplc="10C4B34E">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47B43D3C">
      <w:numFmt w:val="bullet"/>
      <w:lvlText w:val="•"/>
      <w:lvlJc w:val="left"/>
      <w:pPr>
        <w:ind w:left="2438" w:hanging="720"/>
      </w:pPr>
      <w:rPr>
        <w:rFonts w:hint="default"/>
        <w:lang w:val="en-US" w:eastAsia="en-US" w:bidi="en-US"/>
      </w:rPr>
    </w:lvl>
    <w:lvl w:ilvl="2" w:tplc="937C5ECA">
      <w:numFmt w:val="bullet"/>
      <w:lvlText w:val="•"/>
      <w:lvlJc w:val="left"/>
      <w:pPr>
        <w:ind w:left="3297" w:hanging="720"/>
      </w:pPr>
      <w:rPr>
        <w:rFonts w:hint="default"/>
        <w:lang w:val="en-US" w:eastAsia="en-US" w:bidi="en-US"/>
      </w:rPr>
    </w:lvl>
    <w:lvl w:ilvl="3" w:tplc="CDEC784E">
      <w:numFmt w:val="bullet"/>
      <w:lvlText w:val="•"/>
      <w:lvlJc w:val="left"/>
      <w:pPr>
        <w:ind w:left="4155" w:hanging="720"/>
      </w:pPr>
      <w:rPr>
        <w:rFonts w:hint="default"/>
        <w:lang w:val="en-US" w:eastAsia="en-US" w:bidi="en-US"/>
      </w:rPr>
    </w:lvl>
    <w:lvl w:ilvl="4" w:tplc="C9EA98B2">
      <w:numFmt w:val="bullet"/>
      <w:lvlText w:val="•"/>
      <w:lvlJc w:val="left"/>
      <w:pPr>
        <w:ind w:left="5014" w:hanging="720"/>
      </w:pPr>
      <w:rPr>
        <w:rFonts w:hint="default"/>
        <w:lang w:val="en-US" w:eastAsia="en-US" w:bidi="en-US"/>
      </w:rPr>
    </w:lvl>
    <w:lvl w:ilvl="5" w:tplc="6B421F0E">
      <w:numFmt w:val="bullet"/>
      <w:lvlText w:val="•"/>
      <w:lvlJc w:val="left"/>
      <w:pPr>
        <w:ind w:left="5873" w:hanging="720"/>
      </w:pPr>
      <w:rPr>
        <w:rFonts w:hint="default"/>
        <w:lang w:val="en-US" w:eastAsia="en-US" w:bidi="en-US"/>
      </w:rPr>
    </w:lvl>
    <w:lvl w:ilvl="6" w:tplc="BE96FD9C">
      <w:numFmt w:val="bullet"/>
      <w:lvlText w:val="•"/>
      <w:lvlJc w:val="left"/>
      <w:pPr>
        <w:ind w:left="6731" w:hanging="720"/>
      </w:pPr>
      <w:rPr>
        <w:rFonts w:hint="default"/>
        <w:lang w:val="en-US" w:eastAsia="en-US" w:bidi="en-US"/>
      </w:rPr>
    </w:lvl>
    <w:lvl w:ilvl="7" w:tplc="00F4EFBC">
      <w:numFmt w:val="bullet"/>
      <w:lvlText w:val="•"/>
      <w:lvlJc w:val="left"/>
      <w:pPr>
        <w:ind w:left="7590" w:hanging="720"/>
      </w:pPr>
      <w:rPr>
        <w:rFonts w:hint="default"/>
        <w:lang w:val="en-US" w:eastAsia="en-US" w:bidi="en-US"/>
      </w:rPr>
    </w:lvl>
    <w:lvl w:ilvl="8" w:tplc="B0C881B4">
      <w:numFmt w:val="bullet"/>
      <w:lvlText w:val="•"/>
      <w:lvlJc w:val="left"/>
      <w:pPr>
        <w:ind w:left="8449" w:hanging="720"/>
      </w:pPr>
      <w:rPr>
        <w:rFonts w:hint="default"/>
        <w:lang w:val="en-US" w:eastAsia="en-US" w:bidi="en-US"/>
      </w:rPr>
    </w:lvl>
  </w:abstractNum>
  <w:num w:numId="1">
    <w:abstractNumId w:val="11"/>
  </w:num>
  <w:num w:numId="2">
    <w:abstractNumId w:val="23"/>
  </w:num>
  <w:num w:numId="3">
    <w:abstractNumId w:val="10"/>
  </w:num>
  <w:num w:numId="4">
    <w:abstractNumId w:val="6"/>
  </w:num>
  <w:num w:numId="5">
    <w:abstractNumId w:val="9"/>
  </w:num>
  <w:num w:numId="6">
    <w:abstractNumId w:val="19"/>
  </w:num>
  <w:num w:numId="7">
    <w:abstractNumId w:val="14"/>
  </w:num>
  <w:num w:numId="8">
    <w:abstractNumId w:val="5"/>
  </w:num>
  <w:num w:numId="9">
    <w:abstractNumId w:val="3"/>
  </w:num>
  <w:num w:numId="10">
    <w:abstractNumId w:val="2"/>
  </w:num>
  <w:num w:numId="11">
    <w:abstractNumId w:val="8"/>
  </w:num>
  <w:num w:numId="12">
    <w:abstractNumId w:val="15"/>
  </w:num>
  <w:num w:numId="13">
    <w:abstractNumId w:val="20"/>
  </w:num>
  <w:num w:numId="14">
    <w:abstractNumId w:val="12"/>
  </w:num>
  <w:num w:numId="15">
    <w:abstractNumId w:val="17"/>
  </w:num>
  <w:num w:numId="16">
    <w:abstractNumId w:val="16"/>
  </w:num>
  <w:num w:numId="17">
    <w:abstractNumId w:val="7"/>
  </w:num>
  <w:num w:numId="18">
    <w:abstractNumId w:val="13"/>
  </w:num>
  <w:num w:numId="19">
    <w:abstractNumId w:val="4"/>
  </w:num>
  <w:num w:numId="20">
    <w:abstractNumId w:val="0"/>
  </w:num>
  <w:num w:numId="21">
    <w:abstractNumId w:val="1"/>
  </w:num>
  <w:num w:numId="22">
    <w:abstractNumId w:val="18"/>
  </w:num>
  <w:num w:numId="23">
    <w:abstractNumId w:val="22"/>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32BF2"/>
    <w:rsid w:val="00032BF2"/>
    <w:rsid w:val="00704E6F"/>
    <w:rsid w:val="00F93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2BF2"/>
    <w:rPr>
      <w:rFonts w:ascii="Arial" w:eastAsia="Arial" w:hAnsi="Arial" w:cs="Arial"/>
      <w:lang w:bidi="en-US"/>
    </w:rPr>
  </w:style>
  <w:style w:type="paragraph" w:styleId="Heading1">
    <w:name w:val="heading 1"/>
    <w:basedOn w:val="Normal"/>
    <w:uiPriority w:val="1"/>
    <w:qFormat/>
    <w:rsid w:val="00032BF2"/>
    <w:pPr>
      <w:ind w:left="1220"/>
      <w:jc w:val="center"/>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2BF2"/>
    <w:rPr>
      <w:sz w:val="25"/>
      <w:szCs w:val="25"/>
    </w:rPr>
  </w:style>
  <w:style w:type="paragraph" w:styleId="ListParagraph">
    <w:name w:val="List Paragraph"/>
    <w:basedOn w:val="Normal"/>
    <w:uiPriority w:val="1"/>
    <w:qFormat/>
    <w:rsid w:val="00032BF2"/>
    <w:pPr>
      <w:ind w:left="500"/>
      <w:jc w:val="both"/>
    </w:pPr>
  </w:style>
  <w:style w:type="paragraph" w:customStyle="1" w:styleId="TableParagraph">
    <w:name w:val="Table Paragraph"/>
    <w:basedOn w:val="Normal"/>
    <w:uiPriority w:val="1"/>
    <w:qFormat/>
    <w:rsid w:val="00032BF2"/>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8.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15402</Words>
  <Characters>87792</Characters>
  <Application>Microsoft Office Word</Application>
  <DocSecurity>0</DocSecurity>
  <Lines>731</Lines>
  <Paragraphs>205</Paragraphs>
  <ScaleCrop>false</ScaleCrop>
  <Company/>
  <LinksUpToDate>false</LinksUpToDate>
  <CharactersWithSpaces>102989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2020-04-07T15:35:00Z</dcterms:created>
  <dcterms:modified xsi:type="dcterms:W3CDTF">2020-04-07T15:35:00Z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Microsoft® Word 2010</vt:lpwstr>
  </property>
  <property fmtid="{D5CDD505-2E9C-101B-9397-08002B2CF9AE}" pid="4" name="LastSaved">
    <vt:filetime>2020-04-07T00:00:00Z</vt:filetime>
  </property>
</Properties>
</file>