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CA6" w:rsidRPr="00BC7CA6" w:rsidRDefault="00CA688E" w:rsidP="00BC7CA6">
      <w:pPr>
        <w:spacing w:after="0" w:line="240" w:lineRule="auto"/>
        <w:jc w:val="center"/>
        <w:rPr>
          <w:rFonts w:ascii="Times New Roman" w:hAnsi="Times New Roman" w:cs="Times New Roman"/>
          <w:b/>
          <w:sz w:val="25"/>
          <w:szCs w:val="25"/>
          <w:lang w:val="en-US"/>
        </w:rPr>
      </w:pPr>
      <w:r w:rsidRPr="00BC7CA6">
        <w:rPr>
          <w:rFonts w:ascii="Times New Roman" w:hAnsi="Times New Roman" w:cs="Times New Roman"/>
          <w:b/>
          <w:sz w:val="25"/>
          <w:szCs w:val="25"/>
          <w:lang w:val="en-US"/>
        </w:rPr>
        <w:t>SUPREME COURT OF INDIA</w:t>
      </w:r>
    </w:p>
    <w:p w:rsidR="00BC7CA6" w:rsidRPr="00CA688E" w:rsidRDefault="00BC7CA6" w:rsidP="00BC7CA6">
      <w:pPr>
        <w:spacing w:after="0" w:line="240" w:lineRule="auto"/>
        <w:jc w:val="center"/>
        <w:rPr>
          <w:rFonts w:ascii="Times New Roman" w:hAnsi="Times New Roman" w:cs="Times New Roman"/>
          <w:sz w:val="25"/>
          <w:szCs w:val="25"/>
          <w:lang w:val="en-US"/>
        </w:rPr>
      </w:pPr>
    </w:p>
    <w:p w:rsidR="00CA688E" w:rsidRPr="00CA688E" w:rsidRDefault="00BC7CA6" w:rsidP="00BC7CA6">
      <w:pPr>
        <w:spacing w:after="0" w:line="240" w:lineRule="auto"/>
        <w:jc w:val="center"/>
        <w:rPr>
          <w:rFonts w:ascii="Times New Roman" w:hAnsi="Times New Roman" w:cs="Times New Roman"/>
          <w:sz w:val="25"/>
          <w:szCs w:val="25"/>
          <w:lang w:val="en-US"/>
        </w:rPr>
      </w:pPr>
      <w:r w:rsidRPr="00CA688E">
        <w:rPr>
          <w:rFonts w:ascii="Times New Roman" w:hAnsi="Times New Roman" w:cs="Times New Roman"/>
          <w:sz w:val="25"/>
          <w:szCs w:val="25"/>
          <w:lang w:val="en-US"/>
        </w:rPr>
        <w:t>Bheramari A.M. High Madrasah</w:t>
      </w:r>
    </w:p>
    <w:p w:rsidR="00BC7CA6" w:rsidRDefault="00BC7CA6" w:rsidP="00BC7CA6">
      <w:pPr>
        <w:spacing w:after="0" w:line="240" w:lineRule="auto"/>
        <w:jc w:val="center"/>
        <w:rPr>
          <w:rFonts w:ascii="Times New Roman" w:hAnsi="Times New Roman" w:cs="Times New Roman"/>
          <w:sz w:val="25"/>
          <w:szCs w:val="25"/>
          <w:lang w:val="en-US"/>
        </w:rPr>
      </w:pPr>
    </w:p>
    <w:p w:rsidR="00CA688E" w:rsidRDefault="00BC7CA6" w:rsidP="00BC7CA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BC7CA6" w:rsidRPr="00CA688E" w:rsidRDefault="00BC7CA6" w:rsidP="00BC7CA6">
      <w:pPr>
        <w:spacing w:after="0" w:line="240" w:lineRule="auto"/>
        <w:jc w:val="center"/>
        <w:rPr>
          <w:rFonts w:ascii="Times New Roman" w:hAnsi="Times New Roman" w:cs="Times New Roman"/>
          <w:sz w:val="25"/>
          <w:szCs w:val="25"/>
          <w:lang w:val="en-US"/>
        </w:rPr>
      </w:pPr>
    </w:p>
    <w:p w:rsidR="00BC7CA6" w:rsidRDefault="00BC7CA6" w:rsidP="00BC7CA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State o</w:t>
      </w:r>
      <w:r w:rsidRPr="00CA688E">
        <w:rPr>
          <w:rFonts w:ascii="Times New Roman" w:hAnsi="Times New Roman" w:cs="Times New Roman"/>
          <w:sz w:val="25"/>
          <w:szCs w:val="25"/>
          <w:lang w:val="en-US"/>
        </w:rPr>
        <w:t>f West Bengal</w:t>
      </w:r>
    </w:p>
    <w:p w:rsidR="00BC7CA6" w:rsidRDefault="00BC7CA6" w:rsidP="00BC7CA6">
      <w:pPr>
        <w:spacing w:after="0" w:line="240" w:lineRule="auto"/>
        <w:jc w:val="center"/>
        <w:rPr>
          <w:rFonts w:ascii="Times New Roman" w:hAnsi="Times New Roman" w:cs="Times New Roman"/>
          <w:sz w:val="25"/>
          <w:szCs w:val="25"/>
          <w:lang w:val="en-US"/>
        </w:rPr>
      </w:pPr>
    </w:p>
    <w:p w:rsidR="00BC7CA6" w:rsidRDefault="00BC7CA6" w:rsidP="00BC7CA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SLP(Civil)No.5368 of</w:t>
      </w:r>
      <w:r w:rsidRPr="00CA688E">
        <w:rPr>
          <w:rFonts w:ascii="Times New Roman" w:hAnsi="Times New Roman" w:cs="Times New Roman"/>
          <w:sz w:val="25"/>
          <w:szCs w:val="25"/>
          <w:lang w:val="en-US"/>
        </w:rPr>
        <w:t xml:space="preserve"> 2020</w:t>
      </w:r>
    </w:p>
    <w:p w:rsidR="00BC7CA6" w:rsidRDefault="00BC7CA6" w:rsidP="00BC7CA6">
      <w:pPr>
        <w:spacing w:after="0" w:line="240" w:lineRule="auto"/>
        <w:jc w:val="center"/>
        <w:rPr>
          <w:rFonts w:ascii="Times New Roman" w:hAnsi="Times New Roman" w:cs="Times New Roman"/>
          <w:sz w:val="25"/>
          <w:szCs w:val="25"/>
          <w:lang w:val="en-US"/>
        </w:rPr>
      </w:pPr>
    </w:p>
    <w:p w:rsidR="00BC7CA6" w:rsidRDefault="00BC7CA6" w:rsidP="00BC7CA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(S.A.Bobde,CJI., B.R.Gavai and Surya Kant,JJ.,)</w:t>
      </w:r>
    </w:p>
    <w:p w:rsidR="00BC7CA6" w:rsidRDefault="00BC7CA6" w:rsidP="00BC7CA6">
      <w:pPr>
        <w:spacing w:after="0" w:line="240" w:lineRule="auto"/>
        <w:jc w:val="center"/>
        <w:rPr>
          <w:rFonts w:ascii="Times New Roman" w:hAnsi="Times New Roman" w:cs="Times New Roman"/>
          <w:sz w:val="25"/>
          <w:szCs w:val="25"/>
          <w:lang w:val="en-US"/>
        </w:rPr>
      </w:pPr>
    </w:p>
    <w:p w:rsidR="00BC7CA6" w:rsidRDefault="00BC7CA6" w:rsidP="00BC7CA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18.03.2020</w:t>
      </w:r>
    </w:p>
    <w:p w:rsidR="00BC7CA6" w:rsidRDefault="00BC7CA6" w:rsidP="00BC7CA6">
      <w:pPr>
        <w:spacing w:after="0" w:line="240" w:lineRule="auto"/>
        <w:jc w:val="center"/>
        <w:rPr>
          <w:rFonts w:ascii="Times New Roman" w:hAnsi="Times New Roman" w:cs="Times New Roman"/>
          <w:sz w:val="25"/>
          <w:szCs w:val="25"/>
          <w:lang w:val="en-US"/>
        </w:rPr>
      </w:pPr>
    </w:p>
    <w:p w:rsidR="00CA688E" w:rsidRPr="00BC7CA6" w:rsidRDefault="00BC7CA6" w:rsidP="00BC7CA6">
      <w:pPr>
        <w:spacing w:after="0" w:line="240" w:lineRule="auto"/>
        <w:jc w:val="center"/>
        <w:rPr>
          <w:rFonts w:ascii="Times New Roman" w:hAnsi="Times New Roman" w:cs="Times New Roman"/>
          <w:b/>
          <w:sz w:val="25"/>
          <w:szCs w:val="25"/>
          <w:lang w:val="en-US"/>
        </w:rPr>
      </w:pPr>
      <w:r w:rsidRPr="00BC7CA6">
        <w:rPr>
          <w:rFonts w:ascii="Times New Roman" w:hAnsi="Times New Roman" w:cs="Times New Roman"/>
          <w:b/>
          <w:sz w:val="25"/>
          <w:szCs w:val="25"/>
          <w:lang w:val="en-US"/>
        </w:rPr>
        <w:t>ORDER</w:t>
      </w:r>
    </w:p>
    <w:p w:rsidR="00BC7CA6" w:rsidRPr="00CA688E" w:rsidRDefault="00BC7CA6" w:rsidP="00CA688E">
      <w:pPr>
        <w:spacing w:after="0" w:line="240" w:lineRule="auto"/>
        <w:jc w:val="both"/>
        <w:rPr>
          <w:rFonts w:ascii="Times New Roman" w:hAnsi="Times New Roman" w:cs="Times New Roman"/>
          <w:sz w:val="25"/>
          <w:szCs w:val="25"/>
          <w:lang w:val="en-US"/>
        </w:rPr>
      </w:pPr>
    </w:p>
    <w:p w:rsidR="00CA688E" w:rsidRPr="00CA688E" w:rsidRDefault="00BC7CA6" w:rsidP="00CA688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w:t>
      </w:r>
      <w:r w:rsidR="00CA688E" w:rsidRPr="00CA688E">
        <w:rPr>
          <w:rFonts w:ascii="Times New Roman" w:hAnsi="Times New Roman" w:cs="Times New Roman"/>
          <w:sz w:val="25"/>
          <w:szCs w:val="25"/>
          <w:lang w:val="en-US"/>
        </w:rPr>
        <w:t>The petitioners challenge the orders passed by the Division Bench of the High Court of Calcutta dated 19.2.2020 thereby dismissing the appeals filed by the petitioners, which, </w:t>
      </w:r>
    </w:p>
    <w:p w:rsidR="00CA688E" w:rsidRPr="00CA688E" w:rsidRDefault="00CA688E" w:rsidP="00CA688E">
      <w:pPr>
        <w:spacing w:after="0" w:line="240" w:lineRule="auto"/>
        <w:jc w:val="both"/>
        <w:rPr>
          <w:rFonts w:ascii="Times New Roman" w:hAnsi="Times New Roman" w:cs="Times New Roman"/>
          <w:sz w:val="25"/>
          <w:szCs w:val="25"/>
          <w:lang w:val="en-US"/>
        </w:rPr>
      </w:pPr>
      <w:r w:rsidRPr="00CA688E">
        <w:rPr>
          <w:rFonts w:ascii="Times New Roman" w:hAnsi="Times New Roman" w:cs="Times New Roman"/>
          <w:sz w:val="25"/>
          <w:szCs w:val="25"/>
          <w:lang w:val="en-US"/>
        </w:rPr>
        <w:t>in turn, were filed by them being aggrieved by the orders passed by the single judge of the High Court dated 24.12.2019 vide which the writ petitions filed by the petitioners came to be rejected.</w:t>
      </w:r>
    </w:p>
    <w:p w:rsidR="00BC7CA6" w:rsidRDefault="00BC7CA6" w:rsidP="00CA688E">
      <w:pPr>
        <w:spacing w:after="0" w:line="240" w:lineRule="auto"/>
        <w:jc w:val="both"/>
        <w:rPr>
          <w:rFonts w:ascii="Times New Roman" w:hAnsi="Times New Roman" w:cs="Times New Roman"/>
          <w:sz w:val="25"/>
          <w:szCs w:val="25"/>
          <w:lang w:val="en-US"/>
        </w:rPr>
      </w:pPr>
    </w:p>
    <w:p w:rsidR="00CA688E" w:rsidRPr="00CA688E" w:rsidRDefault="00BC7CA6" w:rsidP="00CA688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00CA688E" w:rsidRPr="00CA688E">
        <w:rPr>
          <w:rFonts w:ascii="Times New Roman" w:hAnsi="Times New Roman" w:cs="Times New Roman"/>
          <w:sz w:val="25"/>
          <w:szCs w:val="25"/>
          <w:lang w:val="en-US"/>
        </w:rPr>
        <w:t xml:space="preserve"> Dr. Rajeev Dhavan, learned Senior Counsel appearing on behalf of the petitioners, submits, that the single judge of the High Court erred in directing appointment of an Administrator.</w:t>
      </w:r>
    </w:p>
    <w:p w:rsidR="00BC7CA6" w:rsidRDefault="00BC7CA6" w:rsidP="00CA688E">
      <w:pPr>
        <w:spacing w:after="0" w:line="240" w:lineRule="auto"/>
        <w:jc w:val="both"/>
        <w:rPr>
          <w:rFonts w:ascii="Times New Roman" w:hAnsi="Times New Roman" w:cs="Times New Roman"/>
          <w:sz w:val="25"/>
          <w:szCs w:val="25"/>
          <w:lang w:val="en-US"/>
        </w:rPr>
      </w:pPr>
    </w:p>
    <w:p w:rsidR="00CA688E" w:rsidRPr="00CA688E" w:rsidRDefault="00BC7CA6" w:rsidP="00CA688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Undisputedly, the petitioners – Managing </w:t>
      </w:r>
      <w:r w:rsidR="00CA688E" w:rsidRPr="00CA688E">
        <w:rPr>
          <w:rFonts w:ascii="Times New Roman" w:hAnsi="Times New Roman" w:cs="Times New Roman"/>
          <w:sz w:val="25"/>
          <w:szCs w:val="25"/>
          <w:lang w:val="en-US"/>
        </w:rPr>
        <w:t>Committees came to be elected in the year 2015 and, that the term of the said Managing Committees came to an end in the year 2018. Under sub-rule (11) of Rule 5 of the Management of recognised Non-Government Madrasahs (Aided and Unaided) Rules, 2002 (hereinafter referred to as “the said Rules”), if the Head of the Madrasah fails or neglects to convene the meeting for the purpose of approving the election programme for holding of an election for constitution or reconstitution of the Commi</w:t>
      </w:r>
      <w:r>
        <w:rPr>
          <w:rFonts w:ascii="Times New Roman" w:hAnsi="Times New Roman" w:cs="Times New Roman"/>
          <w:sz w:val="25"/>
          <w:szCs w:val="25"/>
          <w:lang w:val="en-US"/>
        </w:rPr>
        <w:t xml:space="preserve">ttee, the District Inspector of </w:t>
      </w:r>
      <w:r w:rsidR="00CA688E" w:rsidRPr="00CA688E">
        <w:rPr>
          <w:rFonts w:ascii="Times New Roman" w:hAnsi="Times New Roman" w:cs="Times New Roman"/>
          <w:sz w:val="25"/>
          <w:szCs w:val="25"/>
          <w:lang w:val="en-US"/>
        </w:rPr>
        <w:t>Schools is entitled to entrust all works pertaining to the election to the Assistant Headmaster/Assistant Superintendent and, if there is no Assistant Headmaster/Assistant Superintendent available, to the senior-most approved Ass</w:t>
      </w:r>
      <w:r>
        <w:rPr>
          <w:rFonts w:ascii="Times New Roman" w:hAnsi="Times New Roman" w:cs="Times New Roman"/>
          <w:sz w:val="25"/>
          <w:szCs w:val="25"/>
          <w:lang w:val="en-US"/>
        </w:rPr>
        <w:t>istant Teacher of the Madrasah.</w:t>
      </w:r>
      <w:r w:rsidR="00CA688E" w:rsidRPr="00CA688E">
        <w:rPr>
          <w:rFonts w:ascii="Times New Roman" w:hAnsi="Times New Roman" w:cs="Times New Roman"/>
          <w:sz w:val="25"/>
          <w:szCs w:val="25"/>
          <w:lang w:val="en-US"/>
        </w:rPr>
        <w:t>Under Rule 8 of the said Rules, the Madrasah Board is also entitled to appoint an Administrator.</w:t>
      </w:r>
    </w:p>
    <w:p w:rsidR="00BC7CA6" w:rsidRDefault="00BC7CA6" w:rsidP="00CA688E">
      <w:pPr>
        <w:spacing w:after="0" w:line="240" w:lineRule="auto"/>
        <w:jc w:val="both"/>
        <w:rPr>
          <w:rFonts w:ascii="Times New Roman" w:hAnsi="Times New Roman" w:cs="Times New Roman"/>
          <w:sz w:val="25"/>
          <w:szCs w:val="25"/>
          <w:lang w:val="en-US"/>
        </w:rPr>
      </w:pPr>
    </w:p>
    <w:p w:rsidR="00CA688E" w:rsidRPr="00CA688E" w:rsidRDefault="00BC7CA6" w:rsidP="00CA688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00CA688E" w:rsidRPr="00CA688E">
        <w:rPr>
          <w:rFonts w:ascii="Times New Roman" w:hAnsi="Times New Roman" w:cs="Times New Roman"/>
          <w:sz w:val="25"/>
          <w:szCs w:val="25"/>
          <w:lang w:val="en-US"/>
        </w:rPr>
        <w:t>From the perusal of the record, it would reveal, that the petitioners - Managing Committees of the Madrasahs failed to initiate the process of election for reconstitution of the Committee within the prescribed period.</w:t>
      </w:r>
    </w:p>
    <w:p w:rsidR="00BC7CA6" w:rsidRDefault="00BC7CA6" w:rsidP="00CA688E">
      <w:pPr>
        <w:spacing w:after="0" w:line="240" w:lineRule="auto"/>
        <w:jc w:val="both"/>
        <w:rPr>
          <w:rFonts w:ascii="Times New Roman" w:hAnsi="Times New Roman" w:cs="Times New Roman"/>
          <w:sz w:val="25"/>
          <w:szCs w:val="25"/>
          <w:lang w:val="en-US"/>
        </w:rPr>
      </w:pPr>
    </w:p>
    <w:p w:rsidR="00CA688E" w:rsidRPr="00CA688E" w:rsidRDefault="00BC7CA6" w:rsidP="00CA688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00CA688E" w:rsidRPr="00CA688E">
        <w:rPr>
          <w:rFonts w:ascii="Times New Roman" w:hAnsi="Times New Roman" w:cs="Times New Roman"/>
          <w:sz w:val="25"/>
          <w:szCs w:val="25"/>
          <w:lang w:val="en-US"/>
        </w:rPr>
        <w:t>As such, we see no reason to interfere with the orders of the single judge of the High Court thereby, granting liberty to the Madrasah Board to appoint an Administrator and further directing the Board to facilitate the election of a new Managing Committee and hand over the affairs of the School to such elected body as per the prevalent rules.</w:t>
      </w:r>
    </w:p>
    <w:p w:rsidR="00BC7CA6" w:rsidRDefault="00BC7CA6" w:rsidP="00CA688E">
      <w:pPr>
        <w:spacing w:after="0" w:line="240" w:lineRule="auto"/>
        <w:jc w:val="both"/>
        <w:rPr>
          <w:rFonts w:ascii="Times New Roman" w:hAnsi="Times New Roman" w:cs="Times New Roman"/>
          <w:sz w:val="25"/>
          <w:szCs w:val="25"/>
          <w:lang w:val="en-US"/>
        </w:rPr>
      </w:pPr>
    </w:p>
    <w:p w:rsidR="00CA688E" w:rsidRPr="00CA688E" w:rsidRDefault="00BC7CA6" w:rsidP="00CA688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6. </w:t>
      </w:r>
      <w:r w:rsidR="00CA688E" w:rsidRPr="00CA688E">
        <w:rPr>
          <w:rFonts w:ascii="Times New Roman" w:hAnsi="Times New Roman" w:cs="Times New Roman"/>
          <w:sz w:val="25"/>
          <w:szCs w:val="25"/>
          <w:lang w:val="en-US"/>
        </w:rPr>
        <w:t>The Special Leave Petitions, therefore, are disposed of. However, we direct the r</w:t>
      </w:r>
      <w:r>
        <w:rPr>
          <w:rFonts w:ascii="Times New Roman" w:hAnsi="Times New Roman" w:cs="Times New Roman"/>
          <w:sz w:val="25"/>
          <w:szCs w:val="25"/>
          <w:lang w:val="en-US"/>
        </w:rPr>
        <w:t xml:space="preserve">espondent Nos. 6 and 7 i.e. the </w:t>
      </w:r>
      <w:r w:rsidR="00CA688E" w:rsidRPr="00CA688E">
        <w:rPr>
          <w:rFonts w:ascii="Times New Roman" w:hAnsi="Times New Roman" w:cs="Times New Roman"/>
          <w:sz w:val="25"/>
          <w:szCs w:val="25"/>
          <w:lang w:val="en-US"/>
        </w:rPr>
        <w:t>West Bengal Board of Madrasah Education, Kolkata and the District Inspector of Schools (S.E.), Birbhum to appoint an Administrator(s) within a period of four weeks from today and further direct the Administrator, so appointed, to conduct the elections of the Managing Committees within a period of eight weeks from the date of his appointment.</w:t>
      </w:r>
    </w:p>
    <w:p w:rsidR="00D66AA1" w:rsidRPr="00CA688E" w:rsidRDefault="00D66AA1" w:rsidP="00CA688E">
      <w:pPr>
        <w:spacing w:after="0" w:line="240" w:lineRule="auto"/>
        <w:jc w:val="both"/>
        <w:rPr>
          <w:rFonts w:ascii="Times New Roman" w:hAnsi="Times New Roman" w:cs="Times New Roman"/>
          <w:sz w:val="25"/>
          <w:szCs w:val="25"/>
          <w:lang w:val="en-US"/>
        </w:rPr>
      </w:pPr>
    </w:p>
    <w:sectPr w:rsidR="00D66AA1" w:rsidRPr="00CA688E"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4CB" w:rsidRDefault="00A344CB" w:rsidP="00F53B58">
      <w:pPr>
        <w:spacing w:after="0" w:line="240" w:lineRule="auto"/>
      </w:pPr>
      <w:r>
        <w:separator/>
      </w:r>
    </w:p>
  </w:endnote>
  <w:endnote w:type="continuationSeparator" w:id="1">
    <w:p w:rsidR="00A344CB" w:rsidRDefault="00A344CB"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9B149E"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9B149E" w:rsidRPr="009F0D03">
          <w:rPr>
            <w:rFonts w:ascii="Times New Roman" w:hAnsi="Times New Roman" w:cs="Times New Roman"/>
          </w:rPr>
          <w:fldChar w:fldCharType="separate"/>
        </w:r>
        <w:r w:rsidR="00BC7CA6">
          <w:rPr>
            <w:rFonts w:ascii="Times New Roman" w:hAnsi="Times New Roman" w:cs="Times New Roman"/>
            <w:noProof/>
          </w:rPr>
          <w:t>1</w:t>
        </w:r>
        <w:r w:rsidR="009B149E"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4CB" w:rsidRDefault="00A344CB" w:rsidP="00F53B58">
      <w:pPr>
        <w:spacing w:after="0" w:line="240" w:lineRule="auto"/>
      </w:pPr>
      <w:r>
        <w:separator/>
      </w:r>
    </w:p>
  </w:footnote>
  <w:footnote w:type="continuationSeparator" w:id="1">
    <w:p w:rsidR="00A344CB" w:rsidRDefault="00A344CB"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0B1775"/>
    <w:rsid w:val="00142500"/>
    <w:rsid w:val="002341C8"/>
    <w:rsid w:val="002D515A"/>
    <w:rsid w:val="002E7FBA"/>
    <w:rsid w:val="002F3764"/>
    <w:rsid w:val="002F68CB"/>
    <w:rsid w:val="00301986"/>
    <w:rsid w:val="00314B09"/>
    <w:rsid w:val="00394F04"/>
    <w:rsid w:val="00431C2C"/>
    <w:rsid w:val="00440DA5"/>
    <w:rsid w:val="004931E5"/>
    <w:rsid w:val="004C1149"/>
    <w:rsid w:val="005F071C"/>
    <w:rsid w:val="006337DE"/>
    <w:rsid w:val="00636D73"/>
    <w:rsid w:val="00660544"/>
    <w:rsid w:val="006767D9"/>
    <w:rsid w:val="00695F7D"/>
    <w:rsid w:val="006A084F"/>
    <w:rsid w:val="006B3E5C"/>
    <w:rsid w:val="00712544"/>
    <w:rsid w:val="007F049D"/>
    <w:rsid w:val="00832D19"/>
    <w:rsid w:val="0089006F"/>
    <w:rsid w:val="00906137"/>
    <w:rsid w:val="00917B9B"/>
    <w:rsid w:val="00974E1A"/>
    <w:rsid w:val="009B149E"/>
    <w:rsid w:val="009F0D03"/>
    <w:rsid w:val="00A344CB"/>
    <w:rsid w:val="00AD4228"/>
    <w:rsid w:val="00B7405D"/>
    <w:rsid w:val="00B75D9B"/>
    <w:rsid w:val="00BB7C58"/>
    <w:rsid w:val="00BC7CA6"/>
    <w:rsid w:val="00BD38C0"/>
    <w:rsid w:val="00CA688E"/>
    <w:rsid w:val="00CD7695"/>
    <w:rsid w:val="00D40C8B"/>
    <w:rsid w:val="00D630DD"/>
    <w:rsid w:val="00D66AA1"/>
    <w:rsid w:val="00D93215"/>
    <w:rsid w:val="00DD1E9A"/>
    <w:rsid w:val="00DE42CC"/>
    <w:rsid w:val="00E00D47"/>
    <w:rsid w:val="00E0392C"/>
    <w:rsid w:val="00E07E92"/>
    <w:rsid w:val="00E305C8"/>
    <w:rsid w:val="00E723C9"/>
    <w:rsid w:val="00E83D5E"/>
    <w:rsid w:val="00EA4410"/>
    <w:rsid w:val="00EC7A6C"/>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D06F-512F-46F6-851B-CBDB62C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2020-04-07T08:32:00Z</cp:lastPrinted>
  <dcterms:created xsi:type="dcterms:W3CDTF">2020-04-07T09:04:00Z</dcterms:created>
  <dcterms:modified xsi:type="dcterms:W3CDTF">2020-04-07T09:04:00Z</dcterms:modified>
</cp:coreProperties>
</file>