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BF" w:rsidRPr="00677FBF" w:rsidRDefault="00677FBF" w:rsidP="00677FBF">
      <w:pPr>
        <w:jc w:val="center"/>
        <w:rPr>
          <w:rFonts w:ascii="Times New Roman" w:hAnsi="Times New Roman" w:cs="Times New Roman"/>
          <w:b/>
          <w:sz w:val="25"/>
          <w:szCs w:val="25"/>
        </w:rPr>
      </w:pPr>
    </w:p>
    <w:p w:rsidR="00677FBF" w:rsidRPr="00677FBF" w:rsidRDefault="00677FBF" w:rsidP="00677FBF">
      <w:pPr>
        <w:jc w:val="center"/>
        <w:rPr>
          <w:rFonts w:ascii="Times New Roman" w:hAnsi="Times New Roman" w:cs="Times New Roman"/>
          <w:b/>
          <w:sz w:val="25"/>
          <w:szCs w:val="25"/>
        </w:rPr>
      </w:pPr>
      <w:r w:rsidRPr="00677FBF">
        <w:rPr>
          <w:rFonts w:ascii="Times New Roman" w:hAnsi="Times New Roman" w:cs="Times New Roman"/>
          <w:b/>
          <w:sz w:val="25"/>
          <w:szCs w:val="25"/>
        </w:rPr>
        <w:t xml:space="preserve">SUPREME COURT OF INDIA </w:t>
      </w:r>
    </w:p>
    <w:p w:rsidR="00677FBF" w:rsidRDefault="00677FBF" w:rsidP="00677FBF">
      <w:pPr>
        <w:jc w:val="center"/>
        <w:rPr>
          <w:rFonts w:ascii="Times New Roman" w:hAnsi="Times New Roman" w:cs="Times New Roman"/>
          <w:sz w:val="25"/>
          <w:szCs w:val="25"/>
        </w:rPr>
      </w:pPr>
      <w:r w:rsidRPr="00677FBF">
        <w:rPr>
          <w:rFonts w:ascii="Times New Roman" w:hAnsi="Times New Roman" w:cs="Times New Roman"/>
          <w:sz w:val="25"/>
          <w:szCs w:val="25"/>
        </w:rPr>
        <w:t>Girish Ramchandra Deshpande</w:t>
      </w:r>
    </w:p>
    <w:p w:rsidR="00677FBF" w:rsidRPr="00677FBF" w:rsidRDefault="00677FBF" w:rsidP="00677FBF">
      <w:pPr>
        <w:jc w:val="center"/>
        <w:rPr>
          <w:rFonts w:ascii="Times New Roman" w:hAnsi="Times New Roman" w:cs="Times New Roman"/>
          <w:sz w:val="25"/>
          <w:szCs w:val="25"/>
        </w:rPr>
      </w:pPr>
      <w:r>
        <w:rPr>
          <w:rFonts w:ascii="Times New Roman" w:hAnsi="Times New Roman" w:cs="Times New Roman"/>
          <w:sz w:val="25"/>
          <w:szCs w:val="25"/>
        </w:rPr>
        <w:t>V</w:t>
      </w:r>
      <w:r w:rsidRPr="00677FBF">
        <w:rPr>
          <w:rFonts w:ascii="Times New Roman" w:hAnsi="Times New Roman" w:cs="Times New Roman"/>
          <w:sz w:val="25"/>
          <w:szCs w:val="25"/>
        </w:rPr>
        <w:t>s</w:t>
      </w:r>
      <w:r>
        <w:rPr>
          <w:rFonts w:ascii="Times New Roman" w:hAnsi="Times New Roman" w:cs="Times New Roman"/>
          <w:sz w:val="25"/>
          <w:szCs w:val="25"/>
        </w:rPr>
        <w:t>.</w:t>
      </w:r>
    </w:p>
    <w:p w:rsidR="00677FBF" w:rsidRDefault="00677FBF" w:rsidP="00677FBF">
      <w:pPr>
        <w:jc w:val="center"/>
        <w:rPr>
          <w:rFonts w:ascii="Times New Roman" w:hAnsi="Times New Roman" w:cs="Times New Roman"/>
          <w:sz w:val="25"/>
          <w:szCs w:val="25"/>
        </w:rPr>
      </w:pPr>
      <w:r w:rsidRPr="00677FBF">
        <w:rPr>
          <w:rFonts w:ascii="Times New Roman" w:hAnsi="Times New Roman" w:cs="Times New Roman"/>
          <w:sz w:val="25"/>
          <w:szCs w:val="25"/>
        </w:rPr>
        <w:t>Cen. Information Commr. &amp; Ors</w:t>
      </w:r>
      <w:r w:rsidR="0067550D">
        <w:rPr>
          <w:rFonts w:ascii="Times New Roman" w:hAnsi="Times New Roman" w:cs="Times New Roman"/>
          <w:sz w:val="25"/>
          <w:szCs w:val="25"/>
        </w:rPr>
        <w:t>.</w:t>
      </w:r>
    </w:p>
    <w:p w:rsidR="00677FBF" w:rsidRPr="00677FBF" w:rsidRDefault="00677FBF" w:rsidP="00677FBF">
      <w:pPr>
        <w:jc w:val="center"/>
        <w:rPr>
          <w:rFonts w:ascii="Times New Roman" w:hAnsi="Times New Roman" w:cs="Times New Roman"/>
          <w:sz w:val="25"/>
          <w:szCs w:val="25"/>
        </w:rPr>
      </w:pPr>
      <w:r>
        <w:rPr>
          <w:rFonts w:ascii="Times New Roman" w:hAnsi="Times New Roman" w:cs="Times New Roman"/>
          <w:sz w:val="25"/>
          <w:szCs w:val="25"/>
        </w:rPr>
        <w:t>S.L.P(Civil) No.27734of</w:t>
      </w:r>
      <w:r w:rsidRPr="00677FBF">
        <w:rPr>
          <w:rFonts w:ascii="Times New Roman" w:hAnsi="Times New Roman" w:cs="Times New Roman"/>
          <w:sz w:val="25"/>
          <w:szCs w:val="25"/>
        </w:rPr>
        <w:t>2012</w:t>
      </w:r>
    </w:p>
    <w:p w:rsidR="00677FBF" w:rsidRDefault="00677FBF" w:rsidP="00677FBF">
      <w:pPr>
        <w:jc w:val="center"/>
        <w:rPr>
          <w:rFonts w:ascii="Times New Roman" w:hAnsi="Times New Roman" w:cs="Times New Roman"/>
          <w:sz w:val="25"/>
          <w:szCs w:val="25"/>
        </w:rPr>
      </w:pPr>
      <w:r>
        <w:rPr>
          <w:rFonts w:ascii="Times New Roman" w:hAnsi="Times New Roman" w:cs="Times New Roman"/>
          <w:sz w:val="25"/>
          <w:szCs w:val="25"/>
        </w:rPr>
        <w:t>(K.</w:t>
      </w:r>
      <w:r w:rsidRPr="00677FBF">
        <w:rPr>
          <w:rFonts w:ascii="Times New Roman" w:hAnsi="Times New Roman" w:cs="Times New Roman"/>
          <w:sz w:val="25"/>
          <w:szCs w:val="25"/>
        </w:rPr>
        <w:t>S. Radhakrishnan</w:t>
      </w:r>
      <w:r>
        <w:rPr>
          <w:rFonts w:ascii="Times New Roman" w:hAnsi="Times New Roman" w:cs="Times New Roman"/>
          <w:sz w:val="25"/>
          <w:szCs w:val="25"/>
        </w:rPr>
        <w:t xml:space="preserve"> and </w:t>
      </w:r>
      <w:r w:rsidRPr="00677FBF">
        <w:rPr>
          <w:rFonts w:ascii="Times New Roman" w:hAnsi="Times New Roman" w:cs="Times New Roman"/>
          <w:sz w:val="25"/>
          <w:szCs w:val="25"/>
        </w:rPr>
        <w:t>Dipak Misra</w:t>
      </w:r>
      <w:r>
        <w:rPr>
          <w:rFonts w:ascii="Times New Roman" w:hAnsi="Times New Roman" w:cs="Times New Roman"/>
          <w:sz w:val="25"/>
          <w:szCs w:val="25"/>
        </w:rPr>
        <w:t>,JJ.</w:t>
      </w:r>
      <w:r w:rsidRPr="00677FBF">
        <w:rPr>
          <w:rFonts w:ascii="Times New Roman" w:hAnsi="Times New Roman" w:cs="Times New Roman"/>
          <w:sz w:val="25"/>
          <w:szCs w:val="25"/>
        </w:rPr>
        <w:t>)</w:t>
      </w:r>
    </w:p>
    <w:p w:rsidR="00677FBF" w:rsidRDefault="00677FBF" w:rsidP="00677FBF">
      <w:pPr>
        <w:jc w:val="center"/>
        <w:rPr>
          <w:rFonts w:ascii="Times New Roman" w:hAnsi="Times New Roman" w:cs="Times New Roman"/>
          <w:sz w:val="25"/>
          <w:szCs w:val="25"/>
        </w:rPr>
      </w:pPr>
      <w:r>
        <w:rPr>
          <w:rFonts w:ascii="Times New Roman" w:hAnsi="Times New Roman" w:cs="Times New Roman"/>
          <w:sz w:val="25"/>
          <w:szCs w:val="25"/>
        </w:rPr>
        <w:t>03.10.2012</w:t>
      </w:r>
    </w:p>
    <w:p w:rsidR="00677FBF" w:rsidRPr="00677FBF" w:rsidRDefault="00677FBF" w:rsidP="00677FBF">
      <w:pPr>
        <w:jc w:val="center"/>
        <w:rPr>
          <w:rFonts w:ascii="Times New Roman" w:hAnsi="Times New Roman" w:cs="Times New Roman"/>
          <w:b/>
          <w:sz w:val="25"/>
          <w:szCs w:val="25"/>
        </w:rPr>
      </w:pPr>
      <w:r w:rsidRPr="00677FBF">
        <w:rPr>
          <w:rFonts w:ascii="Times New Roman" w:hAnsi="Times New Roman" w:cs="Times New Roman"/>
          <w:b/>
          <w:sz w:val="25"/>
          <w:szCs w:val="25"/>
        </w:rPr>
        <w:t>ORDER</w:t>
      </w:r>
    </w:p>
    <w:p w:rsidR="00677FBF" w:rsidRPr="00790056" w:rsidRDefault="00790056" w:rsidP="00677FBF">
      <w:pPr>
        <w:jc w:val="both"/>
        <w:rPr>
          <w:rFonts w:ascii="Times New Roman" w:hAnsi="Times New Roman" w:cs="Times New Roman"/>
          <w:b/>
          <w:sz w:val="25"/>
          <w:szCs w:val="25"/>
        </w:rPr>
      </w:pPr>
      <w:r w:rsidRPr="00790056">
        <w:rPr>
          <w:rFonts w:ascii="Times New Roman" w:hAnsi="Times New Roman" w:cs="Times New Roman"/>
          <w:b/>
          <w:sz w:val="25"/>
          <w:szCs w:val="25"/>
        </w:rPr>
        <w:t>K.</w:t>
      </w:r>
      <w:r>
        <w:rPr>
          <w:rFonts w:ascii="Times New Roman" w:hAnsi="Times New Roman" w:cs="Times New Roman"/>
          <w:b/>
          <w:sz w:val="25"/>
          <w:szCs w:val="25"/>
        </w:rPr>
        <w:t xml:space="preserve">S. </w:t>
      </w:r>
      <w:r w:rsidRPr="00790056">
        <w:rPr>
          <w:rFonts w:ascii="Times New Roman" w:hAnsi="Times New Roman" w:cs="Times New Roman"/>
          <w:b/>
          <w:sz w:val="25"/>
          <w:szCs w:val="25"/>
        </w:rPr>
        <w:t>Radhakrishnan,JJ.</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1. </w:t>
      </w:r>
      <w:r w:rsidRPr="00677FBF">
        <w:rPr>
          <w:rFonts w:ascii="Times New Roman" w:hAnsi="Times New Roman" w:cs="Times New Roman"/>
          <w:sz w:val="25"/>
          <w:szCs w:val="25"/>
        </w:rPr>
        <w:t>Delay condoned.</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2.</w:t>
      </w:r>
      <w:r w:rsidRPr="00677FBF">
        <w:rPr>
          <w:rFonts w:ascii="Times New Roman" w:hAnsi="Times New Roman" w:cs="Times New Roman"/>
          <w:sz w:val="25"/>
          <w:szCs w:val="25"/>
        </w:rPr>
        <w:t xml:space="preserve"> We are, in this case, concerned with the question whether the Central Information Commissioner (for short 'the CIC') acting under the Right to Information Act, 2005 (for short 'the RTI Act')</w:t>
      </w:r>
      <w:r>
        <w:rPr>
          <w:rFonts w:ascii="Times New Roman" w:hAnsi="Times New Roman" w:cs="Times New Roman"/>
          <w:sz w:val="25"/>
          <w:szCs w:val="25"/>
        </w:rPr>
        <w:t xml:space="preserve"> </w:t>
      </w:r>
      <w:r w:rsidRPr="00677FBF">
        <w:rPr>
          <w:rFonts w:ascii="Times New Roman" w:hAnsi="Times New Roman" w:cs="Times New Roman"/>
          <w:sz w:val="25"/>
          <w:szCs w:val="25"/>
        </w:rPr>
        <w:t>was right in denying information regarding the third respondent's personal matters pertaining to his service career and also denying the details of his assets and liabilities, movable and immovable properties on the ground that the information sought for was qualified to be personal information as defined in clause (j) of Section 8(1) of the RTI Act.</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3. </w:t>
      </w:r>
      <w:r w:rsidRPr="00677FBF">
        <w:rPr>
          <w:rFonts w:ascii="Times New Roman" w:hAnsi="Times New Roman" w:cs="Times New Roman"/>
          <w:sz w:val="25"/>
          <w:szCs w:val="25"/>
        </w:rPr>
        <w:t xml:space="preserve">The petitioner herein had submitted an application on 27.8.2008 before the Regional Provident Fund Commissioner (Ministry of </w:t>
      </w:r>
      <w:proofErr w:type="spellStart"/>
      <w:r w:rsidRPr="00677FBF">
        <w:rPr>
          <w:rFonts w:ascii="Times New Roman" w:hAnsi="Times New Roman" w:cs="Times New Roman"/>
          <w:sz w:val="25"/>
          <w:szCs w:val="25"/>
        </w:rPr>
        <w:t>Labour</w:t>
      </w:r>
      <w:proofErr w:type="spellEnd"/>
      <w:r w:rsidRPr="00677FBF">
        <w:rPr>
          <w:rFonts w:ascii="Times New Roman" w:hAnsi="Times New Roman" w:cs="Times New Roman"/>
          <w:sz w:val="25"/>
          <w:szCs w:val="25"/>
        </w:rPr>
        <w:t>, Government of India) calling for various details relating to third respondent, who was employed as an Enforcement Officer in Sub-Regional Office, Akola, now working in the State of Madhya Pradesh. As many as 15 queries were made to which the Regional Provident Fund Commissioner, Nagpur gave the following reply on 15.9.2008:</w:t>
      </w:r>
    </w:p>
    <w:p w:rsidR="00677FBF" w:rsidRDefault="00677FBF" w:rsidP="00677FBF">
      <w:pPr>
        <w:ind w:left="720"/>
        <w:jc w:val="both"/>
        <w:rPr>
          <w:rFonts w:ascii="Times New Roman" w:hAnsi="Times New Roman" w:cs="Times New Roman"/>
          <w:sz w:val="25"/>
          <w:szCs w:val="25"/>
        </w:rPr>
      </w:pPr>
      <w:r>
        <w:rPr>
          <w:rFonts w:ascii="Times New Roman" w:hAnsi="Times New Roman" w:cs="Times New Roman"/>
          <w:sz w:val="25"/>
          <w:szCs w:val="25"/>
        </w:rPr>
        <w:t xml:space="preserve">"As to Point No.1: Copy of </w:t>
      </w:r>
      <w:r w:rsidRPr="00677FBF">
        <w:rPr>
          <w:rFonts w:ascii="Times New Roman" w:hAnsi="Times New Roman" w:cs="Times New Roman"/>
          <w:sz w:val="25"/>
          <w:szCs w:val="25"/>
        </w:rPr>
        <w:t xml:space="preserve">appointment order of </w:t>
      </w:r>
      <w:proofErr w:type="spellStart"/>
      <w:r w:rsidRPr="00677FBF">
        <w:rPr>
          <w:rFonts w:ascii="Times New Roman" w:hAnsi="Times New Roman" w:cs="Times New Roman"/>
          <w:sz w:val="25"/>
          <w:szCs w:val="25"/>
        </w:rPr>
        <w:t>Shri</w:t>
      </w:r>
      <w:proofErr w:type="spellEnd"/>
      <w:r>
        <w:rPr>
          <w:rFonts w:ascii="Times New Roman" w:hAnsi="Times New Roman" w:cs="Times New Roman"/>
          <w:sz w:val="25"/>
          <w:szCs w:val="25"/>
        </w:rPr>
        <w:t xml:space="preserve"> </w:t>
      </w:r>
      <w:r w:rsidRPr="00677FBF">
        <w:rPr>
          <w:rFonts w:ascii="Times New Roman" w:hAnsi="Times New Roman" w:cs="Times New Roman"/>
          <w:sz w:val="25"/>
          <w:szCs w:val="25"/>
        </w:rPr>
        <w:t xml:space="preserve">A.B. Lute, is in 3 pages. You have sought the details of salary in respect of </w:t>
      </w:r>
      <w:proofErr w:type="spellStart"/>
      <w:r w:rsidRPr="00677FBF">
        <w:rPr>
          <w:rFonts w:ascii="Times New Roman" w:hAnsi="Times New Roman" w:cs="Times New Roman"/>
          <w:sz w:val="25"/>
          <w:szCs w:val="25"/>
        </w:rPr>
        <w:t>Shri</w:t>
      </w:r>
      <w:proofErr w:type="spellEnd"/>
      <w:r w:rsidRPr="00677FBF">
        <w:rPr>
          <w:rFonts w:ascii="Times New Roman" w:hAnsi="Times New Roman" w:cs="Times New Roman"/>
          <w:sz w:val="25"/>
          <w:szCs w:val="25"/>
        </w:rPr>
        <w:t xml:space="preserve"> A.B. Lute, </w:t>
      </w:r>
      <w:proofErr w:type="spellStart"/>
      <w:r w:rsidRPr="00677FBF">
        <w:rPr>
          <w:rFonts w:ascii="Times New Roman" w:hAnsi="Times New Roman" w:cs="Times New Roman"/>
          <w:sz w:val="25"/>
          <w:szCs w:val="25"/>
        </w:rPr>
        <w:t>whichrelates</w:t>
      </w:r>
      <w:proofErr w:type="spellEnd"/>
      <w:r w:rsidRPr="00677FBF">
        <w:rPr>
          <w:rFonts w:ascii="Times New Roman" w:hAnsi="Times New Roman" w:cs="Times New Roman"/>
          <w:sz w:val="25"/>
          <w:szCs w:val="25"/>
        </w:rPr>
        <w:t xml:space="preserve"> to personal information the disclosures of which has no relationship to any public activity or interest, it would cause unwarranted invasion of the privacy of individual hence denied as per the RTI provision under Section 8(1)</w:t>
      </w:r>
      <w:r>
        <w:rPr>
          <w:rFonts w:ascii="Times New Roman" w:hAnsi="Times New Roman" w:cs="Times New Roman"/>
          <w:sz w:val="25"/>
          <w:szCs w:val="25"/>
        </w:rPr>
        <w:t xml:space="preserve"> </w:t>
      </w:r>
      <w:r w:rsidRPr="00677FBF">
        <w:rPr>
          <w:rFonts w:ascii="Times New Roman" w:hAnsi="Times New Roman" w:cs="Times New Roman"/>
          <w:sz w:val="25"/>
          <w:szCs w:val="25"/>
        </w:rPr>
        <w:t>(j) of the Act.</w:t>
      </w:r>
      <w:r>
        <w:rPr>
          <w:rFonts w:ascii="Times New Roman" w:hAnsi="Times New Roman" w:cs="Times New Roman"/>
          <w:sz w:val="25"/>
          <w:szCs w:val="25"/>
        </w:rPr>
        <w:t xml:space="preserve"> As to </w:t>
      </w:r>
    </w:p>
    <w:p w:rsidR="00677FBF" w:rsidRDefault="00677FBF" w:rsidP="00677FBF">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Point No.2: </w:t>
      </w:r>
      <w:r w:rsidRPr="00677FBF">
        <w:rPr>
          <w:rFonts w:ascii="Times New Roman" w:hAnsi="Times New Roman" w:cs="Times New Roman"/>
          <w:sz w:val="25"/>
          <w:szCs w:val="25"/>
        </w:rPr>
        <w:t xml:space="preserve">Copy of order of </w:t>
      </w:r>
      <w:proofErr w:type="spellStart"/>
      <w:r w:rsidRPr="00677FBF">
        <w:rPr>
          <w:rFonts w:ascii="Times New Roman" w:hAnsi="Times New Roman" w:cs="Times New Roman"/>
          <w:sz w:val="25"/>
          <w:szCs w:val="25"/>
        </w:rPr>
        <w:t>grantingEnforcement</w:t>
      </w:r>
      <w:proofErr w:type="spellEnd"/>
      <w:r w:rsidRPr="00677FBF">
        <w:rPr>
          <w:rFonts w:ascii="Times New Roman" w:hAnsi="Times New Roman" w:cs="Times New Roman"/>
          <w:sz w:val="25"/>
          <w:szCs w:val="25"/>
        </w:rPr>
        <w:t xml:space="preserve"> Officer Promotion to </w:t>
      </w:r>
      <w:proofErr w:type="spellStart"/>
      <w:r w:rsidRPr="00677FBF">
        <w:rPr>
          <w:rFonts w:ascii="Times New Roman" w:hAnsi="Times New Roman" w:cs="Times New Roman"/>
          <w:sz w:val="25"/>
          <w:szCs w:val="25"/>
        </w:rPr>
        <w:t>Shri</w:t>
      </w:r>
      <w:proofErr w:type="spellEnd"/>
      <w:r w:rsidRPr="00677FBF">
        <w:rPr>
          <w:rFonts w:ascii="Times New Roman" w:hAnsi="Times New Roman" w:cs="Times New Roman"/>
          <w:sz w:val="25"/>
          <w:szCs w:val="25"/>
        </w:rPr>
        <w:t xml:space="preserve"> A.B. </w:t>
      </w:r>
      <w:proofErr w:type="gramStart"/>
      <w:r w:rsidRPr="00677FBF">
        <w:rPr>
          <w:rFonts w:ascii="Times New Roman" w:hAnsi="Times New Roman" w:cs="Times New Roman"/>
          <w:sz w:val="25"/>
          <w:szCs w:val="25"/>
        </w:rPr>
        <w:t>Lute,</w:t>
      </w:r>
      <w:proofErr w:type="gramEnd"/>
      <w:r w:rsidRPr="00677FBF">
        <w:rPr>
          <w:rFonts w:ascii="Times New Roman" w:hAnsi="Times New Roman" w:cs="Times New Roman"/>
          <w:sz w:val="25"/>
          <w:szCs w:val="25"/>
        </w:rPr>
        <w:t xml:space="preserve"> is in 3 Number. </w:t>
      </w:r>
      <w:proofErr w:type="gramStart"/>
      <w:r w:rsidRPr="00677FBF">
        <w:rPr>
          <w:rFonts w:ascii="Times New Roman" w:hAnsi="Times New Roman" w:cs="Times New Roman"/>
          <w:sz w:val="25"/>
          <w:szCs w:val="25"/>
        </w:rPr>
        <w:t>Details of salary to the post along with statutory and other deductions of Mr. Lute is</w:t>
      </w:r>
      <w:proofErr w:type="gramEnd"/>
      <w:r w:rsidRPr="00677FBF">
        <w:rPr>
          <w:rFonts w:ascii="Times New Roman" w:hAnsi="Times New Roman" w:cs="Times New Roman"/>
          <w:sz w:val="25"/>
          <w:szCs w:val="25"/>
        </w:rPr>
        <w:t xml:space="preserve"> denied to provide as per RTI provisions under Section 8(1)</w:t>
      </w:r>
      <w:r>
        <w:rPr>
          <w:rFonts w:ascii="Times New Roman" w:hAnsi="Times New Roman" w:cs="Times New Roman"/>
          <w:sz w:val="25"/>
          <w:szCs w:val="25"/>
        </w:rPr>
        <w:t xml:space="preserve"> </w:t>
      </w:r>
      <w:r w:rsidRPr="00677FBF">
        <w:rPr>
          <w:rFonts w:ascii="Times New Roman" w:hAnsi="Times New Roman" w:cs="Times New Roman"/>
          <w:sz w:val="25"/>
          <w:szCs w:val="25"/>
        </w:rPr>
        <w:t>(j) for the reasons mentioned above.</w:t>
      </w:r>
      <w:r>
        <w:rPr>
          <w:rFonts w:ascii="Times New Roman" w:hAnsi="Times New Roman" w:cs="Times New Roman"/>
          <w:sz w:val="25"/>
          <w:szCs w:val="25"/>
        </w:rPr>
        <w:t xml:space="preserve"> </w:t>
      </w:r>
      <w:r w:rsidRPr="00677FBF">
        <w:rPr>
          <w:rFonts w:ascii="Times New Roman" w:hAnsi="Times New Roman" w:cs="Times New Roman"/>
          <w:sz w:val="25"/>
          <w:szCs w:val="25"/>
        </w:rPr>
        <w:t xml:space="preserve">As </w:t>
      </w:r>
      <w:r>
        <w:rPr>
          <w:rFonts w:ascii="Times New Roman" w:hAnsi="Times New Roman" w:cs="Times New Roman"/>
          <w:sz w:val="25"/>
          <w:szCs w:val="25"/>
        </w:rPr>
        <w:t xml:space="preserve">to </w:t>
      </w:r>
    </w:p>
    <w:p w:rsidR="00677FBF" w:rsidRDefault="00677FBF" w:rsidP="00677FBF">
      <w:pPr>
        <w:ind w:left="720"/>
        <w:jc w:val="both"/>
        <w:rPr>
          <w:rFonts w:ascii="Times New Roman" w:hAnsi="Times New Roman" w:cs="Times New Roman"/>
          <w:sz w:val="25"/>
          <w:szCs w:val="25"/>
        </w:rPr>
      </w:pPr>
      <w:r>
        <w:rPr>
          <w:rFonts w:ascii="Times New Roman" w:hAnsi="Times New Roman" w:cs="Times New Roman"/>
          <w:sz w:val="25"/>
          <w:szCs w:val="25"/>
        </w:rPr>
        <w:t>Point NO.3</w:t>
      </w:r>
      <w:proofErr w:type="gramStart"/>
      <w:r>
        <w:rPr>
          <w:rFonts w:ascii="Times New Roman" w:hAnsi="Times New Roman" w:cs="Times New Roman"/>
          <w:sz w:val="25"/>
          <w:szCs w:val="25"/>
        </w:rPr>
        <w:t>:</w:t>
      </w:r>
      <w:r w:rsidRPr="00677FBF">
        <w:rPr>
          <w:rFonts w:ascii="Times New Roman" w:hAnsi="Times New Roman" w:cs="Times New Roman"/>
          <w:sz w:val="25"/>
          <w:szCs w:val="25"/>
        </w:rPr>
        <w:t>All</w:t>
      </w:r>
      <w:proofErr w:type="gramEnd"/>
      <w:r w:rsidRPr="00677FBF">
        <w:rPr>
          <w:rFonts w:ascii="Times New Roman" w:hAnsi="Times New Roman" w:cs="Times New Roman"/>
          <w:sz w:val="25"/>
          <w:szCs w:val="25"/>
        </w:rPr>
        <w:t xml:space="preserve"> the transfer orders of </w:t>
      </w:r>
      <w:proofErr w:type="spellStart"/>
      <w:r w:rsidRPr="00677FBF">
        <w:rPr>
          <w:rFonts w:ascii="Times New Roman" w:hAnsi="Times New Roman" w:cs="Times New Roman"/>
          <w:sz w:val="25"/>
          <w:szCs w:val="25"/>
        </w:rPr>
        <w:t>Shri</w:t>
      </w:r>
      <w:proofErr w:type="spellEnd"/>
      <w:r w:rsidRPr="00677FBF">
        <w:rPr>
          <w:rFonts w:ascii="Times New Roman" w:hAnsi="Times New Roman" w:cs="Times New Roman"/>
          <w:sz w:val="25"/>
          <w:szCs w:val="25"/>
        </w:rPr>
        <w:t xml:space="preserve"> A.B.</w:t>
      </w:r>
      <w:r>
        <w:rPr>
          <w:rFonts w:ascii="Times New Roman" w:hAnsi="Times New Roman" w:cs="Times New Roman"/>
          <w:sz w:val="25"/>
          <w:szCs w:val="25"/>
        </w:rPr>
        <w:t xml:space="preserve"> </w:t>
      </w:r>
      <w:r w:rsidRPr="00677FBF">
        <w:rPr>
          <w:rFonts w:ascii="Times New Roman" w:hAnsi="Times New Roman" w:cs="Times New Roman"/>
          <w:sz w:val="25"/>
          <w:szCs w:val="25"/>
        </w:rPr>
        <w:t xml:space="preserve">Lute, are in 13 Numbers. </w:t>
      </w:r>
      <w:proofErr w:type="gramStart"/>
      <w:r w:rsidRPr="00677FBF">
        <w:rPr>
          <w:rFonts w:ascii="Times New Roman" w:hAnsi="Times New Roman" w:cs="Times New Roman"/>
          <w:sz w:val="25"/>
          <w:szCs w:val="25"/>
        </w:rPr>
        <w:t>Salary details is</w:t>
      </w:r>
      <w:proofErr w:type="gramEnd"/>
      <w:r w:rsidRPr="00677FBF">
        <w:rPr>
          <w:rFonts w:ascii="Times New Roman" w:hAnsi="Times New Roman" w:cs="Times New Roman"/>
          <w:sz w:val="25"/>
          <w:szCs w:val="25"/>
        </w:rPr>
        <w:t xml:space="preserve"> rejected as per the provision under Section 8(1)</w:t>
      </w:r>
      <w:r>
        <w:rPr>
          <w:rFonts w:ascii="Times New Roman" w:hAnsi="Times New Roman" w:cs="Times New Roman"/>
          <w:sz w:val="25"/>
          <w:szCs w:val="25"/>
        </w:rPr>
        <w:t xml:space="preserve"> </w:t>
      </w:r>
      <w:r w:rsidRPr="00677FBF">
        <w:rPr>
          <w:rFonts w:ascii="Times New Roman" w:hAnsi="Times New Roman" w:cs="Times New Roman"/>
          <w:sz w:val="25"/>
          <w:szCs w:val="25"/>
        </w:rPr>
        <w:t>(j) for the reason mentioned above.</w:t>
      </w:r>
      <w:r>
        <w:rPr>
          <w:rFonts w:ascii="Times New Roman" w:hAnsi="Times New Roman" w:cs="Times New Roman"/>
          <w:sz w:val="25"/>
          <w:szCs w:val="25"/>
        </w:rPr>
        <w:t xml:space="preserve"> </w:t>
      </w:r>
      <w:r w:rsidRPr="00677FBF">
        <w:rPr>
          <w:rFonts w:ascii="Times New Roman" w:hAnsi="Times New Roman" w:cs="Times New Roman"/>
          <w:sz w:val="25"/>
          <w:szCs w:val="25"/>
        </w:rPr>
        <w:t xml:space="preserve">As to </w:t>
      </w:r>
    </w:p>
    <w:p w:rsid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Point No.4:</w:t>
      </w:r>
      <w:r w:rsidRPr="00677FBF">
        <w:rPr>
          <w:rFonts w:ascii="Times New Roman" w:hAnsi="Times New Roman" w:cs="Times New Roman"/>
          <w:sz w:val="25"/>
          <w:szCs w:val="25"/>
        </w:rPr>
        <w:tab/>
        <w:t xml:space="preserve">The copies of memo, show </w:t>
      </w:r>
      <w:proofErr w:type="spellStart"/>
      <w:r w:rsidRPr="00677FBF">
        <w:rPr>
          <w:rFonts w:ascii="Times New Roman" w:hAnsi="Times New Roman" w:cs="Times New Roman"/>
          <w:sz w:val="25"/>
          <w:szCs w:val="25"/>
        </w:rPr>
        <w:t>causenotice</w:t>
      </w:r>
      <w:proofErr w:type="spellEnd"/>
      <w:r w:rsidRPr="00677FBF">
        <w:rPr>
          <w:rFonts w:ascii="Times New Roman" w:hAnsi="Times New Roman" w:cs="Times New Roman"/>
          <w:sz w:val="25"/>
          <w:szCs w:val="25"/>
        </w:rPr>
        <w:t>, censure issued to Mr. Lute, are not being provided on the ground that it would cause unwarranted invasion of the privacy of the individual and has no relationship to any public activity or interest. Please see RTI provision under Section 8(1</w:t>
      </w:r>
      <w:proofErr w:type="gramStart"/>
      <w:r w:rsidRPr="00677FBF">
        <w:rPr>
          <w:rFonts w:ascii="Times New Roman" w:hAnsi="Times New Roman" w:cs="Times New Roman"/>
          <w:sz w:val="25"/>
          <w:szCs w:val="25"/>
        </w:rPr>
        <w:t>)(</w:t>
      </w:r>
      <w:proofErr w:type="gramEnd"/>
      <w:r w:rsidRPr="00677FBF">
        <w:rPr>
          <w:rFonts w:ascii="Times New Roman" w:hAnsi="Times New Roman" w:cs="Times New Roman"/>
          <w:sz w:val="25"/>
          <w:szCs w:val="25"/>
        </w:rPr>
        <w:t>j). As to</w:t>
      </w:r>
    </w:p>
    <w:p w:rsidR="00677FBF" w:rsidRDefault="00677FBF" w:rsidP="00677FBF">
      <w:pPr>
        <w:ind w:left="720"/>
        <w:jc w:val="both"/>
        <w:rPr>
          <w:rFonts w:ascii="Times New Roman" w:hAnsi="Times New Roman" w:cs="Times New Roman"/>
          <w:sz w:val="25"/>
          <w:szCs w:val="25"/>
        </w:rPr>
      </w:pPr>
      <w:r>
        <w:rPr>
          <w:rFonts w:ascii="Times New Roman" w:hAnsi="Times New Roman" w:cs="Times New Roman"/>
          <w:sz w:val="25"/>
          <w:szCs w:val="25"/>
        </w:rPr>
        <w:t>Point No.5:</w:t>
      </w:r>
      <w:r w:rsidRPr="00677FBF">
        <w:rPr>
          <w:rFonts w:ascii="Times New Roman" w:hAnsi="Times New Roman" w:cs="Times New Roman"/>
          <w:sz w:val="25"/>
          <w:szCs w:val="25"/>
        </w:rPr>
        <w:t>4Copy of EPF (Staff &amp; Conditions</w:t>
      </w:r>
      <w:proofErr w:type="gramStart"/>
      <w:r w:rsidRPr="00677FBF">
        <w:rPr>
          <w:rFonts w:ascii="Times New Roman" w:hAnsi="Times New Roman" w:cs="Times New Roman"/>
          <w:sz w:val="25"/>
          <w:szCs w:val="25"/>
        </w:rPr>
        <w:t>)Rules</w:t>
      </w:r>
      <w:proofErr w:type="gramEnd"/>
      <w:r w:rsidRPr="00677FBF">
        <w:rPr>
          <w:rFonts w:ascii="Times New Roman" w:hAnsi="Times New Roman" w:cs="Times New Roman"/>
          <w:sz w:val="25"/>
          <w:szCs w:val="25"/>
        </w:rPr>
        <w:t xml:space="preserve"> 1962 is in 60 </w:t>
      </w:r>
      <w:proofErr w:type="spellStart"/>
      <w:r w:rsidRPr="00677FBF">
        <w:rPr>
          <w:rFonts w:ascii="Times New Roman" w:hAnsi="Times New Roman" w:cs="Times New Roman"/>
          <w:sz w:val="25"/>
          <w:szCs w:val="25"/>
        </w:rPr>
        <w:t>pages.As</w:t>
      </w:r>
      <w:proofErr w:type="spellEnd"/>
      <w:r w:rsidRPr="00677FBF">
        <w:rPr>
          <w:rFonts w:ascii="Times New Roman" w:hAnsi="Times New Roman" w:cs="Times New Roman"/>
          <w:sz w:val="25"/>
          <w:szCs w:val="25"/>
        </w:rPr>
        <w:t xml:space="preserve"> to Point </w:t>
      </w:r>
    </w:p>
    <w:p w:rsidR="00677FBF" w:rsidRDefault="00677FBF" w:rsidP="00677FBF">
      <w:pPr>
        <w:ind w:left="720"/>
        <w:jc w:val="both"/>
        <w:rPr>
          <w:rFonts w:ascii="Times New Roman" w:hAnsi="Times New Roman" w:cs="Times New Roman"/>
          <w:sz w:val="25"/>
          <w:szCs w:val="25"/>
        </w:rPr>
      </w:pPr>
      <w:r>
        <w:rPr>
          <w:rFonts w:ascii="Times New Roman" w:hAnsi="Times New Roman" w:cs="Times New Roman"/>
          <w:sz w:val="25"/>
          <w:szCs w:val="25"/>
        </w:rPr>
        <w:t xml:space="preserve">No.6: </w:t>
      </w:r>
      <w:r w:rsidRPr="00677FBF">
        <w:rPr>
          <w:rFonts w:ascii="Times New Roman" w:hAnsi="Times New Roman" w:cs="Times New Roman"/>
          <w:sz w:val="25"/>
          <w:szCs w:val="25"/>
        </w:rPr>
        <w:t>Copy of return of assets and liabilities in respect of Mr. Lute cannot be provided as per the provision of RTI Act under Section 8(1</w:t>
      </w:r>
      <w:proofErr w:type="gramStart"/>
      <w:r w:rsidRPr="00677FBF">
        <w:rPr>
          <w:rFonts w:ascii="Times New Roman" w:hAnsi="Times New Roman" w:cs="Times New Roman"/>
          <w:sz w:val="25"/>
          <w:szCs w:val="25"/>
        </w:rPr>
        <w:t>)(</w:t>
      </w:r>
      <w:proofErr w:type="gramEnd"/>
      <w:r w:rsidRPr="00677FBF">
        <w:rPr>
          <w:rFonts w:ascii="Times New Roman" w:hAnsi="Times New Roman" w:cs="Times New Roman"/>
          <w:sz w:val="25"/>
          <w:szCs w:val="25"/>
        </w:rPr>
        <w:t xml:space="preserve">j) as per the reason explained above at point No.1.As to </w:t>
      </w:r>
    </w:p>
    <w:p w:rsid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Point No.7:</w:t>
      </w:r>
      <w:r w:rsidRPr="00677FBF">
        <w:rPr>
          <w:rFonts w:ascii="Times New Roman" w:hAnsi="Times New Roman" w:cs="Times New Roman"/>
          <w:sz w:val="25"/>
          <w:szCs w:val="25"/>
        </w:rPr>
        <w:tab/>
        <w:t>Details of investment and other related details are rejected as per the provision of RTI Act under Section 8(1</w:t>
      </w:r>
      <w:proofErr w:type="gramStart"/>
      <w:r w:rsidRPr="00677FBF">
        <w:rPr>
          <w:rFonts w:ascii="Times New Roman" w:hAnsi="Times New Roman" w:cs="Times New Roman"/>
          <w:sz w:val="25"/>
          <w:szCs w:val="25"/>
        </w:rPr>
        <w:t>)(</w:t>
      </w:r>
      <w:proofErr w:type="gramEnd"/>
      <w:r w:rsidRPr="00677FBF">
        <w:rPr>
          <w:rFonts w:ascii="Times New Roman" w:hAnsi="Times New Roman" w:cs="Times New Roman"/>
          <w:sz w:val="25"/>
          <w:szCs w:val="25"/>
        </w:rPr>
        <w:t xml:space="preserve">j) as per the reason explained above at point No.1.As to Point </w:t>
      </w:r>
    </w:p>
    <w:p w:rsid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No.8:</w:t>
      </w:r>
      <w:r w:rsidRPr="00677FBF">
        <w:rPr>
          <w:rFonts w:ascii="Times New Roman" w:hAnsi="Times New Roman" w:cs="Times New Roman"/>
          <w:sz w:val="25"/>
          <w:szCs w:val="25"/>
        </w:rPr>
        <w:tab/>
        <w:t>Copy of report of item wise and value wise details of gifts accepted by Mr. Lute, is rejected as per the provisions of RTI Act under Section 8(1)(j) as per the reason explained above at point No.1.</w:t>
      </w:r>
      <w:r>
        <w:rPr>
          <w:rFonts w:ascii="Times New Roman" w:hAnsi="Times New Roman" w:cs="Times New Roman"/>
          <w:sz w:val="25"/>
          <w:szCs w:val="25"/>
        </w:rPr>
        <w:t xml:space="preserve">As to </w:t>
      </w:r>
    </w:p>
    <w:p w:rsidR="00677FBF" w:rsidRDefault="00677FBF" w:rsidP="00677FBF">
      <w:pPr>
        <w:ind w:left="720"/>
        <w:jc w:val="both"/>
        <w:rPr>
          <w:rFonts w:ascii="Times New Roman" w:hAnsi="Times New Roman" w:cs="Times New Roman"/>
          <w:sz w:val="25"/>
          <w:szCs w:val="25"/>
        </w:rPr>
      </w:pPr>
      <w:r>
        <w:rPr>
          <w:rFonts w:ascii="Times New Roman" w:hAnsi="Times New Roman" w:cs="Times New Roman"/>
          <w:sz w:val="25"/>
          <w:szCs w:val="25"/>
        </w:rPr>
        <w:t xml:space="preserve">Point No.9: </w:t>
      </w:r>
      <w:r w:rsidRPr="00677FBF">
        <w:rPr>
          <w:rFonts w:ascii="Times New Roman" w:hAnsi="Times New Roman" w:cs="Times New Roman"/>
          <w:sz w:val="25"/>
          <w:szCs w:val="25"/>
        </w:rPr>
        <w:t>Copy of details of movable, immovable properties of Mr. Lute, the request to provide the same is rejected as per the RTI Provisions under Section 8(1</w:t>
      </w:r>
      <w:proofErr w:type="gramStart"/>
      <w:r w:rsidRPr="00677FBF">
        <w:rPr>
          <w:rFonts w:ascii="Times New Roman" w:hAnsi="Times New Roman" w:cs="Times New Roman"/>
          <w:sz w:val="25"/>
          <w:szCs w:val="25"/>
        </w:rPr>
        <w:t>)(</w:t>
      </w:r>
      <w:proofErr w:type="gramEnd"/>
      <w:r w:rsidRPr="00677FBF">
        <w:rPr>
          <w:rFonts w:ascii="Times New Roman" w:hAnsi="Times New Roman" w:cs="Times New Roman"/>
          <w:sz w:val="25"/>
          <w:szCs w:val="25"/>
        </w:rPr>
        <w:t xml:space="preserve">j).As to </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Point No.10:</w:t>
      </w:r>
      <w:r w:rsidRPr="00677FBF">
        <w:rPr>
          <w:rFonts w:ascii="Times New Roman" w:hAnsi="Times New Roman" w:cs="Times New Roman"/>
          <w:sz w:val="25"/>
          <w:szCs w:val="25"/>
        </w:rPr>
        <w:tab/>
        <w:t>Mr. Lute is not claiming for TA/DA for attending the criminal case pending at JMFC, Akola.</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As to Point No.11:</w:t>
      </w:r>
      <w:r w:rsidRPr="00677FBF">
        <w:rPr>
          <w:rFonts w:ascii="Times New Roman" w:hAnsi="Times New Roman" w:cs="Times New Roman"/>
          <w:sz w:val="25"/>
          <w:szCs w:val="25"/>
        </w:rPr>
        <w:tab/>
        <w:t>Copy of Notification is in 2 numbers.</w:t>
      </w:r>
    </w:p>
    <w:p w:rsid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As to</w:t>
      </w:r>
      <w:r w:rsidRPr="00677FBF">
        <w:rPr>
          <w:rFonts w:ascii="Times New Roman" w:hAnsi="Times New Roman" w:cs="Times New Roman"/>
          <w:sz w:val="25"/>
          <w:szCs w:val="25"/>
        </w:rPr>
        <w:tab/>
        <w:t>Point</w:t>
      </w:r>
      <w:r w:rsidRPr="00677FBF">
        <w:rPr>
          <w:rFonts w:ascii="Times New Roman" w:hAnsi="Times New Roman" w:cs="Times New Roman"/>
          <w:sz w:val="25"/>
          <w:szCs w:val="25"/>
        </w:rPr>
        <w:tab/>
        <w:t>No.12:</w:t>
      </w:r>
      <w:r w:rsidRPr="00677FBF">
        <w:rPr>
          <w:rFonts w:ascii="Times New Roman" w:hAnsi="Times New Roman" w:cs="Times New Roman"/>
          <w:sz w:val="25"/>
          <w:szCs w:val="25"/>
        </w:rPr>
        <w:tab/>
      </w:r>
      <w:r>
        <w:rPr>
          <w:rFonts w:ascii="Times New Roman" w:hAnsi="Times New Roman" w:cs="Times New Roman"/>
          <w:sz w:val="25"/>
          <w:szCs w:val="25"/>
        </w:rPr>
        <w:t xml:space="preserve"> </w:t>
      </w:r>
      <w:r w:rsidRPr="00677FBF">
        <w:rPr>
          <w:rFonts w:ascii="Times New Roman" w:hAnsi="Times New Roman" w:cs="Times New Roman"/>
          <w:sz w:val="25"/>
          <w:szCs w:val="25"/>
        </w:rPr>
        <w:t>Copy of certified true copy of</w:t>
      </w:r>
      <w:r>
        <w:rPr>
          <w:rFonts w:ascii="Times New Roman" w:hAnsi="Times New Roman" w:cs="Times New Roman"/>
          <w:sz w:val="25"/>
          <w:szCs w:val="25"/>
        </w:rPr>
        <w:t xml:space="preserve"> </w:t>
      </w:r>
      <w:r w:rsidRPr="00677FBF">
        <w:rPr>
          <w:rFonts w:ascii="Times New Roman" w:hAnsi="Times New Roman" w:cs="Times New Roman"/>
          <w:sz w:val="25"/>
          <w:szCs w:val="25"/>
        </w:rPr>
        <w:t>charge sheet issued to Mr. Lute - The matter pertains with head Office, Mumbai. Your application is being forwarded to Head Office, Mumbai as per Section 6(3) of the RTI Act, 2005.</w:t>
      </w:r>
      <w:r>
        <w:rPr>
          <w:rFonts w:ascii="Times New Roman" w:hAnsi="Times New Roman" w:cs="Times New Roman"/>
          <w:sz w:val="25"/>
          <w:szCs w:val="25"/>
        </w:rPr>
        <w:t xml:space="preserve"> </w:t>
      </w:r>
      <w:r w:rsidRPr="00677FBF">
        <w:rPr>
          <w:rFonts w:ascii="Times New Roman" w:hAnsi="Times New Roman" w:cs="Times New Roman"/>
          <w:sz w:val="25"/>
          <w:szCs w:val="25"/>
        </w:rPr>
        <w:t>As to</w:t>
      </w:r>
      <w:r w:rsidRPr="00677FBF">
        <w:rPr>
          <w:rFonts w:ascii="Times New Roman" w:hAnsi="Times New Roman" w:cs="Times New Roman"/>
          <w:sz w:val="25"/>
          <w:szCs w:val="25"/>
        </w:rPr>
        <w:tab/>
      </w:r>
    </w:p>
    <w:p w:rsid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Point</w:t>
      </w:r>
      <w:r w:rsidRPr="00677FBF">
        <w:rPr>
          <w:rFonts w:ascii="Times New Roman" w:hAnsi="Times New Roman" w:cs="Times New Roman"/>
          <w:sz w:val="25"/>
          <w:szCs w:val="25"/>
        </w:rPr>
        <w:tab/>
        <w:t>No.13:</w:t>
      </w:r>
      <w:r w:rsidRPr="00677FBF">
        <w:rPr>
          <w:rFonts w:ascii="Times New Roman" w:hAnsi="Times New Roman" w:cs="Times New Roman"/>
          <w:sz w:val="25"/>
          <w:szCs w:val="25"/>
        </w:rPr>
        <w:tab/>
        <w:t>Certified True copy of complete</w:t>
      </w:r>
      <w:r>
        <w:rPr>
          <w:rFonts w:ascii="Times New Roman" w:hAnsi="Times New Roman" w:cs="Times New Roman"/>
          <w:sz w:val="25"/>
          <w:szCs w:val="25"/>
        </w:rPr>
        <w:t xml:space="preserve"> </w:t>
      </w:r>
      <w:r w:rsidRPr="00677FBF">
        <w:rPr>
          <w:rFonts w:ascii="Times New Roman" w:hAnsi="Times New Roman" w:cs="Times New Roman"/>
          <w:sz w:val="25"/>
          <w:szCs w:val="25"/>
        </w:rPr>
        <w:t xml:space="preserve">enquiry proceedings initiated against Mr. Lute - It would cause unwarranted invasion of privacy of individuals and has no </w:t>
      </w:r>
      <w:r w:rsidRPr="00677FBF">
        <w:rPr>
          <w:rFonts w:ascii="Times New Roman" w:hAnsi="Times New Roman" w:cs="Times New Roman"/>
          <w:sz w:val="25"/>
          <w:szCs w:val="25"/>
        </w:rPr>
        <w:lastRenderedPageBreak/>
        <w:t>relationship to any public activity or interest. Please see RTI provisions under Section 8(1</w:t>
      </w:r>
      <w:proofErr w:type="gramStart"/>
      <w:r w:rsidRPr="00677FBF">
        <w:rPr>
          <w:rFonts w:ascii="Times New Roman" w:hAnsi="Times New Roman" w:cs="Times New Roman"/>
          <w:sz w:val="25"/>
          <w:szCs w:val="25"/>
        </w:rPr>
        <w:t>)(</w:t>
      </w:r>
      <w:proofErr w:type="gramEnd"/>
      <w:r w:rsidRPr="00677FBF">
        <w:rPr>
          <w:rFonts w:ascii="Times New Roman" w:hAnsi="Times New Roman" w:cs="Times New Roman"/>
          <w:sz w:val="25"/>
          <w:szCs w:val="25"/>
        </w:rPr>
        <w:t>j).</w:t>
      </w:r>
      <w:r>
        <w:rPr>
          <w:rFonts w:ascii="Times New Roman" w:hAnsi="Times New Roman" w:cs="Times New Roman"/>
          <w:sz w:val="25"/>
          <w:szCs w:val="25"/>
        </w:rPr>
        <w:t xml:space="preserve"> As to </w:t>
      </w:r>
    </w:p>
    <w:p w:rsidR="00677FBF" w:rsidRDefault="00677FBF" w:rsidP="00677FBF">
      <w:pPr>
        <w:ind w:left="720"/>
        <w:jc w:val="both"/>
        <w:rPr>
          <w:rFonts w:ascii="Times New Roman" w:hAnsi="Times New Roman" w:cs="Times New Roman"/>
          <w:sz w:val="25"/>
          <w:szCs w:val="25"/>
        </w:rPr>
      </w:pPr>
      <w:r>
        <w:rPr>
          <w:rFonts w:ascii="Times New Roman" w:hAnsi="Times New Roman" w:cs="Times New Roman"/>
          <w:sz w:val="25"/>
          <w:szCs w:val="25"/>
        </w:rPr>
        <w:t>Point</w:t>
      </w:r>
      <w:r w:rsidRPr="00677FBF">
        <w:rPr>
          <w:rFonts w:ascii="Times New Roman" w:hAnsi="Times New Roman" w:cs="Times New Roman"/>
          <w:sz w:val="25"/>
          <w:szCs w:val="25"/>
        </w:rPr>
        <w:t>No.14:</w:t>
      </w:r>
      <w:r w:rsidRPr="00677FBF">
        <w:rPr>
          <w:rFonts w:ascii="Times New Roman" w:hAnsi="Times New Roman" w:cs="Times New Roman"/>
          <w:sz w:val="25"/>
          <w:szCs w:val="25"/>
        </w:rPr>
        <w:tab/>
        <w:t>It would cause unwarranted</w:t>
      </w:r>
      <w:r>
        <w:rPr>
          <w:rFonts w:ascii="Times New Roman" w:hAnsi="Times New Roman" w:cs="Times New Roman"/>
          <w:sz w:val="25"/>
          <w:szCs w:val="25"/>
        </w:rPr>
        <w:t xml:space="preserve"> </w:t>
      </w:r>
      <w:r w:rsidRPr="00677FBF">
        <w:rPr>
          <w:rFonts w:ascii="Times New Roman" w:hAnsi="Times New Roman" w:cs="Times New Roman"/>
          <w:sz w:val="25"/>
          <w:szCs w:val="25"/>
        </w:rPr>
        <w:t>invasion of privacy of individuals and has no relationship to any public activity or interest, hence denied to provide.</w:t>
      </w:r>
      <w:r>
        <w:rPr>
          <w:rFonts w:ascii="Times New Roman" w:hAnsi="Times New Roman" w:cs="Times New Roman"/>
          <w:sz w:val="25"/>
          <w:szCs w:val="25"/>
        </w:rPr>
        <w:t xml:space="preserve"> </w:t>
      </w:r>
      <w:r w:rsidRPr="00677FBF">
        <w:rPr>
          <w:rFonts w:ascii="Times New Roman" w:hAnsi="Times New Roman" w:cs="Times New Roman"/>
          <w:sz w:val="25"/>
          <w:szCs w:val="25"/>
        </w:rPr>
        <w:t>As to</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Point</w:t>
      </w:r>
      <w:r w:rsidRPr="00677FBF">
        <w:rPr>
          <w:rFonts w:ascii="Times New Roman" w:hAnsi="Times New Roman" w:cs="Times New Roman"/>
          <w:sz w:val="25"/>
          <w:szCs w:val="25"/>
        </w:rPr>
        <w:tab/>
        <w:t>No.15:</w:t>
      </w:r>
      <w:r w:rsidRPr="00677FBF">
        <w:rPr>
          <w:rFonts w:ascii="Times New Roman" w:hAnsi="Times New Roman" w:cs="Times New Roman"/>
          <w:sz w:val="25"/>
          <w:szCs w:val="25"/>
        </w:rPr>
        <w:tab/>
        <w:t>Certified true copy of second show</w:t>
      </w:r>
    </w:p>
    <w:p w:rsidR="00677FBF" w:rsidRPr="00677FBF" w:rsidRDefault="00677FBF" w:rsidP="00677FBF">
      <w:pPr>
        <w:ind w:left="720"/>
        <w:jc w:val="both"/>
        <w:rPr>
          <w:rFonts w:ascii="Times New Roman" w:hAnsi="Times New Roman" w:cs="Times New Roman"/>
          <w:sz w:val="25"/>
          <w:szCs w:val="25"/>
        </w:rPr>
      </w:pPr>
      <w:proofErr w:type="gramStart"/>
      <w:r w:rsidRPr="00677FBF">
        <w:rPr>
          <w:rFonts w:ascii="Times New Roman" w:hAnsi="Times New Roman" w:cs="Times New Roman"/>
          <w:sz w:val="25"/>
          <w:szCs w:val="25"/>
        </w:rPr>
        <w:t>cause</w:t>
      </w:r>
      <w:proofErr w:type="gramEnd"/>
      <w:r w:rsidRPr="00677FBF">
        <w:rPr>
          <w:rFonts w:ascii="Times New Roman" w:hAnsi="Times New Roman" w:cs="Times New Roman"/>
          <w:sz w:val="25"/>
          <w:szCs w:val="25"/>
        </w:rPr>
        <w:t xml:space="preserve"> notice - It would cause unwarranted invasion of privacy of individuals and has no relationship to any public activity or interest, hence denied to provide." </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4. </w:t>
      </w:r>
      <w:r w:rsidRPr="00677FBF">
        <w:rPr>
          <w:rFonts w:ascii="Times New Roman" w:hAnsi="Times New Roman" w:cs="Times New Roman"/>
          <w:sz w:val="25"/>
          <w:szCs w:val="25"/>
        </w:rPr>
        <w:t>Aggrieved by the said order, the petitioner approached the CIC. The CIC passed the order on 18.6.2009, the operative portion of the order reads as under:</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"The question for consideration is whether the aforesaid information sought by the Appellant can be treated as 'personal information' as defined in clause (j) of Section 8(1) of the RTI Act. It may be pertinent to mention that this issue came up before the Full Bench of the Commission in Appeal No.CIC/AT/A/2008/000628 (</w:t>
      </w:r>
      <w:proofErr w:type="spellStart"/>
      <w:r w:rsidRPr="00677FBF">
        <w:rPr>
          <w:rFonts w:ascii="Times New Roman" w:hAnsi="Times New Roman" w:cs="Times New Roman"/>
          <w:sz w:val="25"/>
          <w:szCs w:val="25"/>
        </w:rPr>
        <w:t>Milap</w:t>
      </w:r>
      <w:proofErr w:type="spellEnd"/>
      <w:r w:rsidRPr="00677FBF">
        <w:rPr>
          <w:rFonts w:ascii="Times New Roman" w:hAnsi="Times New Roman" w:cs="Times New Roman"/>
          <w:sz w:val="25"/>
          <w:szCs w:val="25"/>
        </w:rPr>
        <w:t xml:space="preserve"> </w:t>
      </w:r>
      <w:proofErr w:type="spellStart"/>
      <w:r w:rsidRPr="00677FBF">
        <w:rPr>
          <w:rFonts w:ascii="Times New Roman" w:hAnsi="Times New Roman" w:cs="Times New Roman"/>
          <w:sz w:val="25"/>
          <w:szCs w:val="25"/>
        </w:rPr>
        <w:t>Choraria</w:t>
      </w:r>
      <w:proofErr w:type="spellEnd"/>
      <w:r w:rsidRPr="00677FBF">
        <w:rPr>
          <w:rFonts w:ascii="Times New Roman" w:hAnsi="Times New Roman" w:cs="Times New Roman"/>
          <w:sz w:val="25"/>
          <w:szCs w:val="25"/>
        </w:rPr>
        <w:t xml:space="preserve"> v. Central Board of Direct Taxes) and the Commission vide its decision dated 15.6.2009 held that "the Income Tax return have been rightly held to be personal information exempted from disclosure under clause (j) of Section 8(1) of the RTI Act by the CPIO and the Appellate Authority, and the appellant herein has not been able to establish that a larger public interest would be served by disclosure of this information. This logic would hold good as far as the ITRs of </w:t>
      </w:r>
      <w:proofErr w:type="spellStart"/>
      <w:r w:rsidRPr="00677FBF">
        <w:rPr>
          <w:rFonts w:ascii="Times New Roman" w:hAnsi="Times New Roman" w:cs="Times New Roman"/>
          <w:sz w:val="25"/>
          <w:szCs w:val="25"/>
        </w:rPr>
        <w:t>Shri</w:t>
      </w:r>
      <w:proofErr w:type="spellEnd"/>
      <w:r w:rsidRPr="00677FBF">
        <w:rPr>
          <w:rFonts w:ascii="Times New Roman" w:hAnsi="Times New Roman" w:cs="Times New Roman"/>
          <w:sz w:val="25"/>
          <w:szCs w:val="25"/>
        </w:rPr>
        <w:t xml:space="preserve"> Lute are concerned. I would like to further observe that the information which has been denied to the appellant essentially falls in two parts - (</w:t>
      </w:r>
      <w:proofErr w:type="spellStart"/>
      <w:r w:rsidRPr="00677FBF">
        <w:rPr>
          <w:rFonts w:ascii="Times New Roman" w:hAnsi="Times New Roman" w:cs="Times New Roman"/>
          <w:sz w:val="25"/>
          <w:szCs w:val="25"/>
        </w:rPr>
        <w:t>i</w:t>
      </w:r>
      <w:proofErr w:type="spellEnd"/>
      <w:r w:rsidRPr="00677FBF">
        <w:rPr>
          <w:rFonts w:ascii="Times New Roman" w:hAnsi="Times New Roman" w:cs="Times New Roman"/>
          <w:sz w:val="25"/>
          <w:szCs w:val="25"/>
        </w:rPr>
        <w:t xml:space="preserve">) relating to the personal matters pertaining to his services career; and (ii) </w:t>
      </w:r>
      <w:proofErr w:type="spellStart"/>
      <w:r w:rsidRPr="00677FBF">
        <w:rPr>
          <w:rFonts w:ascii="Times New Roman" w:hAnsi="Times New Roman" w:cs="Times New Roman"/>
          <w:sz w:val="25"/>
          <w:szCs w:val="25"/>
        </w:rPr>
        <w:t>Shri</w:t>
      </w:r>
      <w:proofErr w:type="spellEnd"/>
      <w:r w:rsidRPr="00677FBF">
        <w:rPr>
          <w:rFonts w:ascii="Times New Roman" w:hAnsi="Times New Roman" w:cs="Times New Roman"/>
          <w:sz w:val="25"/>
          <w:szCs w:val="25"/>
        </w:rPr>
        <w:t xml:space="preserve"> Lute's assets &amp; liabilities, movable and immovable properties and other financial aspects. I have no hesitation in holding that this information also qualifies to be the 'personal information' as defined in clause (j) of Section 8(1) of the RTI Act and the appellant has not been able to convince the Commission that disclosure thereof is in larger public interest." </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5.</w:t>
      </w:r>
      <w:r w:rsidRPr="00677FBF">
        <w:rPr>
          <w:rFonts w:ascii="Times New Roman" w:hAnsi="Times New Roman" w:cs="Times New Roman"/>
          <w:sz w:val="25"/>
          <w:szCs w:val="25"/>
        </w:rPr>
        <w:t xml:space="preserve"> The CIC, after holding so directed the second respondent to disclose the information at paragraphs 1, 2, 3 (only posting details), 5, 10, 11, 12,13 (only copies of the posting orders) to the appellant within a period of four weeks from the date of the order. Further, it was held that the information sought for with regard to the other queries did not qualify for disclosure.</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6. </w:t>
      </w:r>
      <w:r w:rsidRPr="00677FBF">
        <w:rPr>
          <w:rFonts w:ascii="Times New Roman" w:hAnsi="Times New Roman" w:cs="Times New Roman"/>
          <w:sz w:val="25"/>
          <w:szCs w:val="25"/>
        </w:rPr>
        <w:t>Aggrieved by the said order, the petitioner filed a writ petition No.4221 of 2009 which came up for hearing before a learned Single Judge and the court dismissed the same vide order dated 16.2.2010. The matter was taken up by way of Letters Patent Appeal No.358 of 2011 before the Division Bench and the same was dismissed vide order dated 21.12.2011. Against the said order this special leave petition has been filed.</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lastRenderedPageBreak/>
        <w:t>7.</w:t>
      </w:r>
      <w:r w:rsidRPr="00677FBF">
        <w:rPr>
          <w:rFonts w:ascii="Times New Roman" w:hAnsi="Times New Roman" w:cs="Times New Roman"/>
          <w:sz w:val="25"/>
          <w:szCs w:val="25"/>
        </w:rPr>
        <w:t xml:space="preserve"> </w:t>
      </w:r>
      <w:proofErr w:type="spellStart"/>
      <w:r w:rsidRPr="00677FBF">
        <w:rPr>
          <w:rFonts w:ascii="Times New Roman" w:hAnsi="Times New Roman" w:cs="Times New Roman"/>
          <w:sz w:val="25"/>
          <w:szCs w:val="25"/>
        </w:rPr>
        <w:t>Shri</w:t>
      </w:r>
      <w:proofErr w:type="spellEnd"/>
      <w:r w:rsidRPr="00677FBF">
        <w:rPr>
          <w:rFonts w:ascii="Times New Roman" w:hAnsi="Times New Roman" w:cs="Times New Roman"/>
          <w:sz w:val="25"/>
          <w:szCs w:val="25"/>
        </w:rPr>
        <w:t xml:space="preserve"> A.P. </w:t>
      </w:r>
      <w:proofErr w:type="spellStart"/>
      <w:r w:rsidRPr="00677FBF">
        <w:rPr>
          <w:rFonts w:ascii="Times New Roman" w:hAnsi="Times New Roman" w:cs="Times New Roman"/>
          <w:sz w:val="25"/>
          <w:szCs w:val="25"/>
        </w:rPr>
        <w:t>Wachasunder</w:t>
      </w:r>
      <w:proofErr w:type="spellEnd"/>
      <w:r w:rsidRPr="00677FBF">
        <w:rPr>
          <w:rFonts w:ascii="Times New Roman" w:hAnsi="Times New Roman" w:cs="Times New Roman"/>
          <w:sz w:val="25"/>
          <w:szCs w:val="25"/>
        </w:rPr>
        <w:t>, learned counsel appearing for the petitioner submitted that the documents sought for vide Sl. Nos.1, 2 and 3 were pertaining to appointment and promotion and Sl. No.4 and 12 to 15 were related to disciplinary action and documents at Sl. Nos.6 to 9 pertained to assets and liabilities and gifts received by the third respondent and the disclosure of those details, according to the learned counsel, would not cause unwarranted invasion of privacy.</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8.</w:t>
      </w:r>
      <w:r w:rsidRPr="00677FBF">
        <w:rPr>
          <w:rFonts w:ascii="Times New Roman" w:hAnsi="Times New Roman" w:cs="Times New Roman"/>
          <w:sz w:val="25"/>
          <w:szCs w:val="25"/>
        </w:rPr>
        <w:t xml:space="preserve"> Learned counsel also submitted that the privacy appended to Section 8(1</w:t>
      </w:r>
      <w:proofErr w:type="gramStart"/>
      <w:r w:rsidRPr="00677FBF">
        <w:rPr>
          <w:rFonts w:ascii="Times New Roman" w:hAnsi="Times New Roman" w:cs="Times New Roman"/>
          <w:sz w:val="25"/>
          <w:szCs w:val="25"/>
        </w:rPr>
        <w:t>)(</w:t>
      </w:r>
      <w:proofErr w:type="gramEnd"/>
      <w:r w:rsidRPr="00677FBF">
        <w:rPr>
          <w:rFonts w:ascii="Times New Roman" w:hAnsi="Times New Roman" w:cs="Times New Roman"/>
          <w:sz w:val="25"/>
          <w:szCs w:val="25"/>
        </w:rPr>
        <w:t>j) of the RTI Act widens the scope of documents warranting disclosure and if those provisions are properly interpreted, it could not be said that documents pertaining to employment of a person holding the post of enforcement officer could be treated as documents having no relationship to any public activity or interest.</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9.</w:t>
      </w:r>
      <w:r w:rsidRPr="00677FBF">
        <w:rPr>
          <w:rFonts w:ascii="Times New Roman" w:hAnsi="Times New Roman" w:cs="Times New Roman"/>
          <w:sz w:val="25"/>
          <w:szCs w:val="25"/>
        </w:rPr>
        <w:t xml:space="preserve"> Learned counsel also pointed out that in view of Section 6(2) of the RTI Act, the applicant making request for information is not obliged to give any reason for the requisition and the CIC was not justified in dismissing his appeal. </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10. </w:t>
      </w:r>
      <w:r w:rsidRPr="00677FBF">
        <w:rPr>
          <w:rFonts w:ascii="Times New Roman" w:hAnsi="Times New Roman" w:cs="Times New Roman"/>
          <w:sz w:val="25"/>
          <w:szCs w:val="25"/>
        </w:rPr>
        <w:t xml:space="preserve">This Court in Central Board of Secondary Education and another v. </w:t>
      </w:r>
      <w:proofErr w:type="spellStart"/>
      <w:r w:rsidRPr="00677FBF">
        <w:rPr>
          <w:rFonts w:ascii="Times New Roman" w:hAnsi="Times New Roman" w:cs="Times New Roman"/>
          <w:sz w:val="25"/>
          <w:szCs w:val="25"/>
        </w:rPr>
        <w:t>Aditya</w:t>
      </w:r>
      <w:proofErr w:type="spellEnd"/>
      <w:r w:rsidRPr="00677FBF">
        <w:rPr>
          <w:rFonts w:ascii="Times New Roman" w:hAnsi="Times New Roman" w:cs="Times New Roman"/>
          <w:sz w:val="25"/>
          <w:szCs w:val="25"/>
        </w:rPr>
        <w:t xml:space="preserve"> </w:t>
      </w:r>
      <w:proofErr w:type="spellStart"/>
      <w:r w:rsidRPr="00677FBF">
        <w:rPr>
          <w:rFonts w:ascii="Times New Roman" w:hAnsi="Times New Roman" w:cs="Times New Roman"/>
          <w:sz w:val="25"/>
          <w:szCs w:val="25"/>
        </w:rPr>
        <w:t>Bandopadhyay</w:t>
      </w:r>
      <w:proofErr w:type="spellEnd"/>
      <w:r w:rsidRPr="00677FBF">
        <w:rPr>
          <w:rFonts w:ascii="Times New Roman" w:hAnsi="Times New Roman" w:cs="Times New Roman"/>
          <w:sz w:val="25"/>
          <w:szCs w:val="25"/>
        </w:rPr>
        <w:t xml:space="preserve"> and others (2011) 8 SCC 497 while dealing with the right of examinees to inspect evaluated answer books in connection with the examination conducted by the CBSE Board had an occasion to consider in detail the aims and object of the RTI Act as well as the reasons for the introduction of the exemption clause in the RTI Act, hence, it is unnecessary, for the purpose of this case to further examine the meaning and contents of Section 8 as a whole.</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11.</w:t>
      </w:r>
      <w:r w:rsidRPr="00677FBF">
        <w:rPr>
          <w:rFonts w:ascii="Times New Roman" w:hAnsi="Times New Roman" w:cs="Times New Roman"/>
          <w:sz w:val="25"/>
          <w:szCs w:val="25"/>
        </w:rPr>
        <w:t xml:space="preserve"> We are, however, in this case primarily concerned with the scope and interpretation to clauses (e), (g) and (j) of Section 8(1) of the RTI Act which are extracted herein below:</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"8. Exemption from disclosure of information</w:t>
      </w:r>
      <w:proofErr w:type="gramStart"/>
      <w:r w:rsidRPr="00677FBF">
        <w:rPr>
          <w:rFonts w:ascii="Times New Roman" w:hAnsi="Times New Roman" w:cs="Times New Roman"/>
          <w:sz w:val="25"/>
          <w:szCs w:val="25"/>
        </w:rPr>
        <w:t>.-</w:t>
      </w:r>
      <w:proofErr w:type="gramEnd"/>
      <w:r w:rsidRPr="00677FBF">
        <w:rPr>
          <w:rFonts w:ascii="Times New Roman" w:hAnsi="Times New Roman" w:cs="Times New Roman"/>
          <w:sz w:val="25"/>
          <w:szCs w:val="25"/>
        </w:rPr>
        <w:t xml:space="preserve"> (1)</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Notwithstanding anything contained in this Act, there shall be no obligation to give any citizen,-</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(e) Information available to a person in his fiduciary relationship, unless the competent authority is satisfied that the larger public interest warrants the disclosure of such information;</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t>(g) Information, the disclosure of which would endanger the life or physical safety of any person or identify the source of information or assistance given in confidence for law enforcement or security purposes;</w:t>
      </w:r>
    </w:p>
    <w:p w:rsidR="00677FBF" w:rsidRPr="00677FBF" w:rsidRDefault="00677FBF" w:rsidP="00677FBF">
      <w:pPr>
        <w:ind w:left="720"/>
        <w:jc w:val="both"/>
        <w:rPr>
          <w:rFonts w:ascii="Times New Roman" w:hAnsi="Times New Roman" w:cs="Times New Roman"/>
          <w:sz w:val="25"/>
          <w:szCs w:val="25"/>
        </w:rPr>
      </w:pPr>
      <w:r w:rsidRPr="00677FBF">
        <w:rPr>
          <w:rFonts w:ascii="Times New Roman" w:hAnsi="Times New Roman" w:cs="Times New Roman"/>
          <w:sz w:val="25"/>
          <w:szCs w:val="25"/>
        </w:rPr>
        <w:lastRenderedPageBreak/>
        <w:t>(j) information which relates to personal information the disclosure of which has no relationship to any public activity or interest, or which would cause unwarranted invasion of the privacy of the individual unless the Central Public Information Officer or the State Public Information Officer or the appellate authority, as the case may be, is satisfied that the larger public interest justifies the disclosure of such information."</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12. </w:t>
      </w:r>
      <w:r w:rsidRPr="00677FBF">
        <w:rPr>
          <w:rFonts w:ascii="Times New Roman" w:hAnsi="Times New Roman" w:cs="Times New Roman"/>
          <w:sz w:val="25"/>
          <w:szCs w:val="25"/>
        </w:rPr>
        <w:t>The petitioner herein sought for copies of all memos, show cause notices and censure/punishment awarded to the third respondent from his employer and also details viz. movable and immovable properties and also the details of his investments, lending and borrowing from Banks and other financial institutions. Further, he has also sought for the details of gifts stated to have accepted by the third respondent, his family members and friends and relatives at the marriage of his son. The information mostly sought for finds a place in the income tax returns of the third respondent. The question that has come up for consideration is whether the above-mentioned information sought for qualifies to be "personal information" as defined in clause (j) of Section 8(1) of the RTI Act.</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13.</w:t>
      </w:r>
      <w:r w:rsidRPr="00677FBF">
        <w:rPr>
          <w:rFonts w:ascii="Times New Roman" w:hAnsi="Times New Roman" w:cs="Times New Roman"/>
          <w:sz w:val="25"/>
          <w:szCs w:val="25"/>
        </w:rPr>
        <w:t>We are in agreement with the CIC and the courts below that the details called for by the petitioner i.e. copies of all memos issued to the third respondent, show cause notices and orders of censure/punishment etc. are qualified to be personal information as defined in clause (j) of Section 8(1) of the RTI Act. The performance of an employee/officer in an organization is primarily a matter between the employee and the employer and normally those aspects are governed by the service rules which fall under the expression "personal information", the disclosure of which has no relationship to any public activity or public interest. On the other hand, the disclosure of which would cause unwarranted invasion of privacy of that individual. Of course, in a given case, if the Central Public Information Officer or the State Public Information Officer of the Appellate Authority is satisfied that the larger public interest justifies the disclosure of such information, appropriate orders could be passed but the petitioner cannot claim those details as a matter of right.</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14. </w:t>
      </w:r>
      <w:r w:rsidRPr="00677FBF">
        <w:rPr>
          <w:rFonts w:ascii="Times New Roman" w:hAnsi="Times New Roman" w:cs="Times New Roman"/>
          <w:sz w:val="25"/>
          <w:szCs w:val="25"/>
        </w:rPr>
        <w:t>The details disclosed by a person in his income tax returns are "personal information" which stand exempted from disclosure under clause (j) of Section 8(1) of the RTI Act, unless involves a larger public interest and the Central Public Information Officer or the State Public Information Officer or the Appellate Authority is satisfied that the larger public interest justifies the disclosure of such information.</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t xml:space="preserve">15. </w:t>
      </w:r>
      <w:r w:rsidRPr="00677FBF">
        <w:rPr>
          <w:rFonts w:ascii="Times New Roman" w:hAnsi="Times New Roman" w:cs="Times New Roman"/>
          <w:sz w:val="25"/>
          <w:szCs w:val="25"/>
        </w:rPr>
        <w:t>The petitioner in the instant case has not made a bona fide public interest in seeking information, the disclosure of such information would cause unwarranted invasion of privacy of the individual under Section 8(1)</w:t>
      </w:r>
      <w:r>
        <w:rPr>
          <w:rFonts w:ascii="Times New Roman" w:hAnsi="Times New Roman" w:cs="Times New Roman"/>
          <w:sz w:val="25"/>
          <w:szCs w:val="25"/>
        </w:rPr>
        <w:t xml:space="preserve"> </w:t>
      </w:r>
      <w:r w:rsidRPr="00677FBF">
        <w:rPr>
          <w:rFonts w:ascii="Times New Roman" w:hAnsi="Times New Roman" w:cs="Times New Roman"/>
          <w:sz w:val="25"/>
          <w:szCs w:val="25"/>
        </w:rPr>
        <w:t>(j) of the RTI Act.</w:t>
      </w:r>
    </w:p>
    <w:p w:rsidR="00677FBF" w:rsidRPr="00677FBF" w:rsidRDefault="00677FBF" w:rsidP="00677FBF">
      <w:pPr>
        <w:jc w:val="both"/>
        <w:rPr>
          <w:rFonts w:ascii="Times New Roman" w:hAnsi="Times New Roman" w:cs="Times New Roman"/>
          <w:sz w:val="25"/>
          <w:szCs w:val="25"/>
        </w:rPr>
      </w:pPr>
      <w:r>
        <w:rPr>
          <w:rFonts w:ascii="Times New Roman" w:hAnsi="Times New Roman" w:cs="Times New Roman"/>
          <w:sz w:val="25"/>
          <w:szCs w:val="25"/>
        </w:rPr>
        <w:lastRenderedPageBreak/>
        <w:t>16.</w:t>
      </w:r>
      <w:r w:rsidRPr="00677FBF">
        <w:rPr>
          <w:rFonts w:ascii="Times New Roman" w:hAnsi="Times New Roman" w:cs="Times New Roman"/>
          <w:sz w:val="25"/>
          <w:szCs w:val="25"/>
        </w:rPr>
        <w:t xml:space="preserve"> We are, therefore, of the view that the petitioner has not succeeded in establishing that the information sought for is for </w:t>
      </w:r>
      <w:r>
        <w:rPr>
          <w:rFonts w:ascii="Times New Roman" w:hAnsi="Times New Roman" w:cs="Times New Roman"/>
          <w:sz w:val="25"/>
          <w:szCs w:val="25"/>
        </w:rPr>
        <w:t xml:space="preserve">the larger public interest. </w:t>
      </w:r>
      <w:r w:rsidRPr="00677FBF">
        <w:rPr>
          <w:rFonts w:ascii="Times New Roman" w:hAnsi="Times New Roman" w:cs="Times New Roman"/>
          <w:sz w:val="25"/>
          <w:szCs w:val="25"/>
        </w:rPr>
        <w:t>That being the fact, we are not inclined</w:t>
      </w:r>
      <w:r>
        <w:rPr>
          <w:rFonts w:ascii="Times New Roman" w:hAnsi="Times New Roman" w:cs="Times New Roman"/>
          <w:sz w:val="25"/>
          <w:szCs w:val="25"/>
        </w:rPr>
        <w:t xml:space="preserve"> </w:t>
      </w:r>
      <w:r w:rsidRPr="00677FBF">
        <w:rPr>
          <w:rFonts w:ascii="Times New Roman" w:hAnsi="Times New Roman" w:cs="Times New Roman"/>
          <w:sz w:val="25"/>
          <w:szCs w:val="25"/>
        </w:rPr>
        <w:t>to entertain this special</w:t>
      </w:r>
      <w:r w:rsidRPr="00677FBF">
        <w:rPr>
          <w:rFonts w:ascii="Times New Roman" w:hAnsi="Times New Roman" w:cs="Times New Roman"/>
          <w:sz w:val="25"/>
          <w:szCs w:val="25"/>
        </w:rPr>
        <w:tab/>
        <w:t>leave petition. Hence, the same is</w:t>
      </w:r>
      <w:r>
        <w:rPr>
          <w:rFonts w:ascii="Times New Roman" w:hAnsi="Times New Roman" w:cs="Times New Roman"/>
          <w:sz w:val="25"/>
          <w:szCs w:val="25"/>
        </w:rPr>
        <w:t xml:space="preserve"> </w:t>
      </w:r>
      <w:r w:rsidRPr="00677FBF">
        <w:rPr>
          <w:rFonts w:ascii="Times New Roman" w:hAnsi="Times New Roman" w:cs="Times New Roman"/>
          <w:sz w:val="25"/>
          <w:szCs w:val="25"/>
        </w:rPr>
        <w:t>dismissed.</w:t>
      </w:r>
      <w:r w:rsidRPr="00677FBF">
        <w:rPr>
          <w:rFonts w:ascii="Times New Roman" w:hAnsi="Times New Roman" w:cs="Times New Roman"/>
          <w:sz w:val="25"/>
          <w:szCs w:val="25"/>
        </w:rPr>
        <w:tab/>
      </w:r>
    </w:p>
    <w:p w:rsidR="00677FBF" w:rsidRPr="00677FBF" w:rsidRDefault="00677FBF" w:rsidP="00677FBF">
      <w:pPr>
        <w:jc w:val="both"/>
        <w:rPr>
          <w:rFonts w:ascii="Times New Roman" w:hAnsi="Times New Roman" w:cs="Times New Roman"/>
          <w:sz w:val="25"/>
          <w:szCs w:val="25"/>
        </w:rPr>
      </w:pPr>
      <w:r w:rsidRPr="00677FBF">
        <w:rPr>
          <w:rFonts w:ascii="Times New Roman" w:hAnsi="Times New Roman" w:cs="Times New Roman"/>
          <w:sz w:val="25"/>
          <w:szCs w:val="25"/>
        </w:rPr>
        <w:tab/>
      </w:r>
      <w:r w:rsidRPr="00677FBF">
        <w:rPr>
          <w:rFonts w:ascii="Times New Roman" w:hAnsi="Times New Roman" w:cs="Times New Roman"/>
          <w:sz w:val="25"/>
          <w:szCs w:val="25"/>
        </w:rPr>
        <w:tab/>
      </w:r>
    </w:p>
    <w:sectPr w:rsidR="00677FBF" w:rsidRPr="00677FBF" w:rsidSect="00F30A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77FBF"/>
    <w:rsid w:val="003437D1"/>
    <w:rsid w:val="0067550D"/>
    <w:rsid w:val="00677FBF"/>
    <w:rsid w:val="00790056"/>
    <w:rsid w:val="00811A09"/>
    <w:rsid w:val="00A207FF"/>
    <w:rsid w:val="00F30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2016-01-11T06:17:00Z</dcterms:created>
  <dcterms:modified xsi:type="dcterms:W3CDTF">2016-02-03T11:48:00Z</dcterms:modified>
</cp:coreProperties>
</file>