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EBC" w:rsidRDefault="00AE4EBC" w:rsidP="00AE4EBC">
      <w:pPr>
        <w:spacing w:after="0" w:line="240" w:lineRule="auto"/>
        <w:jc w:val="center"/>
        <w:rPr>
          <w:rFonts w:ascii="Times New Roman" w:hAnsi="Times New Roman" w:cs="Times New Roman"/>
          <w:b/>
          <w:sz w:val="25"/>
          <w:szCs w:val="25"/>
        </w:rPr>
      </w:pPr>
      <w:r w:rsidRPr="00AE4EBC">
        <w:rPr>
          <w:rFonts w:ascii="Times New Roman" w:hAnsi="Times New Roman" w:cs="Times New Roman"/>
          <w:b/>
          <w:sz w:val="25"/>
          <w:szCs w:val="25"/>
        </w:rPr>
        <w:t>SUPREME COURT OF INDIA</w:t>
      </w:r>
    </w:p>
    <w:p w:rsidR="00AE4EBC" w:rsidRPr="00AE4EBC" w:rsidRDefault="00AE4EBC" w:rsidP="00AE4EBC">
      <w:pPr>
        <w:spacing w:after="0" w:line="240" w:lineRule="auto"/>
        <w:jc w:val="center"/>
        <w:rPr>
          <w:rFonts w:ascii="Times New Roman" w:hAnsi="Times New Roman" w:cs="Times New Roman"/>
          <w:b/>
          <w:sz w:val="25"/>
          <w:szCs w:val="25"/>
        </w:rPr>
      </w:pPr>
    </w:p>
    <w:p w:rsidR="00AE4EBC" w:rsidRDefault="00AE4EBC" w:rsidP="00AE4EBC">
      <w:pPr>
        <w:spacing w:after="0" w:line="240" w:lineRule="auto"/>
        <w:jc w:val="center"/>
        <w:rPr>
          <w:rFonts w:ascii="Times New Roman" w:hAnsi="Times New Roman" w:cs="Times New Roman"/>
          <w:sz w:val="25"/>
          <w:szCs w:val="25"/>
        </w:rPr>
      </w:pPr>
      <w:r w:rsidRPr="00AE4EBC">
        <w:rPr>
          <w:rFonts w:ascii="Times New Roman" w:hAnsi="Times New Roman" w:cs="Times New Roman"/>
          <w:sz w:val="25"/>
          <w:szCs w:val="25"/>
        </w:rPr>
        <w:t>Laxmi Snacks Pvt. Ltd.</w:t>
      </w:r>
    </w:p>
    <w:p w:rsidR="00AE4EBC" w:rsidRDefault="00AE4EBC" w:rsidP="00AE4EBC">
      <w:pPr>
        <w:spacing w:after="0" w:line="240" w:lineRule="auto"/>
        <w:jc w:val="center"/>
        <w:rPr>
          <w:rFonts w:ascii="Times New Roman" w:hAnsi="Times New Roman" w:cs="Times New Roman"/>
          <w:sz w:val="25"/>
          <w:szCs w:val="25"/>
        </w:rPr>
      </w:pPr>
    </w:p>
    <w:p w:rsidR="00AE4EBC" w:rsidRDefault="00AE4EBC" w:rsidP="00AE4EB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E4EBC" w:rsidRPr="00AE4EBC" w:rsidRDefault="00AE4EBC" w:rsidP="00AE4EBC">
      <w:pPr>
        <w:spacing w:after="0" w:line="240" w:lineRule="auto"/>
        <w:jc w:val="center"/>
        <w:rPr>
          <w:rFonts w:ascii="Times New Roman" w:hAnsi="Times New Roman" w:cs="Times New Roman"/>
          <w:sz w:val="25"/>
          <w:szCs w:val="25"/>
        </w:rPr>
      </w:pPr>
    </w:p>
    <w:p w:rsidR="00AE4EBC" w:rsidRDefault="00AE4EBC" w:rsidP="00AE4EBC">
      <w:pPr>
        <w:spacing w:after="0" w:line="240" w:lineRule="auto"/>
        <w:jc w:val="center"/>
        <w:rPr>
          <w:rFonts w:ascii="Times New Roman" w:hAnsi="Times New Roman" w:cs="Times New Roman"/>
          <w:sz w:val="25"/>
          <w:szCs w:val="25"/>
        </w:rPr>
      </w:pPr>
      <w:r w:rsidRPr="00AE4EBC">
        <w:rPr>
          <w:rFonts w:ascii="Times New Roman" w:hAnsi="Times New Roman" w:cs="Times New Roman"/>
          <w:sz w:val="25"/>
          <w:szCs w:val="25"/>
        </w:rPr>
        <w:t>Akshar Food Products</w:t>
      </w:r>
    </w:p>
    <w:p w:rsidR="00AE4EBC" w:rsidRDefault="00AE4EBC" w:rsidP="00AE4EBC">
      <w:pPr>
        <w:spacing w:after="0" w:line="240" w:lineRule="auto"/>
        <w:jc w:val="center"/>
        <w:rPr>
          <w:rFonts w:ascii="Times New Roman" w:hAnsi="Times New Roman" w:cs="Times New Roman"/>
          <w:sz w:val="25"/>
          <w:szCs w:val="25"/>
        </w:rPr>
      </w:pPr>
    </w:p>
    <w:p w:rsidR="00AE4EBC" w:rsidRDefault="00AE4EBC" w:rsidP="00AE4EB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AE4EBC">
        <w:rPr>
          <w:rFonts w:ascii="Times New Roman" w:hAnsi="Times New Roman" w:cs="Times New Roman"/>
          <w:sz w:val="25"/>
          <w:szCs w:val="25"/>
        </w:rPr>
        <w:t>702-712 of 2016</w:t>
      </w:r>
    </w:p>
    <w:p w:rsidR="00AE4EBC" w:rsidRPr="00AE4EBC" w:rsidRDefault="00AE4EBC" w:rsidP="00AE4EBC">
      <w:pPr>
        <w:spacing w:after="0" w:line="240" w:lineRule="auto"/>
        <w:jc w:val="center"/>
        <w:rPr>
          <w:rFonts w:ascii="Times New Roman" w:hAnsi="Times New Roman" w:cs="Times New Roman"/>
          <w:sz w:val="25"/>
          <w:szCs w:val="25"/>
        </w:rPr>
      </w:pPr>
    </w:p>
    <w:p w:rsidR="00AE4EBC" w:rsidRDefault="00AE4EBC" w:rsidP="00AE4EB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AE4EBC" w:rsidRDefault="00AE4EBC" w:rsidP="00AE4EBC">
      <w:pPr>
        <w:spacing w:after="0" w:line="240" w:lineRule="auto"/>
        <w:jc w:val="center"/>
        <w:rPr>
          <w:rFonts w:ascii="Times New Roman" w:hAnsi="Times New Roman" w:cs="Times New Roman"/>
          <w:sz w:val="25"/>
          <w:szCs w:val="25"/>
        </w:rPr>
      </w:pPr>
    </w:p>
    <w:p w:rsidR="00AE4EBC" w:rsidRDefault="00AE4EBC" w:rsidP="00AE4EB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01.02.2016</w:t>
      </w:r>
    </w:p>
    <w:p w:rsidR="00AE4EBC" w:rsidRDefault="00AE4EBC" w:rsidP="00AE4EBC">
      <w:pPr>
        <w:spacing w:after="0" w:line="240" w:lineRule="auto"/>
        <w:jc w:val="center"/>
        <w:rPr>
          <w:rFonts w:ascii="Times New Roman" w:hAnsi="Times New Roman" w:cs="Times New Roman"/>
          <w:sz w:val="25"/>
          <w:szCs w:val="25"/>
        </w:rPr>
      </w:pPr>
    </w:p>
    <w:p w:rsidR="00AE4EBC" w:rsidRDefault="00AE4EBC" w:rsidP="00AE4EBC">
      <w:pPr>
        <w:spacing w:after="0" w:line="240" w:lineRule="auto"/>
        <w:jc w:val="center"/>
        <w:rPr>
          <w:rFonts w:ascii="Times New Roman" w:hAnsi="Times New Roman" w:cs="Times New Roman"/>
          <w:b/>
          <w:sz w:val="25"/>
          <w:szCs w:val="25"/>
        </w:rPr>
      </w:pPr>
      <w:r w:rsidRPr="00AE4EBC">
        <w:rPr>
          <w:rFonts w:ascii="Times New Roman" w:hAnsi="Times New Roman" w:cs="Times New Roman"/>
          <w:b/>
          <w:sz w:val="25"/>
          <w:szCs w:val="25"/>
        </w:rPr>
        <w:t>JUDGMENT</w:t>
      </w:r>
    </w:p>
    <w:p w:rsidR="00AE4EBC" w:rsidRPr="00AE4EBC" w:rsidRDefault="00AE4EBC" w:rsidP="00AE4EBC">
      <w:pPr>
        <w:spacing w:after="0" w:line="240" w:lineRule="auto"/>
        <w:jc w:val="both"/>
        <w:rPr>
          <w:rFonts w:ascii="Times New Roman" w:hAnsi="Times New Roman" w:cs="Times New Roman"/>
          <w:b/>
          <w:sz w:val="25"/>
          <w:szCs w:val="25"/>
        </w:rPr>
      </w:pPr>
    </w:p>
    <w:p w:rsidR="00AE4EBC" w:rsidRDefault="00AE4EBC" w:rsidP="00AE4EBC">
      <w:pPr>
        <w:spacing w:after="0" w:line="240" w:lineRule="auto"/>
        <w:jc w:val="both"/>
        <w:rPr>
          <w:rFonts w:ascii="Times New Roman" w:hAnsi="Times New Roman" w:cs="Times New Roman"/>
          <w:b/>
          <w:sz w:val="25"/>
          <w:szCs w:val="25"/>
        </w:rPr>
      </w:pPr>
      <w:r w:rsidRPr="00AE4EBC">
        <w:rPr>
          <w:rFonts w:ascii="Times New Roman" w:hAnsi="Times New Roman" w:cs="Times New Roman"/>
          <w:b/>
          <w:sz w:val="25"/>
          <w:szCs w:val="25"/>
        </w:rPr>
        <w:t>Kurian Joseph, J.</w:t>
      </w:r>
    </w:p>
    <w:p w:rsidR="00AE4EBC" w:rsidRPr="00AE4EBC" w:rsidRDefault="00AE4EBC" w:rsidP="00AE4EBC">
      <w:pPr>
        <w:spacing w:after="0" w:line="240" w:lineRule="auto"/>
        <w:jc w:val="both"/>
        <w:rPr>
          <w:rFonts w:ascii="Times New Roman" w:hAnsi="Times New Roman" w:cs="Times New Roman"/>
          <w:b/>
          <w:sz w:val="25"/>
          <w:szCs w:val="25"/>
        </w:rPr>
      </w:pPr>
    </w:p>
    <w:p w:rsidR="00AE4EBC" w:rsidRDefault="00AE4EBC" w:rsidP="00AE4EBC">
      <w:pPr>
        <w:spacing w:after="0" w:line="240" w:lineRule="auto"/>
        <w:jc w:val="both"/>
        <w:rPr>
          <w:rFonts w:ascii="Times New Roman" w:hAnsi="Times New Roman" w:cs="Times New Roman"/>
          <w:sz w:val="25"/>
          <w:szCs w:val="25"/>
        </w:rPr>
      </w:pPr>
      <w:r w:rsidRPr="00AE4EBC">
        <w:rPr>
          <w:rFonts w:ascii="Times New Roman" w:hAnsi="Times New Roman" w:cs="Times New Roman"/>
          <w:sz w:val="25"/>
          <w:szCs w:val="25"/>
        </w:rPr>
        <w:t>(Arising out of SLP(C) Nos. 35012-35022 of 2015)</w:t>
      </w:r>
    </w:p>
    <w:p w:rsidR="00AE4EBC" w:rsidRPr="00AE4EBC" w:rsidRDefault="00AE4EBC" w:rsidP="00AE4EBC">
      <w:pPr>
        <w:spacing w:after="0" w:line="240" w:lineRule="auto"/>
        <w:jc w:val="both"/>
        <w:rPr>
          <w:rFonts w:ascii="Times New Roman" w:hAnsi="Times New Roman" w:cs="Times New Roman"/>
          <w:sz w:val="25"/>
          <w:szCs w:val="25"/>
        </w:rPr>
      </w:pPr>
    </w:p>
    <w:p w:rsidR="00AE4EBC" w:rsidRDefault="00AE4EBC" w:rsidP="00AE4EB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AE4EBC">
        <w:rPr>
          <w:rFonts w:ascii="Times New Roman" w:hAnsi="Times New Roman" w:cs="Times New Roman"/>
          <w:sz w:val="25"/>
          <w:szCs w:val="25"/>
        </w:rPr>
        <w:t>Leave granted.</w:t>
      </w:r>
    </w:p>
    <w:p w:rsidR="00AE4EBC" w:rsidRPr="00AE4EBC" w:rsidRDefault="00AE4EBC" w:rsidP="00AE4EBC">
      <w:pPr>
        <w:spacing w:after="0" w:line="240" w:lineRule="auto"/>
        <w:jc w:val="both"/>
        <w:rPr>
          <w:rFonts w:ascii="Times New Roman" w:hAnsi="Times New Roman" w:cs="Times New Roman"/>
          <w:sz w:val="25"/>
          <w:szCs w:val="25"/>
        </w:rPr>
      </w:pPr>
    </w:p>
    <w:p w:rsidR="00AE4EBC" w:rsidRPr="00AE4EBC" w:rsidRDefault="00AE4EBC" w:rsidP="00AE4EB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AE4EBC">
        <w:rPr>
          <w:rFonts w:ascii="Times New Roman" w:hAnsi="Times New Roman" w:cs="Times New Roman"/>
          <w:sz w:val="25"/>
          <w:szCs w:val="25"/>
        </w:rPr>
        <w:t>The appellant approached this court aggrieved by the Order dated 24 th November, 2015 passed by the High Court of Gujarat at Ahmedabad. The issue essentially pertains to some disputes with regard to the use of labels, trade dresses and getup of certain products. When the matter was heard by this Court on 4 th January, 2016, on a suggestion by Court to both sides, they willingly went for mediation before the Supreme Court, Mediation Centre. It is heartening to note that the parties have amicably settled all their disputes. The terms of understanding also have been reduced to a Settlement Agreement dated 28th January, 2016 and signed by all the parties, their counsel and also learned Mediator - Dr. Aman Hingorani.</w:t>
      </w:r>
    </w:p>
    <w:p w:rsidR="00AE4EBC" w:rsidRDefault="00AE4EBC" w:rsidP="00AE4EBC">
      <w:pPr>
        <w:spacing w:after="0" w:line="240" w:lineRule="auto"/>
        <w:jc w:val="both"/>
        <w:rPr>
          <w:rFonts w:ascii="Times New Roman" w:hAnsi="Times New Roman" w:cs="Times New Roman"/>
          <w:sz w:val="25"/>
          <w:szCs w:val="25"/>
        </w:rPr>
      </w:pPr>
      <w:r w:rsidRPr="00AE4EBC">
        <w:rPr>
          <w:rFonts w:ascii="Times New Roman" w:hAnsi="Times New Roman" w:cs="Times New Roman"/>
          <w:sz w:val="25"/>
          <w:szCs w:val="25"/>
        </w:rPr>
        <w:t>It is agreed between the parties that all the suits filed by the appellant before the District Court Kheda, Nadiad district, Gujarat can be decreed except to the extent of its prayer for monetary compensation and the use of the mark "REET" and the tag line "SAB KHAO SABKO KHILAO" by the respondent. Being an order on consent of both the parties, it is submitted that the suits also can be decreed and it is not necessary to relegate the parties to the trial court. We feel that there could be no objection to that course of action.</w:t>
      </w:r>
    </w:p>
    <w:p w:rsidR="00AE4EBC" w:rsidRPr="00AE4EBC" w:rsidRDefault="00AE4EBC" w:rsidP="00AE4EBC">
      <w:pPr>
        <w:spacing w:after="0" w:line="240" w:lineRule="auto"/>
        <w:jc w:val="both"/>
        <w:rPr>
          <w:rFonts w:ascii="Times New Roman" w:hAnsi="Times New Roman" w:cs="Times New Roman"/>
          <w:sz w:val="25"/>
          <w:szCs w:val="25"/>
        </w:rPr>
      </w:pPr>
    </w:p>
    <w:p w:rsidR="00AE4EBC" w:rsidRDefault="00AE4EBC" w:rsidP="00AE4EB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AE4EBC">
        <w:rPr>
          <w:rFonts w:ascii="Times New Roman" w:hAnsi="Times New Roman" w:cs="Times New Roman"/>
          <w:sz w:val="25"/>
          <w:szCs w:val="25"/>
        </w:rPr>
        <w:t>Therefore these appeals are disposed of in terms of the Settlement Agreement dated 28th January, 2016. The said Agreement will form part of this order.</w:t>
      </w:r>
    </w:p>
    <w:p w:rsidR="00AE4EBC" w:rsidRPr="00AE4EBC" w:rsidRDefault="00AE4EBC" w:rsidP="00AE4EBC">
      <w:pPr>
        <w:spacing w:after="0" w:line="240" w:lineRule="auto"/>
        <w:jc w:val="both"/>
        <w:rPr>
          <w:rFonts w:ascii="Times New Roman" w:hAnsi="Times New Roman" w:cs="Times New Roman"/>
          <w:sz w:val="25"/>
          <w:szCs w:val="25"/>
        </w:rPr>
      </w:pPr>
    </w:p>
    <w:p w:rsidR="00AE4EBC" w:rsidRPr="00AE4EBC" w:rsidRDefault="00AE4EBC" w:rsidP="00AE4EB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AE4EBC">
        <w:rPr>
          <w:rFonts w:ascii="Times New Roman" w:hAnsi="Times New Roman" w:cs="Times New Roman"/>
          <w:sz w:val="25"/>
          <w:szCs w:val="25"/>
        </w:rPr>
        <w:t>In terms of the Settlement Agreement, suits being No. Regular Civil Suit Nos. 2 to 12 of 2015 pending before the District Court Nadiad, Gujarat are decreed except to the extent of prayer for monetory compensation and use of the mark "REET" and the tag line "SAB KHAO SABKO KHILAO".</w:t>
      </w:r>
    </w:p>
    <w:p w:rsidR="00AE4EBC" w:rsidRDefault="00AE4EBC" w:rsidP="00AE4EBC">
      <w:pPr>
        <w:spacing w:after="0" w:line="240" w:lineRule="auto"/>
        <w:jc w:val="both"/>
        <w:rPr>
          <w:rFonts w:ascii="Times New Roman" w:hAnsi="Times New Roman" w:cs="Times New Roman"/>
          <w:sz w:val="25"/>
          <w:szCs w:val="25"/>
        </w:rPr>
      </w:pPr>
      <w:r w:rsidRPr="00AE4EBC">
        <w:rPr>
          <w:rFonts w:ascii="Times New Roman" w:hAnsi="Times New Roman" w:cs="Times New Roman"/>
          <w:sz w:val="25"/>
          <w:szCs w:val="25"/>
        </w:rPr>
        <w:lastRenderedPageBreak/>
        <w:t>The parties shall also comply with rest of the terms of the Settlement Agreement within the time stipulated in the agreement.</w:t>
      </w:r>
    </w:p>
    <w:p w:rsidR="00AE4EBC" w:rsidRPr="00AE4EBC" w:rsidRDefault="00AE4EBC" w:rsidP="00AE4EBC">
      <w:pPr>
        <w:spacing w:after="0" w:line="240" w:lineRule="auto"/>
        <w:jc w:val="both"/>
        <w:rPr>
          <w:rFonts w:ascii="Times New Roman" w:hAnsi="Times New Roman" w:cs="Times New Roman"/>
          <w:sz w:val="25"/>
          <w:szCs w:val="25"/>
        </w:rPr>
      </w:pPr>
    </w:p>
    <w:p w:rsidR="00AE4EBC" w:rsidRPr="00AE4EBC" w:rsidRDefault="00AE4EBC" w:rsidP="00AE4EB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AE4EBC">
        <w:rPr>
          <w:rFonts w:ascii="Times New Roman" w:hAnsi="Times New Roman" w:cs="Times New Roman"/>
          <w:sz w:val="25"/>
          <w:szCs w:val="25"/>
        </w:rPr>
        <w:t>We record our appreciation for the whole-hearted support rendered by the parties and, for the cooperation of their counsel and for the sincere efforts ta</w:t>
      </w:r>
      <w:r>
        <w:rPr>
          <w:rFonts w:ascii="Times New Roman" w:hAnsi="Times New Roman" w:cs="Times New Roman"/>
          <w:sz w:val="25"/>
          <w:szCs w:val="25"/>
        </w:rPr>
        <w:t xml:space="preserve">ken by the Mediator in settling </w:t>
      </w:r>
      <w:r w:rsidRPr="00AE4EBC">
        <w:rPr>
          <w:rFonts w:ascii="Times New Roman" w:hAnsi="Times New Roman" w:cs="Times New Roman"/>
          <w:sz w:val="25"/>
          <w:szCs w:val="25"/>
        </w:rPr>
        <w:t xml:space="preserve">the disputes which could have </w:t>
      </w:r>
      <w:r>
        <w:rPr>
          <w:rFonts w:ascii="Times New Roman" w:hAnsi="Times New Roman" w:cs="Times New Roman"/>
          <w:sz w:val="25"/>
          <w:szCs w:val="25"/>
        </w:rPr>
        <w:t xml:space="preserve"> </w:t>
      </w:r>
      <w:r w:rsidRPr="00AE4EBC">
        <w:rPr>
          <w:rFonts w:ascii="Times New Roman" w:hAnsi="Times New Roman" w:cs="Times New Roman"/>
          <w:sz w:val="25"/>
          <w:szCs w:val="25"/>
        </w:rPr>
        <w:t>been the subject of litigation for at least another two decades.</w:t>
      </w:r>
    </w:p>
    <w:p w:rsidR="00AE4EBC" w:rsidRPr="00AE4EBC" w:rsidRDefault="00AE4EBC" w:rsidP="00AE4EBC">
      <w:pPr>
        <w:spacing w:after="0" w:line="240" w:lineRule="auto"/>
        <w:jc w:val="both"/>
        <w:rPr>
          <w:rFonts w:ascii="Times New Roman" w:hAnsi="Times New Roman" w:cs="Times New Roman"/>
          <w:sz w:val="25"/>
          <w:szCs w:val="25"/>
        </w:rPr>
      </w:pPr>
      <w:r w:rsidRPr="00AE4EBC">
        <w:rPr>
          <w:rFonts w:ascii="Times New Roman" w:hAnsi="Times New Roman" w:cs="Times New Roman"/>
          <w:sz w:val="25"/>
          <w:szCs w:val="25"/>
        </w:rPr>
        <w:t>Registry of this Court is directed to send a copy of this Judgment to the District Court Nadiad, Gujarat so that the suits be struck off from their files.</w:t>
      </w:r>
    </w:p>
    <w:p w:rsidR="00AE4EBC" w:rsidRPr="00AE4EBC" w:rsidRDefault="00AE4EBC" w:rsidP="00AE4EBC">
      <w:pPr>
        <w:spacing w:after="0" w:line="240" w:lineRule="auto"/>
        <w:jc w:val="both"/>
        <w:rPr>
          <w:rFonts w:ascii="Times New Roman" w:hAnsi="Times New Roman" w:cs="Times New Roman"/>
          <w:sz w:val="25"/>
          <w:szCs w:val="25"/>
        </w:rPr>
      </w:pPr>
    </w:p>
    <w:p w:rsidR="00E8470C" w:rsidRPr="00AE4EBC" w:rsidRDefault="00034A25" w:rsidP="00AE4EBC">
      <w:pPr>
        <w:spacing w:after="0" w:line="240" w:lineRule="auto"/>
        <w:jc w:val="both"/>
        <w:rPr>
          <w:rFonts w:ascii="Times New Roman" w:hAnsi="Times New Roman" w:cs="Times New Roman"/>
          <w:sz w:val="25"/>
          <w:szCs w:val="25"/>
        </w:rPr>
      </w:pPr>
    </w:p>
    <w:sectPr w:rsidR="00E8470C" w:rsidRPr="00AE4EBC" w:rsidSect="000F484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A25" w:rsidRDefault="00034A25" w:rsidP="00AE4EBC">
      <w:pPr>
        <w:spacing w:after="0" w:line="240" w:lineRule="auto"/>
      </w:pPr>
      <w:r>
        <w:separator/>
      </w:r>
    </w:p>
  </w:endnote>
  <w:endnote w:type="continuationSeparator" w:id="1">
    <w:p w:rsidR="00034A25" w:rsidRDefault="00034A25" w:rsidP="00AE4E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36345"/>
      <w:docPartObj>
        <w:docPartGallery w:val="Page Numbers (Bottom of Page)"/>
        <w:docPartUnique/>
      </w:docPartObj>
    </w:sdtPr>
    <w:sdtContent>
      <w:p w:rsidR="00AE4EBC" w:rsidRPr="00AE4EBC" w:rsidRDefault="00AE4EBC">
        <w:pPr>
          <w:pStyle w:val="Footer"/>
          <w:jc w:val="center"/>
          <w:rPr>
            <w:rFonts w:ascii="Times New Roman" w:hAnsi="Times New Roman" w:cs="Times New Roman"/>
          </w:rPr>
        </w:pPr>
        <w:r w:rsidRPr="00AE4EBC">
          <w:rPr>
            <w:rFonts w:ascii="Times New Roman" w:hAnsi="Times New Roman" w:cs="Times New Roman"/>
          </w:rPr>
          <w:t xml:space="preserve">                        </w:t>
        </w:r>
        <w:r>
          <w:rPr>
            <w:rFonts w:ascii="Times New Roman" w:hAnsi="Times New Roman" w:cs="Times New Roman"/>
          </w:rPr>
          <w:t xml:space="preserve">                            </w:t>
        </w:r>
        <w:r w:rsidRPr="00AE4EBC">
          <w:rPr>
            <w:rFonts w:ascii="Times New Roman" w:hAnsi="Times New Roman" w:cs="Times New Roman"/>
          </w:rPr>
          <w:t xml:space="preserve">             </w:t>
        </w:r>
        <w:r w:rsidRPr="00AE4EBC">
          <w:rPr>
            <w:rFonts w:ascii="Times New Roman" w:hAnsi="Times New Roman" w:cs="Times New Roman"/>
          </w:rPr>
          <w:fldChar w:fldCharType="begin"/>
        </w:r>
        <w:r w:rsidRPr="00AE4EBC">
          <w:rPr>
            <w:rFonts w:ascii="Times New Roman" w:hAnsi="Times New Roman" w:cs="Times New Roman"/>
          </w:rPr>
          <w:instrText xml:space="preserve"> PAGE   \* MERGEFORMAT </w:instrText>
        </w:r>
        <w:r w:rsidRPr="00AE4EBC">
          <w:rPr>
            <w:rFonts w:ascii="Times New Roman" w:hAnsi="Times New Roman" w:cs="Times New Roman"/>
          </w:rPr>
          <w:fldChar w:fldCharType="separate"/>
        </w:r>
        <w:r>
          <w:rPr>
            <w:rFonts w:ascii="Times New Roman" w:hAnsi="Times New Roman" w:cs="Times New Roman"/>
            <w:noProof/>
          </w:rPr>
          <w:t>2</w:t>
        </w:r>
        <w:r w:rsidRPr="00AE4EBC">
          <w:rPr>
            <w:rFonts w:ascii="Times New Roman" w:hAnsi="Times New Roman" w:cs="Times New Roman"/>
          </w:rPr>
          <w:fldChar w:fldCharType="end"/>
        </w:r>
        <w:r w:rsidRPr="00AE4EBC">
          <w:rPr>
            <w:rFonts w:ascii="Times New Roman" w:hAnsi="Times New Roman" w:cs="Times New Roman"/>
          </w:rPr>
          <w:t xml:space="preserve">                                                                                       SpotLaw</w:t>
        </w:r>
      </w:p>
    </w:sdtContent>
  </w:sdt>
  <w:p w:rsidR="00AE4EBC" w:rsidRPr="00AE4EBC" w:rsidRDefault="00AE4EB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A25" w:rsidRDefault="00034A25" w:rsidP="00AE4EBC">
      <w:pPr>
        <w:spacing w:after="0" w:line="240" w:lineRule="auto"/>
      </w:pPr>
      <w:r>
        <w:separator/>
      </w:r>
    </w:p>
  </w:footnote>
  <w:footnote w:type="continuationSeparator" w:id="1">
    <w:p w:rsidR="00034A25" w:rsidRDefault="00034A25" w:rsidP="00AE4EB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E4EBC"/>
    <w:rsid w:val="00034A25"/>
    <w:rsid w:val="000F4844"/>
    <w:rsid w:val="00412DA4"/>
    <w:rsid w:val="00A02AF8"/>
    <w:rsid w:val="00AE4E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8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EBC"/>
    <w:pPr>
      <w:ind w:left="720"/>
      <w:contextualSpacing/>
    </w:pPr>
  </w:style>
  <w:style w:type="paragraph" w:styleId="Header">
    <w:name w:val="header"/>
    <w:basedOn w:val="Normal"/>
    <w:link w:val="HeaderChar"/>
    <w:uiPriority w:val="99"/>
    <w:semiHidden/>
    <w:unhideWhenUsed/>
    <w:rsid w:val="00AE4E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4EBC"/>
  </w:style>
  <w:style w:type="paragraph" w:styleId="Footer">
    <w:name w:val="footer"/>
    <w:basedOn w:val="Normal"/>
    <w:link w:val="FooterChar"/>
    <w:uiPriority w:val="99"/>
    <w:unhideWhenUsed/>
    <w:rsid w:val="00AE4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EB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2016-02-04T05:12:00Z</dcterms:created>
  <dcterms:modified xsi:type="dcterms:W3CDTF">2016-02-04T05:17:00Z</dcterms:modified>
</cp:coreProperties>
</file>